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A0" w:rsidRPr="00C17148" w:rsidRDefault="005664A0" w:rsidP="00E10D12">
      <w:pPr>
        <w:jc w:val="center"/>
        <w:rPr>
          <w:rFonts w:ascii="Bookman Old Style" w:hAnsi="Bookman Old Style" w:cs="Arial"/>
          <w:b/>
          <w:sz w:val="20"/>
          <w:szCs w:val="20"/>
        </w:rPr>
      </w:pPr>
      <w:bookmarkStart w:id="0" w:name="_Hlk82471863"/>
      <w:r w:rsidRPr="00C17148">
        <w:rPr>
          <w:rFonts w:ascii="Bookman Old Style" w:hAnsi="Bookman Old Style" w:cs="Arial"/>
          <w:b/>
          <w:sz w:val="20"/>
          <w:szCs w:val="20"/>
        </w:rPr>
        <w:t>TERMO DE REFERÊNCIA</w:t>
      </w:r>
    </w:p>
    <w:p w:rsidR="005664A0" w:rsidRPr="00C17148" w:rsidRDefault="005664A0" w:rsidP="00F15BDE">
      <w:pPr>
        <w:jc w:val="both"/>
        <w:rPr>
          <w:rFonts w:ascii="Bookman Old Style" w:hAnsi="Bookman Old Style" w:cs="Arial"/>
          <w:b/>
          <w:sz w:val="20"/>
          <w:szCs w:val="20"/>
        </w:rPr>
      </w:pPr>
    </w:p>
    <w:p w:rsidR="005664A0" w:rsidRPr="00C17148" w:rsidRDefault="005664A0" w:rsidP="00F15BDE">
      <w:pPr>
        <w:jc w:val="both"/>
        <w:rPr>
          <w:rFonts w:ascii="Bookman Old Style" w:hAnsi="Bookman Old Style" w:cs="Arial"/>
          <w:b/>
          <w:sz w:val="20"/>
          <w:szCs w:val="20"/>
        </w:rPr>
      </w:pPr>
      <w:r w:rsidRPr="00C17148">
        <w:rPr>
          <w:rFonts w:ascii="Bookman Old Style" w:hAnsi="Bookman Old Style" w:cs="Arial"/>
          <w:b/>
          <w:sz w:val="20"/>
          <w:szCs w:val="20"/>
        </w:rPr>
        <w:t>INTRODUÇÃO</w:t>
      </w:r>
    </w:p>
    <w:p w:rsidR="005664A0" w:rsidRPr="00C17148" w:rsidRDefault="005664A0" w:rsidP="00F15BDE">
      <w:pPr>
        <w:ind w:firstLine="708"/>
        <w:jc w:val="both"/>
        <w:rPr>
          <w:rFonts w:ascii="Bookman Old Style" w:hAnsi="Bookman Old Style" w:cs="Arial"/>
          <w:sz w:val="20"/>
          <w:szCs w:val="20"/>
        </w:rPr>
      </w:pPr>
      <w:r w:rsidRPr="00C17148">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5664A0" w:rsidRPr="00C17148" w:rsidRDefault="005664A0" w:rsidP="00F15BDE">
      <w:pPr>
        <w:ind w:firstLine="708"/>
        <w:jc w:val="both"/>
        <w:rPr>
          <w:rFonts w:ascii="Bookman Old Style" w:hAnsi="Bookman Old Style" w:cs="Arial"/>
          <w:b/>
          <w:sz w:val="20"/>
          <w:szCs w:val="20"/>
        </w:rPr>
      </w:pPr>
      <w:r w:rsidRPr="00C17148">
        <w:rPr>
          <w:rFonts w:ascii="Bookman Old Style" w:hAnsi="Bookman Old Style" w:cs="Arial"/>
          <w:sz w:val="20"/>
          <w:szCs w:val="20"/>
        </w:rPr>
        <w:t xml:space="preserve">Tal exigência se torna explicita no </w:t>
      </w:r>
      <w:r w:rsidRPr="00C17148">
        <w:rPr>
          <w:rFonts w:ascii="Bookman Old Style" w:hAnsi="Bookman Old Style" w:cs="Arial"/>
          <w:b/>
          <w:sz w:val="20"/>
          <w:szCs w:val="20"/>
        </w:rPr>
        <w:t>Art. 6º, inciso XXIII, alíneas de ‘a’ a ‘j’.</w:t>
      </w:r>
    </w:p>
    <w:p w:rsidR="005664A0" w:rsidRPr="00C17148" w:rsidRDefault="00E10D12" w:rsidP="00F15BDE">
      <w:pPr>
        <w:ind w:firstLine="708"/>
        <w:jc w:val="both"/>
        <w:rPr>
          <w:rFonts w:ascii="Bookman Old Style" w:hAnsi="Bookman Old Style" w:cs="Arial"/>
          <w:sz w:val="20"/>
          <w:szCs w:val="20"/>
        </w:rPr>
      </w:pPr>
      <w:r>
        <w:rPr>
          <w:rFonts w:ascii="Bookman Old Style" w:hAnsi="Bookman Old Style" w:cs="Arial"/>
          <w:sz w:val="20"/>
          <w:szCs w:val="20"/>
        </w:rPr>
        <w:t>E</w:t>
      </w:r>
      <w:r w:rsidR="005664A0" w:rsidRPr="00C17148">
        <w:rPr>
          <w:rFonts w:ascii="Bookman Old Style" w:hAnsi="Bookman Old Style" w:cs="Arial"/>
          <w:sz w:val="20"/>
          <w:szCs w:val="20"/>
        </w:rPr>
        <w:t>m conformidade com as normas e princípios que regem a Administração Pública, para tanto apresentamos o pertinente Termo.</w:t>
      </w:r>
    </w:p>
    <w:p w:rsidR="005664A0" w:rsidRPr="00C17148" w:rsidRDefault="005664A0" w:rsidP="00F15BDE">
      <w:pPr>
        <w:jc w:val="both"/>
        <w:rPr>
          <w:rFonts w:ascii="Bookman Old Style" w:hAnsi="Bookman Old Style" w:cs="Arial"/>
          <w:b/>
          <w:sz w:val="20"/>
          <w:szCs w:val="20"/>
        </w:rPr>
      </w:pPr>
    </w:p>
    <w:p w:rsidR="005664A0" w:rsidRDefault="005664A0" w:rsidP="00E10D12">
      <w:pPr>
        <w:pStyle w:val="Nivel01"/>
        <w:numPr>
          <w:ilvl w:val="0"/>
          <w:numId w:val="6"/>
        </w:numPr>
        <w:tabs>
          <w:tab w:val="clear" w:pos="567"/>
          <w:tab w:val="left" w:pos="87"/>
          <w:tab w:val="left" w:pos="284"/>
        </w:tabs>
        <w:spacing w:before="0"/>
        <w:ind w:left="0" w:firstLine="0"/>
        <w:rPr>
          <w:rFonts w:ascii="Bookman Old Style" w:hAnsi="Bookman Old Style"/>
          <w:bCs w:val="0"/>
          <w:lang w:eastAsia="en-US"/>
        </w:rPr>
      </w:pPr>
      <w:r w:rsidRPr="00C17148">
        <w:rPr>
          <w:rFonts w:ascii="Bookman Old Style" w:hAnsi="Bookman Old Style"/>
        </w:rPr>
        <w:t xml:space="preserve">DEFINIÇÃO DO OBJETO </w:t>
      </w:r>
      <w:r w:rsidRPr="00C17148">
        <w:rPr>
          <w:rFonts w:ascii="Bookman Old Style" w:hAnsi="Bookman Old Style"/>
          <w:bCs w:val="0"/>
          <w:lang w:eastAsia="en-US"/>
        </w:rPr>
        <w:t>(Art. 6º, inciso XXIII, alínea ‘a’, da Lei nº 14.133/2021).</w:t>
      </w:r>
    </w:p>
    <w:p w:rsidR="005664A0" w:rsidRDefault="005664A0" w:rsidP="00F15BDE">
      <w:pPr>
        <w:ind w:firstLine="708"/>
        <w:jc w:val="both"/>
        <w:rPr>
          <w:rFonts w:ascii="Bookman Old Style" w:hAnsi="Bookman Old Style" w:cs="Bookman Old Style"/>
          <w:bCs/>
          <w:sz w:val="20"/>
          <w:szCs w:val="20"/>
        </w:rPr>
      </w:pPr>
      <w:r w:rsidRPr="00C17148">
        <w:rPr>
          <w:rFonts w:ascii="Bookman Old Style" w:hAnsi="Bookman Old Style" w:cs="Bookman Old Style"/>
          <w:bCs/>
          <w:sz w:val="20"/>
          <w:szCs w:val="20"/>
        </w:rPr>
        <w:t xml:space="preserve">Aquisição de </w:t>
      </w:r>
      <w:r w:rsidR="00066BD4">
        <w:rPr>
          <w:rFonts w:ascii="Bookman Old Style" w:hAnsi="Bookman Old Style" w:cs="Bookman Old Style"/>
          <w:bCs/>
          <w:sz w:val="20"/>
          <w:szCs w:val="20"/>
        </w:rPr>
        <w:t>insumos ambulatoriais</w:t>
      </w:r>
      <w:r w:rsidR="009913C2">
        <w:rPr>
          <w:rFonts w:ascii="Bookman Old Style" w:hAnsi="Bookman Old Style" w:cs="Bookman Old Style"/>
          <w:bCs/>
          <w:sz w:val="20"/>
          <w:szCs w:val="20"/>
        </w:rPr>
        <w:t xml:space="preserve"> e medicamentos</w:t>
      </w:r>
      <w:r w:rsidR="00066BD4">
        <w:rPr>
          <w:rFonts w:ascii="Bookman Old Style" w:hAnsi="Bookman Old Style" w:cs="Bookman Old Style"/>
          <w:bCs/>
          <w:sz w:val="20"/>
          <w:szCs w:val="20"/>
        </w:rPr>
        <w:t xml:space="preserve"> para suprir as necessidades da Secretaria Municipal de Saúde</w:t>
      </w:r>
      <w:r w:rsidRPr="00C17148">
        <w:rPr>
          <w:rFonts w:ascii="Bookman Old Style" w:hAnsi="Bookman Old Style" w:cs="Bookman Old Style"/>
          <w:bCs/>
          <w:sz w:val="20"/>
          <w:szCs w:val="20"/>
        </w:rPr>
        <w:t>, conforme quantidades, especificações, exigências estabelecidas neste documento.</w:t>
      </w:r>
    </w:p>
    <w:p w:rsidR="00C86CCF" w:rsidRPr="00602DC3" w:rsidRDefault="00C86CCF" w:rsidP="00F15BDE">
      <w:pPr>
        <w:ind w:firstLine="708"/>
        <w:jc w:val="both"/>
        <w:rPr>
          <w:rFonts w:ascii="Bookman Old Style" w:hAnsi="Bookman Old Style" w:cs="Arial"/>
          <w:iCs/>
          <w:sz w:val="20"/>
          <w:szCs w:val="20"/>
        </w:rPr>
      </w:pPr>
    </w:p>
    <w:tbl>
      <w:tblPr>
        <w:tblW w:w="5000" w:type="pct"/>
        <w:tblLayout w:type="fixed"/>
        <w:tblLook w:val="04A0" w:firstRow="1" w:lastRow="0" w:firstColumn="1" w:lastColumn="0" w:noHBand="0" w:noVBand="1"/>
      </w:tblPr>
      <w:tblGrid>
        <w:gridCol w:w="572"/>
        <w:gridCol w:w="722"/>
        <w:gridCol w:w="3941"/>
        <w:gridCol w:w="1129"/>
        <w:gridCol w:w="987"/>
        <w:gridCol w:w="1129"/>
        <w:gridCol w:w="1250"/>
      </w:tblGrid>
      <w:tr w:rsidR="009913C2" w:rsidTr="008E1528">
        <w:tc>
          <w:tcPr>
            <w:tcW w:w="9776"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x-none" w:eastAsia="en-US"/>
              </w:rPr>
            </w:pPr>
            <w:r>
              <w:rPr>
                <w:rFonts w:ascii="Bookman Old Style" w:hAnsi="Bookman Old Style"/>
                <w:sz w:val="16"/>
                <w:szCs w:val="16"/>
                <w:lang w:val="x-none"/>
              </w:rPr>
              <w:t>Lote: 1 - Lote 001</w:t>
            </w:r>
          </w:p>
        </w:tc>
      </w:tr>
      <w:tr w:rsidR="009913C2" w:rsidTr="008E1528">
        <w:tc>
          <w:tcPr>
            <w:tcW w:w="5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x-none" w:eastAsia="en-US"/>
              </w:rPr>
            </w:pPr>
            <w:r>
              <w:rPr>
                <w:rFonts w:ascii="Bookman Old Style" w:hAnsi="Bookman Old Style"/>
                <w:sz w:val="16"/>
                <w:szCs w:val="16"/>
                <w:lang w:val="x-none"/>
              </w:rPr>
              <w:t>Item</w:t>
            </w:r>
          </w:p>
        </w:tc>
        <w:tc>
          <w:tcPr>
            <w:tcW w:w="7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x-none" w:eastAsia="en-US"/>
              </w:rPr>
            </w:pPr>
            <w:r>
              <w:rPr>
                <w:rFonts w:ascii="Bookman Old Style" w:hAnsi="Bookman Old Style"/>
                <w:sz w:val="16"/>
                <w:szCs w:val="16"/>
                <w:lang w:val="x-none"/>
              </w:rPr>
              <w:t>Código do produto/serviço</w:t>
            </w:r>
          </w:p>
        </w:tc>
        <w:tc>
          <w:tcPr>
            <w:tcW w:w="39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r>
              <w:rPr>
                <w:rFonts w:ascii="Bookman Old Style"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proofErr w:type="spellStart"/>
            <w:r>
              <w:rPr>
                <w:rFonts w:ascii="Bookman Old Style" w:hAnsi="Bookman Old Style"/>
                <w:sz w:val="16"/>
                <w:szCs w:val="16"/>
              </w:rPr>
              <w:t>Unid</w:t>
            </w:r>
            <w:proofErr w:type="spellEnd"/>
            <w:r>
              <w:rPr>
                <w:rFonts w:ascii="Bookman Old Style" w:hAnsi="Bookman Old Style"/>
                <w:sz w:val="16"/>
                <w:szCs w:val="16"/>
              </w:rPr>
              <w:t>/medida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r>
              <w:rPr>
                <w:rFonts w:ascii="Bookman Old Style" w:hAnsi="Bookman Old Style"/>
                <w:sz w:val="16"/>
                <w:szCs w:val="16"/>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r>
              <w:rPr>
                <w:rFonts w:ascii="Bookman Old Style" w:hAnsi="Bookman Old Style"/>
                <w:sz w:val="16"/>
                <w:szCs w:val="16"/>
                <w:lang w:val="x-none"/>
              </w:rPr>
              <w:t>Preço máximo</w:t>
            </w:r>
            <w:r>
              <w:rPr>
                <w:rFonts w:ascii="Bookman Old Style" w:hAnsi="Bookman Old Style"/>
                <w:sz w:val="16"/>
                <w:szCs w:val="16"/>
              </w:rPr>
              <w:t xml:space="preserve"> R$</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r>
              <w:rPr>
                <w:rFonts w:ascii="Bookman Old Style" w:hAnsi="Bookman Old Style"/>
                <w:sz w:val="16"/>
                <w:szCs w:val="16"/>
                <w:lang w:val="x-none"/>
              </w:rPr>
              <w:t xml:space="preserve">Preço </w:t>
            </w:r>
            <w:r>
              <w:rPr>
                <w:rFonts w:ascii="Bookman Old Style" w:hAnsi="Bookman Old Style"/>
                <w:sz w:val="16"/>
                <w:szCs w:val="16"/>
              </w:rPr>
              <w:t>m</w:t>
            </w:r>
            <w:proofErr w:type="spellStart"/>
            <w:r>
              <w:rPr>
                <w:rFonts w:ascii="Bookman Old Style" w:hAnsi="Bookman Old Style"/>
                <w:sz w:val="16"/>
                <w:szCs w:val="16"/>
                <w:lang w:val="x-none"/>
              </w:rPr>
              <w:t>áximo</w:t>
            </w:r>
            <w:proofErr w:type="spellEnd"/>
            <w:r>
              <w:rPr>
                <w:rFonts w:ascii="Bookman Old Style" w:hAnsi="Bookman Old Style"/>
                <w:sz w:val="16"/>
                <w:szCs w:val="16"/>
                <w:lang w:val="x-none"/>
              </w:rPr>
              <w:t xml:space="preserve"> total</w:t>
            </w:r>
            <w:r>
              <w:rPr>
                <w:rFonts w:ascii="Bookman Old Style" w:hAnsi="Bookman Old Style"/>
                <w:sz w:val="16"/>
                <w:szCs w:val="16"/>
              </w:rPr>
              <w:t xml:space="preserve"> R$</w:t>
            </w:r>
          </w:p>
        </w:tc>
      </w:tr>
      <w:tr w:rsidR="009913C2" w:rsidTr="008E1528">
        <w:trPr>
          <w:trHeight w:val="3840"/>
        </w:trPr>
        <w:tc>
          <w:tcPr>
            <w:tcW w:w="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r>
              <w:rPr>
                <w:rFonts w:ascii="Bookman Old Style" w:hAnsi="Bookman Old Style"/>
                <w:sz w:val="16"/>
                <w:szCs w:val="16"/>
              </w:rPr>
              <w:t>01</w:t>
            </w:r>
          </w:p>
        </w:tc>
        <w:tc>
          <w:tcPr>
            <w:tcW w:w="7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p>
        </w:tc>
        <w:tc>
          <w:tcPr>
            <w:tcW w:w="3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Default="009913C2" w:rsidP="00F15BDE">
            <w:pPr>
              <w:jc w:val="both"/>
              <w:rPr>
                <w:rFonts w:ascii="Bookman Old Style" w:eastAsia="Times New Roman" w:hAnsi="Bookman Old Style" w:cs="Times New Roman"/>
                <w:bCs/>
                <w:sz w:val="16"/>
                <w:szCs w:val="16"/>
                <w:lang w:val="pt-PT"/>
              </w:rPr>
            </w:pPr>
            <w:r>
              <w:rPr>
                <w:rFonts w:ascii="Bookman Old Style" w:eastAsia="Times New Roman" w:hAnsi="Bookman Old Style" w:cs="Times New Roman"/>
                <w:bCs/>
                <w:sz w:val="16"/>
                <w:szCs w:val="16"/>
              </w:rPr>
              <w:t xml:space="preserve">APARELHO PARA MEDIÇÃO DE GLICEMIA MARCA OK METER MATCH II </w:t>
            </w:r>
          </w:p>
          <w:p w:rsidR="009913C2" w:rsidRDefault="009913C2" w:rsidP="00F15BDE">
            <w:pPr>
              <w:jc w:val="both"/>
              <w:rPr>
                <w:rFonts w:ascii="Bookman Old Style" w:eastAsia="Times New Roman" w:hAnsi="Bookman Old Style" w:cs="Times New Roman"/>
                <w:b/>
                <w:bCs/>
                <w:sz w:val="16"/>
                <w:szCs w:val="16"/>
              </w:rPr>
            </w:pPr>
            <w:r>
              <w:rPr>
                <w:rFonts w:ascii="Bookman Old Style" w:eastAsia="Times New Roman" w:hAnsi="Bookman Old Style" w:cs="Times New Roman"/>
                <w:b/>
                <w:bCs/>
                <w:sz w:val="16"/>
                <w:szCs w:val="16"/>
              </w:rPr>
              <w:t>OBS: deverá ser esse modelo para a utilização das tiras em estoque.</w:t>
            </w:r>
          </w:p>
          <w:p w:rsidR="009913C2" w:rsidRDefault="009913C2" w:rsidP="00F15BDE">
            <w:pPr>
              <w:widowControl w:val="0"/>
              <w:jc w:val="both"/>
              <w:rPr>
                <w:rFonts w:ascii="Bookman Old Style" w:eastAsia="Times New Roman" w:hAnsi="Bookman Old Style" w:cs="Times New Roman"/>
                <w:bCs/>
                <w:color w:val="FF0000"/>
                <w:sz w:val="16"/>
                <w:szCs w:val="16"/>
                <w:lang w:val="pt-PT" w:eastAsia="en-US"/>
              </w:rPr>
            </w:pPr>
            <w:r>
              <w:rPr>
                <w:noProof/>
              </w:rPr>
              <w:drawing>
                <wp:inline distT="0" distB="0" distL="0" distR="0" wp14:anchorId="420BE102" wp14:editId="5CC3ED9B">
                  <wp:extent cx="2219325" cy="2124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2124075"/>
                          </a:xfrm>
                          <a:prstGeom prst="rect">
                            <a:avLst/>
                          </a:prstGeom>
                          <a:noFill/>
                          <a:ln>
                            <a:noFill/>
                          </a:ln>
                        </pic:spPr>
                      </pic:pic>
                    </a:graphicData>
                  </a:graphic>
                </wp:inline>
              </w:drawing>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Default="009913C2" w:rsidP="00DF1FD1">
            <w:pPr>
              <w:widowControl w:val="0"/>
              <w:jc w:val="center"/>
              <w:rPr>
                <w:rFonts w:ascii="Bookman Old Style" w:eastAsia="Times New Roman" w:hAnsi="Bookman Old Style" w:cs="Times New Roman"/>
                <w:sz w:val="16"/>
                <w:szCs w:val="16"/>
                <w:lang w:val="pt-PT" w:eastAsia="en-US"/>
              </w:rPr>
            </w:pPr>
            <w:r>
              <w:rPr>
                <w:rFonts w:ascii="Bookman Old Style" w:eastAsia="Times New Roman" w:hAnsi="Bookman Old Style" w:cs="Times New Roman"/>
                <w:sz w:val="16"/>
                <w:szCs w:val="16"/>
              </w:rPr>
              <w:t>UNID</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Pr="009913C2" w:rsidRDefault="009913C2" w:rsidP="00DF1FD1">
            <w:pPr>
              <w:widowControl w:val="0"/>
              <w:jc w:val="center"/>
              <w:rPr>
                <w:rFonts w:ascii="Bookman Old Style" w:eastAsia="Times New Roman" w:hAnsi="Bookman Old Style" w:cs="Times New Roman"/>
                <w:sz w:val="16"/>
                <w:szCs w:val="16"/>
                <w:lang w:val="pt-PT" w:eastAsia="en-US"/>
              </w:rPr>
            </w:pPr>
            <w:r w:rsidRPr="009913C2">
              <w:rPr>
                <w:rFonts w:ascii="Bookman Old Style" w:eastAsia="Times New Roman" w:hAnsi="Bookman Old Style" w:cs="Times New Roman"/>
                <w:sz w:val="16"/>
                <w:szCs w:val="16"/>
              </w:rPr>
              <w:t>100</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13C2" w:rsidRPr="009913C2" w:rsidRDefault="009913C2" w:rsidP="00DF1FD1">
            <w:pPr>
              <w:jc w:val="center"/>
              <w:rPr>
                <w:rFonts w:ascii="Bookman Old Style" w:hAnsi="Bookman Old Style" w:cs="Calibri"/>
                <w:bCs/>
                <w:color w:val="000000"/>
                <w:sz w:val="16"/>
                <w:szCs w:val="16"/>
              </w:rPr>
            </w:pPr>
            <w:r w:rsidRPr="009913C2">
              <w:rPr>
                <w:rFonts w:ascii="Bookman Old Style" w:hAnsi="Bookman Old Style" w:cs="Calibri"/>
                <w:bCs/>
                <w:color w:val="000000"/>
                <w:sz w:val="16"/>
                <w:szCs w:val="16"/>
              </w:rPr>
              <w:t>73,125</w:t>
            </w:r>
          </w:p>
          <w:p w:rsidR="009913C2" w:rsidRPr="009913C2" w:rsidRDefault="009913C2" w:rsidP="00DF1FD1">
            <w:pPr>
              <w:widowControl w:val="0"/>
              <w:autoSpaceDE w:val="0"/>
              <w:autoSpaceDN w:val="0"/>
              <w:adjustRightInd w:val="0"/>
              <w:jc w:val="center"/>
              <w:rPr>
                <w:rFonts w:ascii="Bookman Old Style" w:eastAsia="Arial" w:hAnsi="Bookman Old Style" w:cs="Arial"/>
                <w:sz w:val="16"/>
                <w:szCs w:val="16"/>
                <w:lang w:val="pt-PT" w:eastAsia="en-US"/>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Pr="009913C2" w:rsidRDefault="009913C2" w:rsidP="00DF1FD1">
            <w:pPr>
              <w:jc w:val="center"/>
              <w:rPr>
                <w:rFonts w:ascii="Bookman Old Style" w:hAnsi="Bookman Old Style" w:cs="Calibri"/>
                <w:color w:val="000000"/>
                <w:sz w:val="16"/>
                <w:szCs w:val="16"/>
              </w:rPr>
            </w:pPr>
            <w:r w:rsidRPr="009913C2">
              <w:rPr>
                <w:rFonts w:ascii="Bookman Old Style" w:hAnsi="Bookman Old Style" w:cs="Calibri"/>
                <w:color w:val="000000"/>
                <w:sz w:val="16"/>
                <w:szCs w:val="16"/>
              </w:rPr>
              <w:t>7.312,50</w:t>
            </w:r>
          </w:p>
          <w:p w:rsidR="009913C2" w:rsidRPr="009913C2" w:rsidRDefault="009913C2" w:rsidP="00DF1FD1">
            <w:pPr>
              <w:widowControl w:val="0"/>
              <w:autoSpaceDE w:val="0"/>
              <w:autoSpaceDN w:val="0"/>
              <w:adjustRightInd w:val="0"/>
              <w:jc w:val="center"/>
              <w:rPr>
                <w:rFonts w:ascii="Bookman Old Style" w:eastAsia="Arial" w:hAnsi="Bookman Old Style" w:cs="Arial"/>
                <w:sz w:val="16"/>
                <w:szCs w:val="16"/>
                <w:lang w:val="pt-PT" w:eastAsia="en-US"/>
              </w:rPr>
            </w:pPr>
          </w:p>
        </w:tc>
      </w:tr>
      <w:tr w:rsidR="009913C2" w:rsidTr="008E1528">
        <w:trPr>
          <w:trHeight w:val="420"/>
        </w:trPr>
        <w:tc>
          <w:tcPr>
            <w:tcW w:w="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r>
              <w:rPr>
                <w:rFonts w:ascii="Bookman Old Style" w:hAnsi="Bookman Old Style"/>
                <w:sz w:val="16"/>
                <w:szCs w:val="16"/>
              </w:rPr>
              <w:t>02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p>
        </w:tc>
        <w:tc>
          <w:tcPr>
            <w:tcW w:w="3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Default="009913C2" w:rsidP="00F15BDE">
            <w:pPr>
              <w:widowControl w:val="0"/>
              <w:jc w:val="both"/>
              <w:rPr>
                <w:rFonts w:ascii="Bookman Old Style" w:eastAsia="Times New Roman" w:hAnsi="Bookman Old Style" w:cs="Times New Roman"/>
                <w:bCs/>
                <w:color w:val="FF0000"/>
                <w:sz w:val="16"/>
                <w:szCs w:val="16"/>
                <w:lang w:val="pt-PT" w:eastAsia="en-US"/>
              </w:rPr>
            </w:pPr>
            <w:r>
              <w:rPr>
                <w:rFonts w:ascii="Bookman Old Style" w:eastAsia="Times New Roman" w:hAnsi="Bookman Old Style" w:cs="Times New Roman"/>
                <w:bCs/>
                <w:sz w:val="16"/>
                <w:szCs w:val="16"/>
              </w:rPr>
              <w:t>BUPROPIONA CLORIDRATO DOSAGEM 150MG (BR0268994)</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Default="009913C2" w:rsidP="00DF1FD1">
            <w:pPr>
              <w:widowControl w:val="0"/>
              <w:jc w:val="center"/>
              <w:rPr>
                <w:rFonts w:ascii="Bookman Old Style" w:eastAsia="Times New Roman" w:hAnsi="Bookman Old Style" w:cs="Times New Roman"/>
                <w:sz w:val="16"/>
                <w:szCs w:val="16"/>
                <w:lang w:val="pt-PT" w:eastAsia="en-US"/>
              </w:rPr>
            </w:pPr>
            <w:r>
              <w:rPr>
                <w:rFonts w:ascii="Bookman Old Style" w:eastAsia="Times New Roman" w:hAnsi="Bookman Old Style" w:cs="Times New Roman"/>
                <w:sz w:val="16"/>
                <w:szCs w:val="16"/>
              </w:rPr>
              <w:t>COMP</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Pr="009913C2" w:rsidRDefault="009913C2" w:rsidP="00DF1FD1">
            <w:pPr>
              <w:widowControl w:val="0"/>
              <w:jc w:val="center"/>
              <w:rPr>
                <w:rFonts w:ascii="Bookman Old Style" w:eastAsia="Times New Roman" w:hAnsi="Bookman Old Style" w:cs="Times New Roman"/>
                <w:sz w:val="16"/>
                <w:szCs w:val="16"/>
                <w:lang w:val="pt-PT" w:eastAsia="en-US"/>
              </w:rPr>
            </w:pPr>
            <w:r w:rsidRPr="009913C2">
              <w:rPr>
                <w:rFonts w:ascii="Bookman Old Style" w:eastAsia="Times New Roman" w:hAnsi="Bookman Old Style" w:cs="Times New Roman"/>
                <w:sz w:val="16"/>
                <w:szCs w:val="16"/>
              </w:rPr>
              <w:t>5.0</w:t>
            </w:r>
            <w:r w:rsidR="00827D57">
              <w:rPr>
                <w:rFonts w:ascii="Bookman Old Style" w:eastAsia="Times New Roman" w:hAnsi="Bookman Old Style" w:cs="Times New Roman"/>
                <w:sz w:val="16"/>
                <w:szCs w:val="16"/>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Pr="009913C2" w:rsidRDefault="009913C2" w:rsidP="00DF1FD1">
            <w:pPr>
              <w:jc w:val="center"/>
              <w:rPr>
                <w:rFonts w:ascii="Bookman Old Style" w:hAnsi="Bookman Old Style" w:cs="Calibri"/>
                <w:bCs/>
                <w:color w:val="000000"/>
                <w:sz w:val="16"/>
                <w:szCs w:val="16"/>
              </w:rPr>
            </w:pPr>
            <w:r w:rsidRPr="009913C2">
              <w:rPr>
                <w:rFonts w:ascii="Bookman Old Style" w:hAnsi="Bookman Old Style" w:cs="Calibri"/>
                <w:bCs/>
                <w:color w:val="000000"/>
                <w:sz w:val="16"/>
                <w:szCs w:val="16"/>
              </w:rPr>
              <w:t>0,774</w:t>
            </w:r>
          </w:p>
          <w:p w:rsidR="009913C2" w:rsidRPr="009913C2" w:rsidRDefault="009913C2" w:rsidP="00DF1FD1">
            <w:pPr>
              <w:widowControl w:val="0"/>
              <w:jc w:val="center"/>
              <w:rPr>
                <w:rFonts w:ascii="Bookman Old Style" w:eastAsia="Times New Roman" w:hAnsi="Bookman Old Style" w:cs="Times New Roman"/>
                <w:sz w:val="16"/>
                <w:szCs w:val="16"/>
                <w:lang w:val="pt-PT" w:eastAsia="en-US"/>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Pr="009913C2" w:rsidRDefault="009913C2" w:rsidP="00DF1FD1">
            <w:pPr>
              <w:jc w:val="center"/>
              <w:rPr>
                <w:rFonts w:ascii="Bookman Old Style" w:hAnsi="Bookman Old Style" w:cs="Calibri"/>
                <w:color w:val="000000"/>
                <w:sz w:val="16"/>
                <w:szCs w:val="16"/>
              </w:rPr>
            </w:pPr>
            <w:r w:rsidRPr="009913C2">
              <w:rPr>
                <w:rFonts w:ascii="Bookman Old Style" w:hAnsi="Bookman Old Style" w:cs="Calibri"/>
                <w:color w:val="000000"/>
                <w:sz w:val="16"/>
                <w:szCs w:val="16"/>
              </w:rPr>
              <w:t>3.900,96</w:t>
            </w:r>
          </w:p>
          <w:p w:rsidR="009913C2" w:rsidRPr="009913C2" w:rsidRDefault="009913C2" w:rsidP="00DF1FD1">
            <w:pPr>
              <w:widowControl w:val="0"/>
              <w:autoSpaceDE w:val="0"/>
              <w:autoSpaceDN w:val="0"/>
              <w:adjustRightInd w:val="0"/>
              <w:jc w:val="center"/>
              <w:rPr>
                <w:rFonts w:ascii="Bookman Old Style" w:eastAsia="Arial" w:hAnsi="Bookman Old Style" w:cs="Arial"/>
                <w:sz w:val="16"/>
                <w:szCs w:val="16"/>
                <w:lang w:val="pt-PT" w:eastAsia="en-US"/>
              </w:rPr>
            </w:pPr>
          </w:p>
          <w:p w:rsidR="009913C2" w:rsidRPr="009913C2" w:rsidRDefault="009913C2" w:rsidP="00DF1FD1">
            <w:pPr>
              <w:jc w:val="center"/>
              <w:rPr>
                <w:rFonts w:ascii="Bookman Old Style" w:eastAsia="Arial" w:hAnsi="Bookman Old Style" w:cs="Arial"/>
                <w:sz w:val="16"/>
                <w:szCs w:val="16"/>
                <w:lang w:val="pt-PT" w:eastAsia="en-US"/>
              </w:rPr>
            </w:pPr>
          </w:p>
        </w:tc>
      </w:tr>
      <w:tr w:rsidR="009913C2" w:rsidTr="008E1528">
        <w:trPr>
          <w:trHeight w:val="657"/>
        </w:trPr>
        <w:tc>
          <w:tcPr>
            <w:tcW w:w="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r>
              <w:rPr>
                <w:rFonts w:ascii="Bookman Old Style" w:hAnsi="Bookman Old Style"/>
                <w:sz w:val="16"/>
                <w:szCs w:val="16"/>
              </w:rPr>
              <w:t>03</w:t>
            </w:r>
          </w:p>
        </w:tc>
        <w:tc>
          <w:tcPr>
            <w:tcW w:w="7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p>
        </w:tc>
        <w:tc>
          <w:tcPr>
            <w:tcW w:w="3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Default="009913C2" w:rsidP="00F15BDE">
            <w:pPr>
              <w:widowControl w:val="0"/>
              <w:jc w:val="both"/>
              <w:rPr>
                <w:rFonts w:ascii="Bookman Old Style" w:eastAsia="Times New Roman" w:hAnsi="Bookman Old Style" w:cs="Times New Roman"/>
                <w:bCs/>
                <w:sz w:val="16"/>
                <w:szCs w:val="16"/>
                <w:lang w:val="pt-PT" w:eastAsia="en-US"/>
              </w:rPr>
            </w:pPr>
            <w:r>
              <w:rPr>
                <w:rFonts w:ascii="Bookman Old Style" w:eastAsia="Times New Roman" w:hAnsi="Bookman Old Style" w:cs="Times New Roman"/>
                <w:bCs/>
                <w:sz w:val="16"/>
                <w:szCs w:val="16"/>
              </w:rPr>
              <w:t>FENTANILA</w:t>
            </w:r>
            <w:r w:rsidR="009912D5">
              <w:rPr>
                <w:rFonts w:ascii="Bookman Old Style" w:eastAsia="Times New Roman" w:hAnsi="Bookman Old Style" w:cs="Times New Roman"/>
                <w:bCs/>
                <w:sz w:val="16"/>
                <w:szCs w:val="16"/>
              </w:rPr>
              <w:t xml:space="preserve"> </w:t>
            </w:r>
            <w:r>
              <w:rPr>
                <w:rFonts w:ascii="Bookman Old Style" w:eastAsia="Times New Roman" w:hAnsi="Bookman Old Style" w:cs="Times New Roman"/>
                <w:bCs/>
                <w:sz w:val="16"/>
                <w:szCs w:val="16"/>
              </w:rPr>
              <w:t>(BR0271950) APRESENTAÇÃO SAL CITRATO DOSAGEM 0,05 MG/ML, INDICAÇÃO SOLUÇÃO INJETÁVEL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Default="009913C2" w:rsidP="00DF1FD1">
            <w:pPr>
              <w:widowControl w:val="0"/>
              <w:jc w:val="center"/>
              <w:rPr>
                <w:rFonts w:ascii="Bookman Old Style" w:eastAsia="Times New Roman" w:hAnsi="Bookman Old Style" w:cs="Times New Roman"/>
                <w:sz w:val="16"/>
                <w:szCs w:val="16"/>
                <w:lang w:val="pt-PT" w:eastAsia="en-US"/>
              </w:rPr>
            </w:pPr>
            <w:r>
              <w:rPr>
                <w:rFonts w:ascii="Bookman Old Style" w:eastAsia="Times New Roman" w:hAnsi="Bookman Old Style" w:cs="Times New Roman"/>
                <w:sz w:val="16"/>
                <w:szCs w:val="16"/>
              </w:rPr>
              <w:t>AMP</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Pr="009913C2" w:rsidRDefault="009913C2" w:rsidP="00DF1FD1">
            <w:pPr>
              <w:widowControl w:val="0"/>
              <w:jc w:val="center"/>
              <w:rPr>
                <w:rFonts w:ascii="Bookman Old Style" w:eastAsia="Times New Roman" w:hAnsi="Bookman Old Style" w:cs="Times New Roman"/>
                <w:sz w:val="16"/>
                <w:szCs w:val="16"/>
                <w:lang w:val="pt-PT" w:eastAsia="en-US"/>
              </w:rPr>
            </w:pPr>
            <w:r w:rsidRPr="009913C2">
              <w:rPr>
                <w:rFonts w:ascii="Bookman Old Style" w:eastAsia="Times New Roman" w:hAnsi="Bookman Old Style" w:cs="Times New Roman"/>
                <w:sz w:val="16"/>
                <w:szCs w:val="16"/>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Pr="009913C2" w:rsidRDefault="009913C2" w:rsidP="00DF1FD1">
            <w:pPr>
              <w:jc w:val="center"/>
              <w:rPr>
                <w:rFonts w:ascii="Bookman Old Style" w:hAnsi="Bookman Old Style" w:cs="Calibri"/>
                <w:bCs/>
                <w:color w:val="000000"/>
                <w:sz w:val="16"/>
                <w:szCs w:val="16"/>
              </w:rPr>
            </w:pPr>
            <w:r w:rsidRPr="009913C2">
              <w:rPr>
                <w:rFonts w:ascii="Bookman Old Style" w:hAnsi="Bookman Old Style" w:cs="Calibri"/>
                <w:bCs/>
                <w:color w:val="000000"/>
                <w:sz w:val="16"/>
                <w:szCs w:val="16"/>
              </w:rPr>
              <w:t>2,030</w:t>
            </w:r>
          </w:p>
          <w:p w:rsidR="009913C2" w:rsidRPr="009913C2" w:rsidRDefault="009913C2" w:rsidP="00DF1FD1">
            <w:pPr>
              <w:widowControl w:val="0"/>
              <w:jc w:val="center"/>
              <w:rPr>
                <w:rFonts w:ascii="Bookman Old Style" w:eastAsia="Times New Roman" w:hAnsi="Bookman Old Style" w:cs="Times New Roman"/>
                <w:sz w:val="16"/>
                <w:szCs w:val="16"/>
                <w:lang w:val="pt-PT" w:eastAsia="en-US"/>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Pr="009913C2" w:rsidRDefault="00F65225" w:rsidP="00DF1FD1">
            <w:pPr>
              <w:jc w:val="center"/>
              <w:rPr>
                <w:rFonts w:ascii="Bookman Old Style" w:hAnsi="Bookman Old Style" w:cs="Calibri"/>
                <w:color w:val="000000"/>
                <w:sz w:val="16"/>
                <w:szCs w:val="16"/>
              </w:rPr>
            </w:pPr>
            <w:r>
              <w:rPr>
                <w:rFonts w:ascii="Bookman Old Style" w:hAnsi="Bookman Old Style" w:cs="Calibri"/>
                <w:color w:val="000000"/>
                <w:sz w:val="16"/>
                <w:szCs w:val="16"/>
              </w:rPr>
              <w:t xml:space="preserve">   </w:t>
            </w:r>
            <w:r w:rsidR="009913C2" w:rsidRPr="009913C2">
              <w:rPr>
                <w:rFonts w:ascii="Bookman Old Style" w:hAnsi="Bookman Old Style" w:cs="Calibri"/>
                <w:color w:val="000000"/>
                <w:sz w:val="16"/>
                <w:szCs w:val="16"/>
              </w:rPr>
              <w:t>203,00</w:t>
            </w:r>
          </w:p>
          <w:p w:rsidR="009913C2" w:rsidRPr="009913C2" w:rsidRDefault="009913C2" w:rsidP="00DF1FD1">
            <w:pPr>
              <w:widowControl w:val="0"/>
              <w:autoSpaceDE w:val="0"/>
              <w:autoSpaceDN w:val="0"/>
              <w:adjustRightInd w:val="0"/>
              <w:jc w:val="center"/>
              <w:rPr>
                <w:rFonts w:ascii="Bookman Old Style" w:eastAsia="Arial" w:hAnsi="Bookman Old Style" w:cs="Arial"/>
                <w:sz w:val="16"/>
                <w:szCs w:val="16"/>
                <w:lang w:val="pt-PT" w:eastAsia="en-US"/>
              </w:rPr>
            </w:pPr>
          </w:p>
          <w:p w:rsidR="009913C2" w:rsidRPr="009913C2" w:rsidRDefault="009913C2" w:rsidP="00DF1FD1">
            <w:pPr>
              <w:jc w:val="center"/>
              <w:rPr>
                <w:rFonts w:ascii="Bookman Old Style" w:eastAsia="Arial" w:hAnsi="Bookman Old Style" w:cs="Arial"/>
                <w:sz w:val="16"/>
                <w:szCs w:val="16"/>
                <w:lang w:val="pt-PT" w:eastAsia="en-US"/>
              </w:rPr>
            </w:pPr>
          </w:p>
        </w:tc>
      </w:tr>
      <w:tr w:rsidR="009913C2" w:rsidTr="008E1528">
        <w:trPr>
          <w:trHeight w:val="668"/>
        </w:trPr>
        <w:tc>
          <w:tcPr>
            <w:tcW w:w="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r>
              <w:rPr>
                <w:rFonts w:ascii="Bookman Old Style" w:hAnsi="Bookman Old Style"/>
                <w:sz w:val="16"/>
                <w:szCs w:val="16"/>
              </w:rPr>
              <w:t>04</w:t>
            </w:r>
          </w:p>
        </w:tc>
        <w:tc>
          <w:tcPr>
            <w:tcW w:w="7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Default="009913C2" w:rsidP="00F15BDE">
            <w:pPr>
              <w:widowControl w:val="0"/>
              <w:autoSpaceDE w:val="0"/>
              <w:autoSpaceDN w:val="0"/>
              <w:adjustRightInd w:val="0"/>
              <w:jc w:val="both"/>
              <w:rPr>
                <w:rFonts w:ascii="Bookman Old Style" w:eastAsia="Arial" w:hAnsi="Bookman Old Style" w:cs="Arial"/>
                <w:sz w:val="16"/>
                <w:szCs w:val="16"/>
                <w:lang w:val="pt-PT" w:eastAsia="en-US"/>
              </w:rPr>
            </w:pPr>
          </w:p>
        </w:tc>
        <w:tc>
          <w:tcPr>
            <w:tcW w:w="3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Default="009913C2" w:rsidP="00ED05C1">
            <w:pPr>
              <w:jc w:val="both"/>
              <w:rPr>
                <w:rFonts w:ascii="Bookman Old Style" w:eastAsia="Times New Roman" w:hAnsi="Bookman Old Style" w:cs="Times New Roman"/>
                <w:bCs/>
                <w:color w:val="FF0000"/>
                <w:sz w:val="16"/>
                <w:szCs w:val="16"/>
                <w:lang w:val="pt-PT" w:eastAsia="en-US"/>
              </w:rPr>
            </w:pPr>
            <w:r>
              <w:rPr>
                <w:rFonts w:ascii="Bookman Old Style" w:eastAsia="Times New Roman" w:hAnsi="Bookman Old Style" w:cs="Times New Roman"/>
                <w:bCs/>
                <w:sz w:val="16"/>
                <w:szCs w:val="16"/>
              </w:rPr>
              <w:t xml:space="preserve">TESTE RÁPIDO COVID-19 Ag SE Rápido método </w:t>
            </w:r>
            <w:proofErr w:type="spellStart"/>
            <w:r>
              <w:rPr>
                <w:rFonts w:ascii="Bookman Old Style" w:eastAsia="Times New Roman" w:hAnsi="Bookman Old Style" w:cs="Times New Roman"/>
                <w:bCs/>
                <w:sz w:val="16"/>
                <w:szCs w:val="16"/>
              </w:rPr>
              <w:t>imunocromatográfico</w:t>
            </w:r>
            <w:proofErr w:type="spellEnd"/>
            <w:r>
              <w:rPr>
                <w:rFonts w:ascii="Bookman Old Style" w:eastAsia="Times New Roman" w:hAnsi="Bookman Old Style" w:cs="Times New Roman"/>
                <w:bCs/>
                <w:sz w:val="16"/>
                <w:szCs w:val="16"/>
              </w:rPr>
              <w:t>.</w:t>
            </w:r>
            <w:r w:rsidR="00ED05C1">
              <w:rPr>
                <w:rFonts w:ascii="Bookman Old Style" w:eastAsia="Times New Roman" w:hAnsi="Bookman Old Style" w:cs="Times New Roman"/>
                <w:bCs/>
                <w:sz w:val="16"/>
                <w:szCs w:val="16"/>
              </w:rPr>
              <w:t xml:space="preserve"> </w:t>
            </w:r>
            <w:r>
              <w:rPr>
                <w:rFonts w:ascii="Bookman Old Style" w:eastAsia="Times New Roman" w:hAnsi="Bookman Old Style" w:cs="Times New Roman"/>
                <w:bCs/>
                <w:sz w:val="16"/>
                <w:szCs w:val="16"/>
              </w:rPr>
              <w:t>(</w:t>
            </w:r>
            <w:proofErr w:type="gramStart"/>
            <w:r>
              <w:rPr>
                <w:rFonts w:ascii="Bookman Old Style" w:eastAsia="Times New Roman" w:hAnsi="Bookman Old Style" w:cs="Times New Roman"/>
                <w:bCs/>
                <w:sz w:val="16"/>
                <w:szCs w:val="16"/>
              </w:rPr>
              <w:t>teste</w:t>
            </w:r>
            <w:proofErr w:type="gramEnd"/>
            <w:r>
              <w:rPr>
                <w:rFonts w:ascii="Bookman Old Style" w:eastAsia="Times New Roman" w:hAnsi="Bookman Old Style" w:cs="Times New Roman"/>
                <w:bCs/>
                <w:sz w:val="16"/>
                <w:szCs w:val="16"/>
              </w:rPr>
              <w:t xml:space="preserve"> </w:t>
            </w:r>
            <w:proofErr w:type="spellStart"/>
            <w:r>
              <w:rPr>
                <w:rFonts w:ascii="Bookman Old Style" w:eastAsia="Times New Roman" w:hAnsi="Bookman Old Style" w:cs="Times New Roman"/>
                <w:bCs/>
                <w:sz w:val="16"/>
                <w:szCs w:val="16"/>
              </w:rPr>
              <w:t>imunocromatográfico</w:t>
            </w:r>
            <w:proofErr w:type="spellEnd"/>
            <w:r>
              <w:rPr>
                <w:rFonts w:ascii="Bookman Old Style" w:eastAsia="Times New Roman" w:hAnsi="Bookman Old Style" w:cs="Times New Roman"/>
                <w:bCs/>
                <w:sz w:val="16"/>
                <w:szCs w:val="16"/>
              </w:rPr>
              <w:t xml:space="preserve"> para a </w:t>
            </w:r>
            <w:proofErr w:type="spellStart"/>
            <w:r>
              <w:rPr>
                <w:rFonts w:ascii="Bookman Old Style" w:eastAsia="Times New Roman" w:hAnsi="Bookman Old Style" w:cs="Times New Roman"/>
                <w:bCs/>
                <w:sz w:val="16"/>
                <w:szCs w:val="16"/>
              </w:rPr>
              <w:t>detecçãoo</w:t>
            </w:r>
            <w:proofErr w:type="spellEnd"/>
            <w:r>
              <w:rPr>
                <w:rFonts w:ascii="Bookman Old Style" w:eastAsia="Times New Roman" w:hAnsi="Bookman Old Style" w:cs="Times New Roman"/>
                <w:bCs/>
                <w:sz w:val="16"/>
                <w:szCs w:val="16"/>
              </w:rPr>
              <w:t xml:space="preserve"> qualitativa de antígeno da síndrome respiratória aguda grave do </w:t>
            </w:r>
            <w:proofErr w:type="spellStart"/>
            <w:r>
              <w:rPr>
                <w:rFonts w:ascii="Bookman Old Style" w:eastAsia="Times New Roman" w:hAnsi="Bookman Old Style" w:cs="Times New Roman"/>
                <w:bCs/>
                <w:sz w:val="16"/>
                <w:szCs w:val="16"/>
              </w:rPr>
              <w:t>coronabvírus</w:t>
            </w:r>
            <w:proofErr w:type="spellEnd"/>
            <w:r>
              <w:rPr>
                <w:rFonts w:ascii="Bookman Old Style" w:eastAsia="Times New Roman" w:hAnsi="Bookman Old Style" w:cs="Times New Roman"/>
                <w:bCs/>
                <w:sz w:val="16"/>
                <w:szCs w:val="16"/>
              </w:rPr>
              <w:t xml:space="preserve"> 2 (SARS-CoV-2) em amostras de </w:t>
            </w:r>
            <w:proofErr w:type="spellStart"/>
            <w:r>
              <w:rPr>
                <w:rFonts w:ascii="Bookman Old Style" w:eastAsia="Times New Roman" w:hAnsi="Bookman Old Style" w:cs="Times New Roman"/>
                <w:bCs/>
                <w:sz w:val="16"/>
                <w:szCs w:val="16"/>
              </w:rPr>
              <w:t>swab</w:t>
            </w:r>
            <w:proofErr w:type="spellEnd"/>
            <w:r>
              <w:rPr>
                <w:rFonts w:ascii="Bookman Old Style" w:eastAsia="Times New Roman" w:hAnsi="Bookman Old Style" w:cs="Times New Roman"/>
                <w:bCs/>
                <w:sz w:val="16"/>
                <w:szCs w:val="16"/>
              </w:rPr>
              <w:t xml:space="preserve"> </w:t>
            </w:r>
            <w:proofErr w:type="spellStart"/>
            <w:r>
              <w:rPr>
                <w:rFonts w:ascii="Bookman Old Style" w:eastAsia="Times New Roman" w:hAnsi="Bookman Old Style" w:cs="Times New Roman"/>
                <w:bCs/>
                <w:sz w:val="16"/>
                <w:szCs w:val="16"/>
              </w:rPr>
              <w:t>nasofaríngeo</w:t>
            </w:r>
            <w:proofErr w:type="spellEnd"/>
            <w:r>
              <w:rPr>
                <w:rFonts w:ascii="Bookman Old Style" w:eastAsia="Times New Roman" w:hAnsi="Bookman Old Style" w:cs="Times New Roman"/>
                <w:bCs/>
                <w:sz w:val="16"/>
                <w:szCs w:val="16"/>
              </w:rPr>
              <w:t xml:space="preserve"> e </w:t>
            </w:r>
            <w:proofErr w:type="spellStart"/>
            <w:r>
              <w:rPr>
                <w:rFonts w:ascii="Bookman Old Style" w:eastAsia="Times New Roman" w:hAnsi="Bookman Old Style" w:cs="Times New Roman"/>
                <w:bCs/>
                <w:sz w:val="16"/>
                <w:szCs w:val="16"/>
              </w:rPr>
              <w:t>swab</w:t>
            </w:r>
            <w:proofErr w:type="spellEnd"/>
            <w:r>
              <w:rPr>
                <w:rFonts w:ascii="Bookman Old Style" w:eastAsia="Times New Roman" w:hAnsi="Bookman Old Style" w:cs="Times New Roman"/>
                <w:bCs/>
                <w:sz w:val="16"/>
                <w:szCs w:val="16"/>
              </w:rPr>
              <w:t xml:space="preserve"> orofaríngeo. Uso em diagnóstico in vitro)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Default="009913C2" w:rsidP="00DF1FD1">
            <w:pPr>
              <w:widowControl w:val="0"/>
              <w:jc w:val="center"/>
              <w:rPr>
                <w:rFonts w:ascii="Bookman Old Style" w:eastAsia="Times New Roman" w:hAnsi="Bookman Old Style" w:cs="Times New Roman"/>
                <w:sz w:val="16"/>
                <w:szCs w:val="16"/>
                <w:lang w:val="pt-PT" w:eastAsia="en-US"/>
              </w:rPr>
            </w:pPr>
            <w:r>
              <w:rPr>
                <w:rFonts w:ascii="Bookman Old Style" w:eastAsia="Times New Roman" w:hAnsi="Bookman Old Style" w:cs="Times New Roman"/>
                <w:sz w:val="16"/>
                <w:szCs w:val="16"/>
              </w:rPr>
              <w:t>UNID</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13C2" w:rsidRPr="009913C2" w:rsidRDefault="009913C2" w:rsidP="00DF1FD1">
            <w:pPr>
              <w:widowControl w:val="0"/>
              <w:jc w:val="center"/>
              <w:rPr>
                <w:rFonts w:ascii="Bookman Old Style" w:eastAsia="Times New Roman" w:hAnsi="Bookman Old Style" w:cs="Times New Roman"/>
                <w:sz w:val="16"/>
                <w:szCs w:val="16"/>
                <w:lang w:val="pt-PT" w:eastAsia="en-US"/>
              </w:rPr>
            </w:pPr>
            <w:r w:rsidRPr="009913C2">
              <w:rPr>
                <w:rFonts w:ascii="Bookman Old Style" w:eastAsia="Times New Roman" w:hAnsi="Bookman Old Style" w:cs="Times New Roman"/>
                <w:sz w:val="16"/>
                <w:szCs w:val="16"/>
              </w:rPr>
              <w:t>5.000</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13C2" w:rsidRPr="009913C2" w:rsidRDefault="009913C2" w:rsidP="00DF1FD1">
            <w:pPr>
              <w:jc w:val="center"/>
              <w:rPr>
                <w:rFonts w:ascii="Bookman Old Style" w:hAnsi="Bookman Old Style" w:cs="Calibri"/>
                <w:bCs/>
                <w:color w:val="000000"/>
                <w:sz w:val="16"/>
                <w:szCs w:val="16"/>
              </w:rPr>
            </w:pPr>
            <w:r w:rsidRPr="009913C2">
              <w:rPr>
                <w:rFonts w:ascii="Bookman Old Style" w:hAnsi="Bookman Old Style" w:cs="Calibri"/>
                <w:bCs/>
                <w:color w:val="000000"/>
                <w:sz w:val="16"/>
                <w:szCs w:val="16"/>
              </w:rPr>
              <w:t>11,950</w:t>
            </w:r>
          </w:p>
          <w:p w:rsidR="009913C2" w:rsidRPr="009913C2" w:rsidRDefault="009913C2" w:rsidP="00DF1FD1">
            <w:pPr>
              <w:widowControl w:val="0"/>
              <w:autoSpaceDE w:val="0"/>
              <w:autoSpaceDN w:val="0"/>
              <w:adjustRightInd w:val="0"/>
              <w:jc w:val="center"/>
              <w:rPr>
                <w:rFonts w:ascii="Bookman Old Style" w:eastAsia="Arial" w:hAnsi="Bookman Old Style" w:cs="Arial"/>
                <w:sz w:val="16"/>
                <w:szCs w:val="16"/>
                <w:lang w:val="pt-PT" w:eastAsia="en-US"/>
              </w:rPr>
            </w:pPr>
          </w:p>
        </w:tc>
        <w:tc>
          <w:tcPr>
            <w:tcW w:w="125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Pr="009913C2" w:rsidRDefault="009913C2" w:rsidP="00DF1FD1">
            <w:pPr>
              <w:jc w:val="center"/>
              <w:rPr>
                <w:rFonts w:ascii="Bookman Old Style" w:hAnsi="Bookman Old Style" w:cs="Calibri"/>
                <w:color w:val="000000"/>
                <w:sz w:val="16"/>
                <w:szCs w:val="16"/>
              </w:rPr>
            </w:pPr>
            <w:r w:rsidRPr="009913C2">
              <w:rPr>
                <w:rFonts w:ascii="Bookman Old Style" w:hAnsi="Bookman Old Style" w:cs="Calibri"/>
                <w:color w:val="000000"/>
                <w:sz w:val="16"/>
                <w:szCs w:val="16"/>
              </w:rPr>
              <w:t>59.750,00</w:t>
            </w:r>
          </w:p>
          <w:p w:rsidR="009913C2" w:rsidRPr="009913C2" w:rsidRDefault="009913C2" w:rsidP="00DF1FD1">
            <w:pPr>
              <w:widowControl w:val="0"/>
              <w:autoSpaceDE w:val="0"/>
              <w:autoSpaceDN w:val="0"/>
              <w:adjustRightInd w:val="0"/>
              <w:jc w:val="center"/>
              <w:rPr>
                <w:rFonts w:ascii="Bookman Old Style" w:eastAsia="Arial" w:hAnsi="Bookman Old Style" w:cs="Arial"/>
                <w:sz w:val="16"/>
                <w:szCs w:val="16"/>
                <w:lang w:val="pt-PT" w:eastAsia="en-US"/>
              </w:rPr>
            </w:pPr>
          </w:p>
        </w:tc>
      </w:tr>
      <w:tr w:rsidR="009913C2" w:rsidTr="008E1528">
        <w:trPr>
          <w:trHeight w:val="225"/>
        </w:trPr>
        <w:tc>
          <w:tcPr>
            <w:tcW w:w="8520" w:type="dxa"/>
            <w:gridSpan w:val="6"/>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hideMark/>
          </w:tcPr>
          <w:p w:rsidR="009913C2" w:rsidRDefault="009913C2" w:rsidP="00F15BDE">
            <w:pPr>
              <w:widowControl w:val="0"/>
              <w:autoSpaceDE w:val="0"/>
              <w:autoSpaceDN w:val="0"/>
              <w:adjustRightInd w:val="0"/>
              <w:jc w:val="both"/>
              <w:rPr>
                <w:rFonts w:ascii="Bookman Old Style" w:eastAsia="Arial" w:hAnsi="Bookman Old Style" w:cs="Arial"/>
                <w:b/>
                <w:sz w:val="16"/>
                <w:szCs w:val="16"/>
                <w:lang w:val="pt-PT" w:eastAsia="en-US"/>
              </w:rPr>
            </w:pPr>
            <w:r>
              <w:rPr>
                <w:rFonts w:ascii="Bookman Old Style" w:hAnsi="Bookman Old Style"/>
                <w:b/>
                <w:sz w:val="16"/>
                <w:szCs w:val="16"/>
              </w:rPr>
              <w:t>TOTAL R$</w:t>
            </w:r>
          </w:p>
        </w:tc>
        <w:tc>
          <w:tcPr>
            <w:tcW w:w="1256" w:type="dxa"/>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913C2" w:rsidRPr="009913C2" w:rsidRDefault="009913C2" w:rsidP="00F65225">
            <w:pPr>
              <w:widowControl w:val="0"/>
              <w:autoSpaceDE w:val="0"/>
              <w:autoSpaceDN w:val="0"/>
              <w:adjustRightInd w:val="0"/>
              <w:jc w:val="center"/>
              <w:rPr>
                <w:rFonts w:ascii="Bookman Old Style" w:eastAsia="Arial" w:hAnsi="Bookman Old Style" w:cs="Arial"/>
                <w:b/>
                <w:sz w:val="16"/>
                <w:szCs w:val="16"/>
                <w:lang w:val="pt-PT" w:eastAsia="en-US"/>
              </w:rPr>
            </w:pPr>
            <w:r w:rsidRPr="009913C2">
              <w:rPr>
                <w:rFonts w:ascii="Bookman Old Style" w:eastAsia="Arial" w:hAnsi="Bookman Old Style" w:cs="Arial"/>
                <w:b/>
                <w:sz w:val="16"/>
                <w:szCs w:val="16"/>
                <w:lang w:val="pt-PT" w:eastAsia="en-US"/>
              </w:rPr>
              <w:t>71.166,46</w:t>
            </w:r>
          </w:p>
        </w:tc>
      </w:tr>
    </w:tbl>
    <w:p w:rsidR="005664A0" w:rsidRPr="00843B41" w:rsidRDefault="005664A0" w:rsidP="00F15BDE">
      <w:pPr>
        <w:pStyle w:val="PargrafodaLista"/>
        <w:ind w:left="0"/>
        <w:jc w:val="both"/>
        <w:rPr>
          <w:rFonts w:ascii="Bookman Old Style" w:hAnsi="Bookman Old Style" w:cs="Arial"/>
          <w:b/>
          <w:iCs/>
          <w:sz w:val="20"/>
          <w:szCs w:val="20"/>
        </w:rPr>
      </w:pPr>
    </w:p>
    <w:p w:rsidR="00FA4A7A" w:rsidRDefault="005664A0" w:rsidP="00F15BDE">
      <w:pPr>
        <w:pStyle w:val="PargrafodaLista"/>
        <w:ind w:left="0" w:firstLine="708"/>
        <w:jc w:val="both"/>
        <w:rPr>
          <w:rFonts w:ascii="Bookman Old Style" w:hAnsi="Bookman Old Style" w:cs="Arial"/>
          <w:b/>
          <w:color w:val="000000" w:themeColor="text1"/>
          <w:sz w:val="20"/>
          <w:szCs w:val="20"/>
        </w:rPr>
      </w:pPr>
      <w:r w:rsidRPr="00C17148">
        <w:rPr>
          <w:rFonts w:ascii="Bookman Old Style" w:hAnsi="Bookman Old Style" w:cs="Arial"/>
          <w:sz w:val="20"/>
          <w:szCs w:val="20"/>
        </w:rPr>
        <w:t xml:space="preserve">Assim, valor estimado da contratação conforme documento de pesquisa de preços </w:t>
      </w:r>
      <w:r w:rsidRPr="008C26A9">
        <w:rPr>
          <w:rFonts w:ascii="Bookman Old Style" w:hAnsi="Bookman Old Style" w:cs="Arial"/>
          <w:color w:val="000000" w:themeColor="text1"/>
          <w:sz w:val="20"/>
          <w:szCs w:val="20"/>
        </w:rPr>
        <w:t xml:space="preserve">é de </w:t>
      </w:r>
      <w:r w:rsidR="00D47B84">
        <w:rPr>
          <w:rFonts w:ascii="Bookman Old Style" w:hAnsi="Bookman Old Style" w:cs="Arial"/>
          <w:b/>
          <w:color w:val="000000" w:themeColor="text1"/>
          <w:sz w:val="20"/>
          <w:szCs w:val="20"/>
        </w:rPr>
        <w:t xml:space="preserve">R$ </w:t>
      </w:r>
      <w:r w:rsidR="00FA4A7A">
        <w:rPr>
          <w:rFonts w:ascii="Bookman Old Style" w:hAnsi="Bookman Old Style" w:cs="Arial"/>
          <w:b/>
          <w:color w:val="000000" w:themeColor="text1"/>
          <w:sz w:val="20"/>
          <w:szCs w:val="20"/>
        </w:rPr>
        <w:t xml:space="preserve">71.166,46 (SETENTA E UM MIL, CENTO E SESSENTA E SEIS REAIS E QUARENTA E SEIS CENTAVOS). </w:t>
      </w:r>
    </w:p>
    <w:p w:rsidR="005664A0" w:rsidRPr="00862D98" w:rsidRDefault="00862D98" w:rsidP="00862D98">
      <w:pPr>
        <w:jc w:val="both"/>
        <w:rPr>
          <w:rFonts w:ascii="Bookman Old Style" w:hAnsi="Bookman Old Style"/>
          <w:b/>
          <w:sz w:val="20"/>
          <w:szCs w:val="20"/>
        </w:rPr>
      </w:pPr>
      <w:r>
        <w:rPr>
          <w:rFonts w:ascii="Bookman Old Style" w:hAnsi="Bookman Old Style"/>
          <w:b/>
          <w:sz w:val="20"/>
          <w:szCs w:val="20"/>
        </w:rPr>
        <w:t xml:space="preserve">1.1 </w:t>
      </w:r>
      <w:r w:rsidR="005664A0" w:rsidRPr="00862D98">
        <w:rPr>
          <w:rFonts w:ascii="Bookman Old Style" w:hAnsi="Bookman Old Style"/>
          <w:b/>
          <w:sz w:val="20"/>
          <w:szCs w:val="20"/>
        </w:rPr>
        <w:t xml:space="preserve">Prazo contratual </w:t>
      </w:r>
    </w:p>
    <w:p w:rsidR="005664A0" w:rsidRPr="00C17148" w:rsidRDefault="005664A0" w:rsidP="00F15BDE">
      <w:pPr>
        <w:ind w:firstLine="708"/>
        <w:jc w:val="both"/>
        <w:rPr>
          <w:rFonts w:ascii="Bookman Old Style" w:hAnsi="Bookman Old Style"/>
          <w:sz w:val="20"/>
          <w:szCs w:val="20"/>
        </w:rPr>
      </w:pPr>
      <w:r w:rsidRPr="00C17148">
        <w:rPr>
          <w:rFonts w:ascii="Bookman Old Style" w:hAnsi="Bookman Old Style"/>
          <w:sz w:val="20"/>
          <w:szCs w:val="20"/>
        </w:rPr>
        <w:lastRenderedPageBreak/>
        <w:t xml:space="preserve">O prazo de vigência da contratação é de </w:t>
      </w:r>
      <w:r w:rsidR="00FA4A7A">
        <w:rPr>
          <w:rFonts w:ascii="Bookman Old Style" w:hAnsi="Bookman Old Style"/>
          <w:sz w:val="20"/>
          <w:szCs w:val="20"/>
        </w:rPr>
        <w:t>06</w:t>
      </w:r>
      <w:r w:rsidRPr="00C17148">
        <w:rPr>
          <w:rFonts w:ascii="Bookman Old Style" w:hAnsi="Bookman Old Style"/>
          <w:sz w:val="20"/>
          <w:szCs w:val="20"/>
        </w:rPr>
        <w:t xml:space="preserve"> (</w:t>
      </w:r>
      <w:r w:rsidR="00FA4A7A">
        <w:rPr>
          <w:rFonts w:ascii="Bookman Old Style" w:hAnsi="Bookman Old Style"/>
          <w:sz w:val="20"/>
          <w:szCs w:val="20"/>
        </w:rPr>
        <w:t>seis</w:t>
      </w:r>
      <w:r w:rsidRPr="00C17148">
        <w:rPr>
          <w:rFonts w:ascii="Bookman Old Style" w:hAnsi="Bookman Old Style"/>
          <w:sz w:val="20"/>
          <w:szCs w:val="20"/>
        </w:rPr>
        <w:t>) meses, contados a partir da assinatura do contrato.</w:t>
      </w:r>
    </w:p>
    <w:p w:rsidR="00E10D12" w:rsidRDefault="00E10D12" w:rsidP="00E10D12">
      <w:pPr>
        <w:pStyle w:val="Nivel01"/>
        <w:keepNext w:val="0"/>
        <w:keepLines w:val="0"/>
        <w:widowControl w:val="0"/>
        <w:numPr>
          <w:ilvl w:val="0"/>
          <w:numId w:val="0"/>
        </w:numPr>
        <w:tabs>
          <w:tab w:val="clear" w:pos="567"/>
          <w:tab w:val="left" w:pos="142"/>
        </w:tabs>
        <w:spacing w:before="0"/>
        <w:rPr>
          <w:rFonts w:ascii="Bookman Old Style" w:hAnsi="Bookman Old Style"/>
        </w:rPr>
      </w:pPr>
    </w:p>
    <w:p w:rsidR="00843B41" w:rsidRDefault="005664A0" w:rsidP="00E10D12">
      <w:pPr>
        <w:pStyle w:val="Nivel01"/>
        <w:keepNext w:val="0"/>
        <w:keepLines w:val="0"/>
        <w:widowControl w:val="0"/>
        <w:numPr>
          <w:ilvl w:val="0"/>
          <w:numId w:val="6"/>
        </w:numPr>
        <w:tabs>
          <w:tab w:val="clear" w:pos="567"/>
          <w:tab w:val="left" w:pos="142"/>
          <w:tab w:val="left" w:pos="284"/>
        </w:tabs>
        <w:spacing w:before="0"/>
        <w:ind w:left="0" w:firstLine="0"/>
        <w:rPr>
          <w:rFonts w:ascii="Bookman Old Style" w:hAnsi="Bookman Old Style"/>
          <w:bCs w:val="0"/>
          <w:lang w:eastAsia="en-US"/>
        </w:rPr>
      </w:pPr>
      <w:r w:rsidRPr="00C17148">
        <w:rPr>
          <w:rFonts w:ascii="Bookman Old Style" w:hAnsi="Bookman Old Style"/>
        </w:rPr>
        <w:t xml:space="preserve">FUNDAMENTAÇÃO DA CONTRATAÇÃO </w:t>
      </w:r>
      <w:r w:rsidRPr="00C17148">
        <w:rPr>
          <w:rFonts w:ascii="Bookman Old Style" w:hAnsi="Bookman Old Style"/>
          <w:bCs w:val="0"/>
          <w:lang w:eastAsia="en-US"/>
        </w:rPr>
        <w:t>(Art. 6º, inciso XXIII, alínea ‘b’, da Lei nº 14.133/2021).</w:t>
      </w:r>
    </w:p>
    <w:p w:rsidR="00004C90" w:rsidRDefault="002246EC" w:rsidP="00E10D12">
      <w:pPr>
        <w:pStyle w:val="Nivel01"/>
        <w:keepNext w:val="0"/>
        <w:keepLines w:val="0"/>
        <w:widowControl w:val="0"/>
        <w:numPr>
          <w:ilvl w:val="0"/>
          <w:numId w:val="0"/>
        </w:numPr>
        <w:tabs>
          <w:tab w:val="clear" w:pos="567"/>
          <w:tab w:val="left" w:pos="142"/>
          <w:tab w:val="left" w:pos="709"/>
        </w:tabs>
        <w:spacing w:before="0"/>
        <w:rPr>
          <w:rFonts w:ascii="Bookman Old Style" w:hAnsi="Bookman Old Style"/>
          <w:b w:val="0"/>
          <w:bCs w:val="0"/>
          <w:lang w:eastAsia="en-US"/>
        </w:rPr>
      </w:pPr>
      <w:r>
        <w:rPr>
          <w:rFonts w:ascii="Bookman Old Style" w:hAnsi="Bookman Old Style"/>
          <w:bCs w:val="0"/>
          <w:lang w:eastAsia="en-US"/>
        </w:rPr>
        <w:tab/>
      </w:r>
      <w:r w:rsidR="007B7397">
        <w:rPr>
          <w:rFonts w:ascii="Bookman Old Style" w:hAnsi="Bookman Old Style"/>
          <w:b w:val="0"/>
          <w:bCs w:val="0"/>
          <w:lang w:eastAsia="en-US"/>
        </w:rPr>
        <w:t xml:space="preserve">Justifica-se que entre os itens citados, o cenário é específico </w:t>
      </w:r>
      <w:r w:rsidR="00004C90">
        <w:rPr>
          <w:rFonts w:ascii="Bookman Old Style" w:hAnsi="Bookman Old Style"/>
          <w:b w:val="0"/>
          <w:bCs w:val="0"/>
          <w:lang w:eastAsia="en-US"/>
        </w:rPr>
        <w:t>a cada um deles. S</w:t>
      </w:r>
      <w:r w:rsidR="007B7397">
        <w:rPr>
          <w:rFonts w:ascii="Bookman Old Style" w:hAnsi="Bookman Old Style"/>
          <w:b w:val="0"/>
          <w:bCs w:val="0"/>
          <w:lang w:eastAsia="en-US"/>
        </w:rPr>
        <w:t xml:space="preserve">endo </w:t>
      </w:r>
      <w:r w:rsidR="00004C90">
        <w:rPr>
          <w:rFonts w:ascii="Bookman Old Style" w:hAnsi="Bookman Old Style"/>
          <w:b w:val="0"/>
          <w:bCs w:val="0"/>
          <w:lang w:eastAsia="en-US"/>
        </w:rPr>
        <w:t xml:space="preserve">esses </w:t>
      </w:r>
      <w:r w:rsidR="007B7397">
        <w:rPr>
          <w:rFonts w:ascii="Bookman Old Style" w:hAnsi="Bookman Old Style"/>
          <w:b w:val="0"/>
          <w:bCs w:val="0"/>
          <w:lang w:eastAsia="en-US"/>
        </w:rPr>
        <w:t>compreendido</w:t>
      </w:r>
      <w:r w:rsidR="00004C90">
        <w:rPr>
          <w:rFonts w:ascii="Bookman Old Style" w:hAnsi="Bookman Old Style"/>
          <w:b w:val="0"/>
          <w:bCs w:val="0"/>
          <w:lang w:eastAsia="en-US"/>
        </w:rPr>
        <w:t>s</w:t>
      </w:r>
      <w:r w:rsidR="007B7397">
        <w:rPr>
          <w:rFonts w:ascii="Bookman Old Style" w:hAnsi="Bookman Old Style"/>
          <w:b w:val="0"/>
          <w:bCs w:val="0"/>
          <w:lang w:eastAsia="en-US"/>
        </w:rPr>
        <w:t xml:space="preserve"> pelo aumento da demanda</w:t>
      </w:r>
      <w:r w:rsidR="00004C90">
        <w:rPr>
          <w:rFonts w:ascii="Bookman Old Style" w:hAnsi="Bookman Old Style"/>
          <w:b w:val="0"/>
          <w:bCs w:val="0"/>
          <w:lang w:eastAsia="en-US"/>
        </w:rPr>
        <w:t xml:space="preserve"> de pacientes</w:t>
      </w:r>
      <w:r w:rsidR="007B7397">
        <w:rPr>
          <w:rFonts w:ascii="Bookman Old Style" w:hAnsi="Bookman Old Style"/>
          <w:b w:val="0"/>
          <w:bCs w:val="0"/>
          <w:lang w:eastAsia="en-US"/>
        </w:rPr>
        <w:t>, não sendo suficient</w:t>
      </w:r>
      <w:r w:rsidR="00051618">
        <w:rPr>
          <w:rFonts w:ascii="Bookman Old Style" w:hAnsi="Bookman Old Style"/>
          <w:b w:val="0"/>
          <w:bCs w:val="0"/>
          <w:lang w:eastAsia="en-US"/>
        </w:rPr>
        <w:t xml:space="preserve">e o quantitativo contratado, </w:t>
      </w:r>
      <w:r w:rsidR="007B7397">
        <w:rPr>
          <w:rFonts w:ascii="Bookman Old Style" w:hAnsi="Bookman Old Style"/>
          <w:b w:val="0"/>
          <w:bCs w:val="0"/>
          <w:lang w:eastAsia="en-US"/>
        </w:rPr>
        <w:t>pelo desabastecimento por parte do fornecedor contratado, ou</w:t>
      </w:r>
      <w:r w:rsidR="00004C90">
        <w:rPr>
          <w:rFonts w:ascii="Bookman Old Style" w:hAnsi="Bookman Old Style"/>
          <w:b w:val="0"/>
          <w:bCs w:val="0"/>
          <w:lang w:eastAsia="en-US"/>
        </w:rPr>
        <w:t xml:space="preserve"> ainda pelo fato do item ter dado</w:t>
      </w:r>
      <w:r w:rsidR="007B7397">
        <w:rPr>
          <w:rFonts w:ascii="Bookman Old Style" w:hAnsi="Bookman Old Style"/>
          <w:b w:val="0"/>
          <w:bCs w:val="0"/>
          <w:lang w:eastAsia="en-US"/>
        </w:rPr>
        <w:t xml:space="preserve"> </w:t>
      </w:r>
      <w:r w:rsidR="000D20C8">
        <w:rPr>
          <w:rFonts w:ascii="Bookman Old Style" w:hAnsi="Bookman Old Style"/>
          <w:b w:val="0"/>
          <w:bCs w:val="0"/>
          <w:lang w:eastAsia="en-US"/>
        </w:rPr>
        <w:t>“</w:t>
      </w:r>
      <w:r w:rsidR="00004C90">
        <w:rPr>
          <w:rFonts w:ascii="Bookman Old Style" w:hAnsi="Bookman Old Style"/>
          <w:b w:val="0"/>
          <w:bCs w:val="0"/>
          <w:lang w:eastAsia="en-US"/>
        </w:rPr>
        <w:t>deserto</w:t>
      </w:r>
      <w:r w:rsidR="000D20C8">
        <w:rPr>
          <w:rFonts w:ascii="Bookman Old Style" w:hAnsi="Bookman Old Style"/>
          <w:b w:val="0"/>
          <w:bCs w:val="0"/>
          <w:lang w:eastAsia="en-US"/>
        </w:rPr>
        <w:t>”</w:t>
      </w:r>
      <w:r w:rsidR="00004C90">
        <w:rPr>
          <w:rFonts w:ascii="Bookman Old Style" w:hAnsi="Bookman Old Style"/>
          <w:b w:val="0"/>
          <w:bCs w:val="0"/>
          <w:lang w:eastAsia="en-US"/>
        </w:rPr>
        <w:t xml:space="preserve"> em processo licitatório.</w:t>
      </w:r>
    </w:p>
    <w:p w:rsidR="00004C90" w:rsidRDefault="00004C90" w:rsidP="00F15BDE">
      <w:pPr>
        <w:pStyle w:val="Nivel01"/>
        <w:keepNext w:val="0"/>
        <w:keepLines w:val="0"/>
        <w:widowControl w:val="0"/>
        <w:numPr>
          <w:ilvl w:val="0"/>
          <w:numId w:val="0"/>
        </w:numPr>
        <w:tabs>
          <w:tab w:val="clear" w:pos="567"/>
          <w:tab w:val="left" w:pos="142"/>
        </w:tabs>
        <w:spacing w:before="0"/>
        <w:rPr>
          <w:rFonts w:ascii="Bookman Old Style" w:hAnsi="Bookman Old Style"/>
          <w:bCs w:val="0"/>
          <w:lang w:eastAsia="en-US"/>
        </w:rPr>
      </w:pPr>
      <w:r>
        <w:rPr>
          <w:rFonts w:ascii="Bookman Old Style" w:hAnsi="Bookman Old Style"/>
          <w:b w:val="0"/>
          <w:bCs w:val="0"/>
          <w:lang w:eastAsia="en-US"/>
        </w:rPr>
        <w:tab/>
      </w:r>
      <w:r>
        <w:rPr>
          <w:rFonts w:ascii="Bookman Old Style" w:hAnsi="Bookman Old Style"/>
          <w:b w:val="0"/>
          <w:bCs w:val="0"/>
          <w:lang w:eastAsia="en-US"/>
        </w:rPr>
        <w:tab/>
      </w:r>
      <w:r w:rsidRPr="00843B41">
        <w:rPr>
          <w:rFonts w:ascii="Bookman Old Style" w:hAnsi="Bookman Old Style"/>
          <w:b w:val="0"/>
          <w:bCs w:val="0"/>
          <w:lang w:eastAsia="en-US"/>
        </w:rPr>
        <w:t>Adicionalmente, ressalta-se que estamos em processo de realização de um novo certame licitatório. Contudo, devido ao tempo estimado para a conclusão deste procedimento, há um risco iminente de desabastecimento das unidades. Assim, torna-se imprescindível a a</w:t>
      </w:r>
      <w:r>
        <w:rPr>
          <w:rFonts w:ascii="Bookman Old Style" w:hAnsi="Bookman Old Style"/>
          <w:b w:val="0"/>
          <w:bCs w:val="0"/>
          <w:lang w:eastAsia="en-US"/>
        </w:rPr>
        <w:t>quisição dos insumos.</w:t>
      </w:r>
    </w:p>
    <w:p w:rsidR="00004C90" w:rsidRPr="002246EC" w:rsidRDefault="00004C90" w:rsidP="00F15BDE">
      <w:pPr>
        <w:pStyle w:val="Nivel01"/>
        <w:keepNext w:val="0"/>
        <w:keepLines w:val="0"/>
        <w:widowControl w:val="0"/>
        <w:numPr>
          <w:ilvl w:val="0"/>
          <w:numId w:val="0"/>
        </w:numPr>
        <w:tabs>
          <w:tab w:val="clear" w:pos="567"/>
          <w:tab w:val="left" w:pos="142"/>
        </w:tabs>
        <w:spacing w:before="0"/>
        <w:rPr>
          <w:rFonts w:ascii="Bookman Old Style" w:hAnsi="Bookman Old Style"/>
          <w:b w:val="0"/>
          <w:bCs w:val="0"/>
          <w:lang w:eastAsia="en-US"/>
        </w:rPr>
      </w:pPr>
      <w:r>
        <w:rPr>
          <w:lang w:eastAsia="en-US"/>
        </w:rPr>
        <w:tab/>
      </w:r>
      <w:r>
        <w:rPr>
          <w:lang w:eastAsia="en-US"/>
        </w:rPr>
        <w:tab/>
      </w:r>
      <w:r w:rsidRPr="00843B41">
        <w:rPr>
          <w:rFonts w:ascii="Bookman Old Style" w:hAnsi="Bookman Old Style"/>
          <w:b w:val="0"/>
          <w:bCs w:val="0"/>
          <w:lang w:eastAsia="en-US"/>
        </w:rPr>
        <w:t xml:space="preserve">Destaca-se que estes materiais são de suma importância para o atendimento aos pacientes, sendo </w:t>
      </w:r>
      <w:r w:rsidRPr="002246EC">
        <w:rPr>
          <w:rFonts w:ascii="Bookman Old Style" w:hAnsi="Bookman Old Style"/>
          <w:b w:val="0"/>
          <w:bCs w:val="0"/>
          <w:lang w:eastAsia="en-US"/>
        </w:rPr>
        <w:t>indispensáveis para a continuidade e qualidade dos serviços prestados. Diante da urgência e da necessidade de garantir a continuidade dos serviços de saúde, solicita-se a aquisição dos insumos em modo de dispensa de licitação, visando assegurar o pleno funcionamento das atividades ambulatoriais sem prejuízo à comunidade atendida.</w:t>
      </w:r>
    </w:p>
    <w:p w:rsidR="002246EC" w:rsidRPr="002246EC" w:rsidRDefault="002246EC" w:rsidP="002246EC">
      <w:pPr>
        <w:rPr>
          <w:rFonts w:ascii="Bookman Old Style" w:hAnsi="Bookman Old Style"/>
          <w:sz w:val="20"/>
          <w:szCs w:val="20"/>
          <w:lang w:eastAsia="en-US"/>
        </w:rPr>
      </w:pPr>
      <w:r w:rsidRPr="002246EC">
        <w:rPr>
          <w:rFonts w:ascii="Bookman Old Style" w:hAnsi="Bookman Old Style"/>
          <w:sz w:val="20"/>
          <w:szCs w:val="20"/>
          <w:lang w:eastAsia="en-US"/>
        </w:rPr>
        <w:tab/>
        <w:t>A emergência encontra respaldo legal no inciso VIII da Lei 14.133/2021. Este trecho da lei permite a aquisição em casos de emergência ou calamidade pública, quando há urgência em resolver situações que possam causar danos ou comprometer a continuidade dos serviços públicos ou a segurança de pessoas, obras, serviços, equipamentos e outros bens, tanto públicos quanto privados. Esse dispositivo autoriza exclusivamente a aquisição dos bens necessários para lidar com a situação emergencial ou calamitosa em questão</w:t>
      </w:r>
      <w:r w:rsidR="006E7B21">
        <w:rPr>
          <w:rFonts w:ascii="Bookman Old Style" w:hAnsi="Bookman Old Style"/>
          <w:sz w:val="20"/>
          <w:szCs w:val="20"/>
          <w:lang w:eastAsia="en-US"/>
        </w:rPr>
        <w:t>.</w:t>
      </w:r>
      <w:bookmarkStart w:id="1" w:name="_GoBack"/>
      <w:bookmarkEnd w:id="1"/>
    </w:p>
    <w:p w:rsidR="005664A0" w:rsidRPr="00C17148" w:rsidRDefault="005664A0" w:rsidP="00F15BDE">
      <w:pPr>
        <w:jc w:val="both"/>
        <w:rPr>
          <w:rFonts w:ascii="Bookman Old Style" w:hAnsi="Bookman Old Style"/>
          <w:sz w:val="20"/>
          <w:szCs w:val="20"/>
          <w:lang w:val="pt-PT"/>
        </w:rPr>
      </w:pPr>
    </w:p>
    <w:p w:rsidR="005664A0" w:rsidRPr="00C17148" w:rsidRDefault="005664A0" w:rsidP="00F15BDE">
      <w:pPr>
        <w:pStyle w:val="Nivel01"/>
        <w:numPr>
          <w:ilvl w:val="0"/>
          <w:numId w:val="0"/>
        </w:numPr>
        <w:tabs>
          <w:tab w:val="left" w:pos="87"/>
        </w:tabs>
        <w:spacing w:before="0"/>
        <w:rPr>
          <w:rFonts w:ascii="Bookman Old Style" w:hAnsi="Bookman Old Style"/>
          <w:bCs w:val="0"/>
          <w:lang w:eastAsia="en-US"/>
        </w:rPr>
      </w:pPr>
      <w:r w:rsidRPr="00C17148">
        <w:rPr>
          <w:rFonts w:ascii="Bookman Old Style" w:hAnsi="Bookman Old Style"/>
        </w:rPr>
        <w:t>3. DESCRIÇÃO DA SOLUÇÃO COMO UM TODO CONSIDERADO O CICLO DE VIDA DO OBJETO E ESPECIFICAÇÃO DO PRODUTO.</w:t>
      </w:r>
      <w:r w:rsidRPr="00C17148">
        <w:rPr>
          <w:rFonts w:ascii="Bookman Old Style" w:hAnsi="Bookman Old Style"/>
          <w:bCs w:val="0"/>
          <w:lang w:eastAsia="en-US"/>
        </w:rPr>
        <w:t xml:space="preserve"> (Art. 6º, inciso XXIII, alínea ‘c’, da Lei nº 14.133/2021). (Art.6º, inciso XXIII, alínea ‘c’, da Lei nº 14.133/2021).</w:t>
      </w:r>
    </w:p>
    <w:p w:rsidR="00C20738" w:rsidRPr="00C20738" w:rsidRDefault="005664A0" w:rsidP="002246EC">
      <w:pPr>
        <w:ind w:firstLine="360"/>
        <w:jc w:val="both"/>
        <w:rPr>
          <w:rFonts w:ascii="Bookman Old Style" w:hAnsi="Bookman Old Style"/>
          <w:sz w:val="20"/>
          <w:szCs w:val="20"/>
        </w:rPr>
      </w:pPr>
      <w:r w:rsidRPr="00C17148">
        <w:rPr>
          <w:rFonts w:ascii="Bookman Old Style" w:hAnsi="Bookman Old Style"/>
          <w:sz w:val="20"/>
          <w:szCs w:val="20"/>
        </w:rPr>
        <w:t xml:space="preserve"> </w:t>
      </w:r>
      <w:r w:rsidR="00C20738" w:rsidRPr="00C20738">
        <w:rPr>
          <w:rFonts w:ascii="Bookman Old Style" w:hAnsi="Bookman Old Style"/>
          <w:sz w:val="20"/>
          <w:szCs w:val="20"/>
        </w:rPr>
        <w:t>A solução proposta para a aquisição de insumos ambulatoriais busca garantir a continuidade operacional das atividades de saúde, levando em consideração o ciclo de vida do objeto e as especificações técnicas necessárias para o seu pleno funcionamento.</w:t>
      </w:r>
    </w:p>
    <w:p w:rsidR="00C20738" w:rsidRPr="00C20738" w:rsidRDefault="00C20738" w:rsidP="00F15BDE">
      <w:pPr>
        <w:ind w:firstLine="360"/>
        <w:jc w:val="both"/>
        <w:rPr>
          <w:rFonts w:ascii="Bookman Old Style" w:hAnsi="Bookman Old Style"/>
          <w:sz w:val="20"/>
          <w:szCs w:val="20"/>
        </w:rPr>
      </w:pPr>
      <w:r w:rsidRPr="00C20738">
        <w:rPr>
          <w:rFonts w:ascii="Bookman Old Style" w:hAnsi="Bookman Old Style"/>
          <w:sz w:val="20"/>
          <w:szCs w:val="20"/>
        </w:rPr>
        <w:t>Primeiramente, foram identificadas as necessidades específicas dos insumos ambulatoriais, levando em conta as demandas dos diversos setores de atendimento médico. Em seguida, realizou-se uma pesquisa detalhada de fornecedores confiáveis e com histórico de entrega satisfatório, a fim de garantir a qualidade e a pontualidade na entrega dos materiais.</w:t>
      </w:r>
    </w:p>
    <w:p w:rsidR="00C20738" w:rsidRPr="00C20738" w:rsidRDefault="00C20738" w:rsidP="00E10D12">
      <w:pPr>
        <w:ind w:firstLine="708"/>
        <w:jc w:val="both"/>
        <w:rPr>
          <w:rFonts w:ascii="Bookman Old Style" w:hAnsi="Bookman Old Style"/>
          <w:sz w:val="20"/>
          <w:szCs w:val="20"/>
        </w:rPr>
      </w:pPr>
      <w:r w:rsidRPr="00C20738">
        <w:rPr>
          <w:rFonts w:ascii="Bookman Old Style" w:hAnsi="Bookman Old Style"/>
          <w:sz w:val="20"/>
          <w:szCs w:val="20"/>
        </w:rPr>
        <w:t>Considerou-se o ciclo de vida completo dos insumos, desde a produção até a disposição final, priorizando fornecedores que adotam práticas sustentáveis e ambientalmente responsáveis em todas as etapas do processo. Os insumos foram especificados de acordo com as necessidades clínicas e operacionais, incluindo características como tamanho, composição, embalagem e certificações de qualidade, de modo a garantir sua eficácia e segurança no uso.</w:t>
      </w:r>
    </w:p>
    <w:p w:rsidR="00C20738" w:rsidRPr="00C20738" w:rsidRDefault="00C20738" w:rsidP="00E10D12">
      <w:pPr>
        <w:ind w:firstLine="709"/>
        <w:jc w:val="both"/>
        <w:rPr>
          <w:rFonts w:ascii="Bookman Old Style" w:hAnsi="Bookman Old Style"/>
          <w:sz w:val="20"/>
          <w:szCs w:val="20"/>
        </w:rPr>
      </w:pPr>
      <w:r w:rsidRPr="00C20738">
        <w:rPr>
          <w:rFonts w:ascii="Bookman Old Style" w:hAnsi="Bookman Old Style"/>
          <w:sz w:val="20"/>
          <w:szCs w:val="20"/>
        </w:rPr>
        <w:t>Todos os produtos selecionados atendem integralmente às normativas e regulamentações sanitárias e de segurança, garantindo a conformidade legal e a proteção da saúde dos pacientes e profissionais envolvidos. Foi realizada uma análise detalhada do custo-benefício de cada insumo, levando em consideração não apenas o preço de aquisição, mas também sua durabilidade, eficiência e impacto no orçamento institucional a curto e longo prazo.</w:t>
      </w:r>
    </w:p>
    <w:p w:rsidR="005664A0" w:rsidRDefault="00C20738" w:rsidP="00E10D12">
      <w:pPr>
        <w:ind w:firstLine="709"/>
        <w:jc w:val="both"/>
        <w:rPr>
          <w:rFonts w:ascii="Bookman Old Style" w:hAnsi="Bookman Old Style"/>
          <w:sz w:val="20"/>
          <w:szCs w:val="20"/>
        </w:rPr>
      </w:pPr>
      <w:r w:rsidRPr="00C20738">
        <w:rPr>
          <w:rFonts w:ascii="Bookman Old Style" w:hAnsi="Bookman Old Style"/>
          <w:sz w:val="20"/>
          <w:szCs w:val="20"/>
        </w:rPr>
        <w:t>Por fim, a solução busca assegurar a disponibilidade contínua dos insumos necessários para o atendimento ambulatorial, mitigando os riscos de desabastecimento e garantindo a continuidade dos serviços de saúde de forma eficiente e segura.</w:t>
      </w:r>
    </w:p>
    <w:p w:rsidR="00E8338D" w:rsidRDefault="00E8338D" w:rsidP="00E10D12">
      <w:pPr>
        <w:ind w:firstLine="709"/>
        <w:jc w:val="both"/>
        <w:rPr>
          <w:rFonts w:ascii="Bookman Old Style" w:hAnsi="Bookman Old Style"/>
          <w:sz w:val="20"/>
          <w:szCs w:val="20"/>
        </w:rPr>
      </w:pPr>
    </w:p>
    <w:p w:rsidR="00E8338D" w:rsidRDefault="00E8338D" w:rsidP="00E10D12">
      <w:pPr>
        <w:ind w:firstLine="709"/>
        <w:jc w:val="both"/>
        <w:rPr>
          <w:rFonts w:ascii="Bookman Old Style" w:hAnsi="Bookman Old Style"/>
          <w:b/>
          <w:sz w:val="20"/>
          <w:szCs w:val="20"/>
        </w:rPr>
      </w:pPr>
      <w:r>
        <w:rPr>
          <w:rFonts w:ascii="Bookman Old Style" w:hAnsi="Bookman Old Style"/>
          <w:b/>
          <w:sz w:val="20"/>
          <w:szCs w:val="20"/>
        </w:rPr>
        <w:t xml:space="preserve">3.1. </w:t>
      </w:r>
      <w:r w:rsidRPr="00E8338D">
        <w:rPr>
          <w:rFonts w:ascii="Bookman Old Style" w:hAnsi="Bookman Old Style"/>
          <w:b/>
          <w:sz w:val="20"/>
          <w:szCs w:val="20"/>
        </w:rPr>
        <w:t>Especificação e justificativa dos produtos:</w:t>
      </w:r>
    </w:p>
    <w:p w:rsidR="00E8338D" w:rsidRPr="00E8338D" w:rsidRDefault="00E8338D" w:rsidP="00E10D12">
      <w:pPr>
        <w:ind w:firstLine="709"/>
        <w:jc w:val="both"/>
        <w:rPr>
          <w:rFonts w:ascii="Bookman Old Style" w:hAnsi="Bookman Old Style"/>
          <w:b/>
          <w:sz w:val="20"/>
          <w:szCs w:val="20"/>
        </w:rPr>
      </w:pPr>
    </w:p>
    <w:p w:rsidR="00E8338D" w:rsidRPr="00E8338D" w:rsidRDefault="00E8338D" w:rsidP="00E8338D">
      <w:pPr>
        <w:ind w:firstLine="709"/>
        <w:jc w:val="both"/>
        <w:rPr>
          <w:rFonts w:ascii="Bookman Old Style" w:hAnsi="Bookman Old Style"/>
          <w:sz w:val="20"/>
          <w:szCs w:val="20"/>
        </w:rPr>
      </w:pPr>
      <w:r w:rsidRPr="00E8338D">
        <w:rPr>
          <w:rFonts w:ascii="Bookman Old Style" w:hAnsi="Bookman Old Style"/>
          <w:b/>
          <w:sz w:val="20"/>
          <w:szCs w:val="20"/>
        </w:rPr>
        <w:t>Item 01:</w:t>
      </w:r>
      <w:r>
        <w:rPr>
          <w:rFonts w:ascii="Bookman Old Style" w:hAnsi="Bookman Old Style"/>
          <w:sz w:val="20"/>
          <w:szCs w:val="20"/>
        </w:rPr>
        <w:t xml:space="preserve"> </w:t>
      </w:r>
      <w:r w:rsidRPr="00E8338D">
        <w:rPr>
          <w:rFonts w:ascii="Bookman Old Style" w:hAnsi="Bookman Old Style"/>
          <w:sz w:val="20"/>
          <w:szCs w:val="20"/>
        </w:rPr>
        <w:t xml:space="preserve">Considerando a necessidade de garantir o fornecimento contínuo e adequado de </w:t>
      </w:r>
      <w:proofErr w:type="spellStart"/>
      <w:r w:rsidRPr="00E8338D">
        <w:rPr>
          <w:rFonts w:ascii="Bookman Old Style" w:hAnsi="Bookman Old Style"/>
          <w:sz w:val="20"/>
          <w:szCs w:val="20"/>
        </w:rPr>
        <w:t>glicosímetros</w:t>
      </w:r>
      <w:proofErr w:type="spellEnd"/>
      <w:r w:rsidRPr="00E8338D">
        <w:rPr>
          <w:rFonts w:ascii="Bookman Old Style" w:hAnsi="Bookman Old Style"/>
          <w:sz w:val="20"/>
          <w:szCs w:val="20"/>
        </w:rPr>
        <w:t xml:space="preserve"> para atender aos pacientes </w:t>
      </w:r>
      <w:proofErr w:type="spellStart"/>
      <w:r w:rsidRPr="00E8338D">
        <w:rPr>
          <w:rFonts w:ascii="Bookman Old Style" w:hAnsi="Bookman Old Style"/>
          <w:sz w:val="20"/>
          <w:szCs w:val="20"/>
        </w:rPr>
        <w:t>insulino</w:t>
      </w:r>
      <w:proofErr w:type="spellEnd"/>
      <w:r w:rsidRPr="00E8338D">
        <w:rPr>
          <w:rFonts w:ascii="Bookman Old Style" w:hAnsi="Bookman Old Style"/>
          <w:sz w:val="20"/>
          <w:szCs w:val="20"/>
        </w:rPr>
        <w:t xml:space="preserve"> dependentes e gestantes em risco de desenvolver diabetes gestacional, conforme demanda identificada pela instituição contratante;</w:t>
      </w:r>
    </w:p>
    <w:p w:rsidR="00E8338D" w:rsidRPr="00E8338D" w:rsidRDefault="00E8338D" w:rsidP="00E8338D">
      <w:pPr>
        <w:ind w:firstLine="709"/>
        <w:jc w:val="both"/>
        <w:rPr>
          <w:rFonts w:ascii="Bookman Old Style" w:hAnsi="Bookman Old Style"/>
          <w:sz w:val="20"/>
          <w:szCs w:val="20"/>
        </w:rPr>
      </w:pPr>
      <w:r w:rsidRPr="00E8338D">
        <w:rPr>
          <w:rFonts w:ascii="Bookman Old Style" w:hAnsi="Bookman Old Style"/>
          <w:sz w:val="20"/>
          <w:szCs w:val="20"/>
        </w:rPr>
        <w:lastRenderedPageBreak/>
        <w:t xml:space="preserve">Considerando que o limite de pedidos para </w:t>
      </w:r>
      <w:proofErr w:type="spellStart"/>
      <w:r w:rsidRPr="00E8338D">
        <w:rPr>
          <w:rFonts w:ascii="Bookman Old Style" w:hAnsi="Bookman Old Style"/>
          <w:sz w:val="20"/>
          <w:szCs w:val="20"/>
        </w:rPr>
        <w:t>glicosímetros</w:t>
      </w:r>
      <w:proofErr w:type="spellEnd"/>
      <w:r w:rsidRPr="00E8338D">
        <w:rPr>
          <w:rFonts w:ascii="Bookman Old Style" w:hAnsi="Bookman Old Style"/>
          <w:sz w:val="20"/>
          <w:szCs w:val="20"/>
        </w:rPr>
        <w:t xml:space="preserve"> adquiridos por meio do consórcio já foi atingido e não há processos licitatórios em curso para sua reposição;</w:t>
      </w:r>
    </w:p>
    <w:p w:rsidR="00E8338D" w:rsidRPr="00E8338D" w:rsidRDefault="00E8338D" w:rsidP="00E8338D">
      <w:pPr>
        <w:ind w:firstLine="709"/>
        <w:jc w:val="both"/>
        <w:rPr>
          <w:rFonts w:ascii="Bookman Old Style" w:hAnsi="Bookman Old Style"/>
          <w:sz w:val="20"/>
          <w:szCs w:val="20"/>
        </w:rPr>
      </w:pPr>
      <w:r w:rsidRPr="00E8338D">
        <w:rPr>
          <w:rFonts w:ascii="Bookman Old Style" w:hAnsi="Bookman Old Style"/>
          <w:sz w:val="20"/>
          <w:szCs w:val="20"/>
        </w:rPr>
        <w:t>Considerando a existência de tiras compatíveis em estoque, as quais estão em uso pelos pacientes e são de conhecimento dos mesmos, evitando assim a necessidade de substituição dos dispositivos atualmente em uso;</w:t>
      </w:r>
    </w:p>
    <w:p w:rsidR="00E8338D" w:rsidRPr="00E8338D" w:rsidRDefault="00E8338D" w:rsidP="00E8338D">
      <w:pPr>
        <w:ind w:firstLine="709"/>
        <w:jc w:val="both"/>
        <w:rPr>
          <w:rFonts w:ascii="Bookman Old Style" w:hAnsi="Bookman Old Style"/>
          <w:sz w:val="20"/>
          <w:szCs w:val="20"/>
        </w:rPr>
      </w:pPr>
      <w:r w:rsidRPr="00E8338D">
        <w:rPr>
          <w:rFonts w:ascii="Bookman Old Style" w:hAnsi="Bookman Old Style"/>
          <w:sz w:val="20"/>
          <w:szCs w:val="20"/>
        </w:rPr>
        <w:t xml:space="preserve">Fica estabelecido que a aquisição de </w:t>
      </w:r>
      <w:proofErr w:type="spellStart"/>
      <w:r w:rsidRPr="00E8338D">
        <w:rPr>
          <w:rFonts w:ascii="Bookman Old Style" w:hAnsi="Bookman Old Style"/>
          <w:sz w:val="20"/>
          <w:szCs w:val="20"/>
        </w:rPr>
        <w:t>glicosímetros</w:t>
      </w:r>
      <w:proofErr w:type="spellEnd"/>
      <w:r w:rsidRPr="00E8338D">
        <w:rPr>
          <w:rFonts w:ascii="Bookman Old Style" w:hAnsi="Bookman Old Style"/>
          <w:sz w:val="20"/>
          <w:szCs w:val="20"/>
        </w:rPr>
        <w:t xml:space="preserve"> deverá ser realizada exclusivamente do modelo Match II, da marca OK METER, de modo a garantir a compatibilidade com as tiras disponíveis em estoque.</w:t>
      </w:r>
    </w:p>
    <w:p w:rsidR="00E8338D" w:rsidRDefault="00E8338D" w:rsidP="00E8338D">
      <w:pPr>
        <w:ind w:firstLine="709"/>
        <w:jc w:val="both"/>
        <w:rPr>
          <w:rFonts w:ascii="Bookman Old Style" w:hAnsi="Bookman Old Style"/>
          <w:sz w:val="20"/>
          <w:szCs w:val="20"/>
        </w:rPr>
      </w:pPr>
      <w:r w:rsidRPr="00E8338D">
        <w:rPr>
          <w:rFonts w:ascii="Bookman Old Style" w:hAnsi="Bookman Old Style"/>
          <w:sz w:val="20"/>
          <w:szCs w:val="20"/>
        </w:rPr>
        <w:t>Esta medida visa assegurar a continuidade dos serviços de saúde prestados aos pacientes, evitando interrupções no acesso aos dispositivos de monitoramento de glicose e minimizando custos adicionais para o município.</w:t>
      </w:r>
    </w:p>
    <w:p w:rsidR="00E8338D" w:rsidRDefault="00E8338D" w:rsidP="00E8338D">
      <w:pPr>
        <w:ind w:firstLine="709"/>
        <w:jc w:val="both"/>
        <w:rPr>
          <w:rFonts w:ascii="Bookman Old Style" w:hAnsi="Bookman Old Style"/>
          <w:sz w:val="20"/>
          <w:szCs w:val="20"/>
        </w:rPr>
      </w:pPr>
    </w:p>
    <w:p w:rsidR="00E8338D" w:rsidRDefault="00E8338D" w:rsidP="00E8338D">
      <w:pPr>
        <w:ind w:firstLine="709"/>
        <w:jc w:val="both"/>
        <w:rPr>
          <w:rFonts w:ascii="Bookman Old Style" w:hAnsi="Bookman Old Style"/>
          <w:sz w:val="20"/>
          <w:szCs w:val="20"/>
        </w:rPr>
      </w:pPr>
      <w:r w:rsidRPr="00E8338D">
        <w:rPr>
          <w:rFonts w:ascii="Bookman Old Style" w:hAnsi="Bookman Old Style"/>
          <w:b/>
          <w:sz w:val="20"/>
          <w:szCs w:val="20"/>
        </w:rPr>
        <w:t>Item 02:</w:t>
      </w:r>
      <w:r>
        <w:rPr>
          <w:rFonts w:ascii="Bookman Old Style" w:hAnsi="Bookman Old Style"/>
          <w:sz w:val="20"/>
          <w:szCs w:val="20"/>
        </w:rPr>
        <w:t xml:space="preserve"> </w:t>
      </w:r>
      <w:r w:rsidRPr="00E8338D">
        <w:rPr>
          <w:rFonts w:ascii="Bookman Old Style" w:hAnsi="Bookman Old Style"/>
          <w:sz w:val="20"/>
          <w:szCs w:val="20"/>
        </w:rPr>
        <w:t>Solicita-se a dispensa de licitação para a aquisição deste medicamento, uma vez que ele é essencial para o atendimento dos pacientes do CAPS. Destaca-se que este item não obteve propostas em nossa licitação anterior e, consequentemente, esgotou-se a quantidade disponível em estoque. Dessa forma, a dispensa se apresenta como a única alternativa viável para suprir a necessidade dos pacientes atendidos pelo CAPS, não sendo admissível negligenciar a demanda por este medicamento.</w:t>
      </w:r>
    </w:p>
    <w:p w:rsidR="00E8338D" w:rsidRDefault="00E8338D" w:rsidP="00E8338D">
      <w:pPr>
        <w:ind w:firstLine="709"/>
        <w:jc w:val="both"/>
        <w:rPr>
          <w:rFonts w:ascii="Bookman Old Style" w:hAnsi="Bookman Old Style"/>
          <w:sz w:val="20"/>
          <w:szCs w:val="20"/>
        </w:rPr>
      </w:pPr>
    </w:p>
    <w:p w:rsidR="00E8338D" w:rsidRPr="00E8338D" w:rsidRDefault="00E8338D" w:rsidP="00E8338D">
      <w:pPr>
        <w:ind w:firstLine="709"/>
        <w:jc w:val="both"/>
        <w:rPr>
          <w:rFonts w:ascii="Bookman Old Style" w:hAnsi="Bookman Old Style"/>
          <w:sz w:val="20"/>
          <w:szCs w:val="20"/>
        </w:rPr>
      </w:pPr>
      <w:r w:rsidRPr="00E8338D">
        <w:rPr>
          <w:rFonts w:ascii="Bookman Old Style" w:hAnsi="Bookman Old Style"/>
          <w:b/>
          <w:sz w:val="20"/>
          <w:szCs w:val="20"/>
        </w:rPr>
        <w:t>Item 03:</w:t>
      </w:r>
      <w:r>
        <w:rPr>
          <w:rFonts w:ascii="Bookman Old Style" w:hAnsi="Bookman Old Style"/>
          <w:sz w:val="20"/>
          <w:szCs w:val="20"/>
        </w:rPr>
        <w:t xml:space="preserve"> </w:t>
      </w:r>
      <w:r w:rsidRPr="00E8338D">
        <w:rPr>
          <w:rFonts w:ascii="Bookman Old Style" w:hAnsi="Bookman Old Style"/>
          <w:sz w:val="20"/>
          <w:szCs w:val="20"/>
        </w:rPr>
        <w:t>O presente medicamento é essencial para a realização dos procedimentos de colonoscopia, os quais estão programados para ocorrer em breve. No entanto, a empresa vencedora da licitação, responsável pelo fornecimento deste medicamento, informou formalmente por e-mail que não há previsão de entrega dentro do prazo estabelecido. Diante dessa situação, e considerando que já ultrapassou o prazo estipulado para a entrega, o caso foi encaminhado ao departamento jurídico para as devidas providências.</w:t>
      </w:r>
    </w:p>
    <w:p w:rsidR="00E8338D" w:rsidRDefault="00E8338D" w:rsidP="00E8338D">
      <w:pPr>
        <w:ind w:firstLine="709"/>
        <w:jc w:val="both"/>
        <w:rPr>
          <w:rFonts w:ascii="Bookman Old Style" w:hAnsi="Bookman Old Style"/>
          <w:sz w:val="20"/>
          <w:szCs w:val="20"/>
        </w:rPr>
      </w:pPr>
      <w:r w:rsidRPr="00E8338D">
        <w:rPr>
          <w:rFonts w:ascii="Bookman Old Style" w:hAnsi="Bookman Old Style"/>
          <w:sz w:val="20"/>
          <w:szCs w:val="20"/>
        </w:rPr>
        <w:t>Tendo em vista a urgência na obtenção do medicamento para garantir a continuidade dos procedimentos de colonoscopia, não é viável aguardar indefinidamente uma resposta da empresa contratada. Portanto, a solicitação de dispensa de licitação se faz necessária para evitar o desabastecimento do medicamento e assegurar a realização dos proc</w:t>
      </w:r>
      <w:r>
        <w:rPr>
          <w:rFonts w:ascii="Bookman Old Style" w:hAnsi="Bookman Old Style"/>
          <w:sz w:val="20"/>
          <w:szCs w:val="20"/>
        </w:rPr>
        <w:t>edimentos conforme o planejado.</w:t>
      </w:r>
    </w:p>
    <w:p w:rsidR="00E8338D" w:rsidRDefault="00E8338D" w:rsidP="00E8338D">
      <w:pPr>
        <w:ind w:firstLine="709"/>
        <w:jc w:val="both"/>
        <w:rPr>
          <w:rFonts w:ascii="Bookman Old Style" w:hAnsi="Bookman Old Style"/>
          <w:sz w:val="20"/>
          <w:szCs w:val="20"/>
        </w:rPr>
      </w:pPr>
    </w:p>
    <w:p w:rsidR="00E8338D" w:rsidRPr="00E8338D" w:rsidRDefault="00E8338D" w:rsidP="00E8338D">
      <w:pPr>
        <w:ind w:firstLine="709"/>
        <w:jc w:val="both"/>
        <w:rPr>
          <w:rFonts w:ascii="Bookman Old Style" w:hAnsi="Bookman Old Style"/>
          <w:sz w:val="20"/>
          <w:szCs w:val="20"/>
        </w:rPr>
      </w:pPr>
      <w:r w:rsidRPr="00E8338D">
        <w:rPr>
          <w:rFonts w:ascii="Bookman Old Style" w:hAnsi="Bookman Old Style"/>
          <w:b/>
          <w:sz w:val="20"/>
          <w:szCs w:val="20"/>
        </w:rPr>
        <w:t>Item 04:</w:t>
      </w:r>
      <w:r>
        <w:rPr>
          <w:rFonts w:ascii="Bookman Old Style" w:hAnsi="Bookman Old Style"/>
          <w:sz w:val="20"/>
          <w:szCs w:val="20"/>
        </w:rPr>
        <w:t xml:space="preserve"> </w:t>
      </w:r>
      <w:r w:rsidRPr="00E8338D">
        <w:rPr>
          <w:rFonts w:ascii="Bookman Old Style" w:hAnsi="Bookman Old Style"/>
          <w:sz w:val="20"/>
          <w:szCs w:val="20"/>
        </w:rPr>
        <w:t>A solicitação de compra deste item se deu em decorrência do aumento da demanda por testes utilizados, o que tem levado ao esgotamento progressivo de nosso estoque. Cabe ressaltar que este item não está incluído na licitação em andamento, uma vez que sua aquisição era anteriormente realizada pela ARSS, entidade que atualmente também não dispõe de licitação vigente para este produto.</w:t>
      </w:r>
    </w:p>
    <w:p w:rsidR="00E8338D" w:rsidRPr="00E8338D" w:rsidRDefault="00E8338D" w:rsidP="00E8338D">
      <w:pPr>
        <w:ind w:firstLine="709"/>
        <w:jc w:val="both"/>
        <w:rPr>
          <w:rFonts w:ascii="Bookman Old Style" w:hAnsi="Bookman Old Style"/>
          <w:sz w:val="20"/>
          <w:szCs w:val="20"/>
        </w:rPr>
      </w:pPr>
      <w:r w:rsidRPr="00E8338D">
        <w:rPr>
          <w:rFonts w:ascii="Bookman Old Style" w:hAnsi="Bookman Old Style"/>
          <w:sz w:val="20"/>
          <w:szCs w:val="20"/>
        </w:rPr>
        <w:t>Adicionalmente, ressalta-se que o estado tampouco está fornecendo este item no momento. Diante dessa conjuntura, na qual não podemos prescindir deste item essencial para diagnóstico, torna-se imperativo proceder com sua aquisição com urgência, a fim de garantir a continuidade dos serviços e o atendimento adequado às necessid</w:t>
      </w:r>
      <w:r>
        <w:rPr>
          <w:rFonts w:ascii="Bookman Old Style" w:hAnsi="Bookman Old Style"/>
          <w:sz w:val="20"/>
          <w:szCs w:val="20"/>
        </w:rPr>
        <w:t>ades diagnósticas da população</w:t>
      </w:r>
      <w:r w:rsidRPr="00E8338D">
        <w:rPr>
          <w:rFonts w:ascii="Bookman Old Style" w:hAnsi="Bookman Old Style"/>
          <w:sz w:val="20"/>
          <w:szCs w:val="20"/>
        </w:rPr>
        <w:t>.</w:t>
      </w:r>
    </w:p>
    <w:p w:rsidR="005664A0" w:rsidRPr="00C17148" w:rsidRDefault="005664A0" w:rsidP="00F15BDE">
      <w:pPr>
        <w:ind w:firstLine="360"/>
        <w:jc w:val="both"/>
        <w:rPr>
          <w:rFonts w:ascii="Bookman Old Style" w:hAnsi="Bookman Old Style"/>
          <w:sz w:val="20"/>
          <w:szCs w:val="20"/>
        </w:rPr>
      </w:pPr>
    </w:p>
    <w:p w:rsidR="005664A0" w:rsidRDefault="005664A0" w:rsidP="00F15BDE">
      <w:pPr>
        <w:jc w:val="both"/>
        <w:rPr>
          <w:rFonts w:ascii="Bookman Old Style" w:hAnsi="Bookman Old Style" w:cs="Arial"/>
          <w:b/>
          <w:sz w:val="20"/>
          <w:szCs w:val="20"/>
          <w:lang w:eastAsia="en-US"/>
        </w:rPr>
      </w:pPr>
      <w:r w:rsidRPr="00C17148">
        <w:rPr>
          <w:rFonts w:ascii="Bookman Old Style" w:hAnsi="Bookman Old Style" w:cs="Arial"/>
          <w:b/>
          <w:sz w:val="20"/>
          <w:szCs w:val="20"/>
        </w:rPr>
        <w:t xml:space="preserve">4. REQUISITOS DA CONTRATAÇÃO </w:t>
      </w:r>
      <w:r w:rsidRPr="00C17148">
        <w:rPr>
          <w:rFonts w:ascii="Bookman Old Style" w:hAnsi="Bookman Old Style" w:cs="Arial"/>
          <w:b/>
          <w:sz w:val="20"/>
          <w:szCs w:val="20"/>
          <w:lang w:eastAsia="en-US"/>
        </w:rPr>
        <w:t>(Art. 6º, inciso XXIII, alínea ‘d’, da Lei nº 14.133/2021)</w:t>
      </w:r>
    </w:p>
    <w:p w:rsidR="005664A0" w:rsidRPr="00C17148" w:rsidRDefault="002246EC" w:rsidP="00F15BDE">
      <w:pPr>
        <w:ind w:firstLine="360"/>
        <w:jc w:val="both"/>
        <w:rPr>
          <w:rFonts w:ascii="Bookman Old Style" w:hAnsi="Bookman Old Style"/>
          <w:sz w:val="20"/>
          <w:szCs w:val="20"/>
        </w:rPr>
      </w:pPr>
      <w:r>
        <w:rPr>
          <w:rFonts w:ascii="Bookman Old Style" w:hAnsi="Bookman Old Style" w:cs="Arial"/>
          <w:b/>
          <w:sz w:val="20"/>
          <w:szCs w:val="20"/>
          <w:lang w:eastAsia="en-US"/>
        </w:rPr>
        <w:tab/>
      </w:r>
      <w:r w:rsidR="005664A0" w:rsidRPr="00C17148">
        <w:rPr>
          <w:rFonts w:ascii="Bookman Old Style" w:hAnsi="Bookman Old Style"/>
          <w:sz w:val="20"/>
          <w:szCs w:val="20"/>
        </w:rPr>
        <w:t>Atendimento às Especificações Técnicas: A contratada deve fornecer medicamentos e insumos que atendam às especificações técnicas estabelecidas, garantindo sua eficácia e segur</w:t>
      </w:r>
      <w:r w:rsidR="00C20738">
        <w:rPr>
          <w:rFonts w:ascii="Bookman Old Style" w:hAnsi="Bookman Old Style"/>
          <w:sz w:val="20"/>
          <w:szCs w:val="20"/>
        </w:rPr>
        <w:t>ança</w:t>
      </w:r>
      <w:r w:rsidR="005664A0" w:rsidRPr="00C17148">
        <w:rPr>
          <w:rFonts w:ascii="Bookman Old Style" w:hAnsi="Bookman Old Style"/>
          <w:sz w:val="20"/>
          <w:szCs w:val="20"/>
        </w:rPr>
        <w:t>.</w:t>
      </w:r>
    </w:p>
    <w:p w:rsidR="005664A0" w:rsidRPr="00C17148" w:rsidRDefault="005664A0" w:rsidP="00E10D12">
      <w:pPr>
        <w:ind w:firstLine="708"/>
        <w:jc w:val="both"/>
        <w:rPr>
          <w:rFonts w:ascii="Bookman Old Style" w:hAnsi="Bookman Old Style"/>
          <w:sz w:val="20"/>
          <w:szCs w:val="20"/>
        </w:rPr>
      </w:pPr>
      <w:r w:rsidRPr="00C17148">
        <w:rPr>
          <w:rFonts w:ascii="Bookman Old Style" w:hAnsi="Bookman Old Style"/>
          <w:sz w:val="20"/>
          <w:szCs w:val="20"/>
        </w:rPr>
        <w:t>Cumprimento dos Prazos: É fundamental que a contratada cumpra os prazos estipulados para a entrega dos produtos, garantindo o abastecimento contínuo e oportuno durante todo o período contratual.</w:t>
      </w:r>
    </w:p>
    <w:p w:rsidR="005664A0" w:rsidRPr="00C17148" w:rsidRDefault="005664A0" w:rsidP="00E10D12">
      <w:pPr>
        <w:ind w:firstLine="708"/>
        <w:jc w:val="both"/>
        <w:rPr>
          <w:rFonts w:ascii="Bookman Old Style" w:hAnsi="Bookman Old Style"/>
          <w:sz w:val="20"/>
          <w:szCs w:val="20"/>
        </w:rPr>
      </w:pPr>
      <w:r w:rsidRPr="00C17148">
        <w:rPr>
          <w:rFonts w:ascii="Bookman Old Style" w:hAnsi="Bookman Old Style"/>
          <w:sz w:val="20"/>
          <w:szCs w:val="20"/>
        </w:rPr>
        <w:t>Qualidade dos Produtos: Os medicamentos e insumos fornecidos devem atender aos mais altos padrões de qualidade, assegurando sua eficácia terapêutica e segurança para uso em ambiente ambulatorial.</w:t>
      </w:r>
    </w:p>
    <w:p w:rsidR="005664A0" w:rsidRPr="00C17148" w:rsidRDefault="005664A0" w:rsidP="00E10D12">
      <w:pPr>
        <w:ind w:firstLine="708"/>
        <w:jc w:val="both"/>
        <w:rPr>
          <w:rFonts w:ascii="Bookman Old Style" w:hAnsi="Bookman Old Style"/>
          <w:sz w:val="20"/>
          <w:szCs w:val="20"/>
        </w:rPr>
      </w:pPr>
      <w:r w:rsidRPr="00C17148">
        <w:rPr>
          <w:rFonts w:ascii="Bookman Old Style" w:hAnsi="Bookman Old Style"/>
          <w:sz w:val="20"/>
          <w:szCs w:val="20"/>
        </w:rPr>
        <w:t>Conformidade Regulatória: A contratada deve estar em conformidade com todas as normas e regulamentações aplicáveis à produção, armazenamento e distribuição de medicamentos e insumos, garantindo sua licença de funcionamento e autorizações necessárias.</w:t>
      </w:r>
    </w:p>
    <w:p w:rsidR="005664A0" w:rsidRPr="00C17148" w:rsidRDefault="005664A0" w:rsidP="00E10D12">
      <w:pPr>
        <w:ind w:firstLine="708"/>
        <w:jc w:val="both"/>
        <w:rPr>
          <w:rFonts w:ascii="Bookman Old Style" w:hAnsi="Bookman Old Style"/>
          <w:sz w:val="20"/>
          <w:szCs w:val="20"/>
        </w:rPr>
      </w:pPr>
      <w:r w:rsidRPr="00C17148">
        <w:rPr>
          <w:rFonts w:ascii="Bookman Old Style" w:hAnsi="Bookman Old Style"/>
          <w:sz w:val="20"/>
          <w:szCs w:val="20"/>
        </w:rPr>
        <w:lastRenderedPageBreak/>
        <w:t>Capacidade Técnica e Operacional: É necessário que a contratada possua a capacidade técnica e operacional para fornecer os produtos solicitados em conformidade com as quantidades e especificações requeridas.</w:t>
      </w:r>
    </w:p>
    <w:p w:rsidR="005664A0" w:rsidRPr="00C17148" w:rsidRDefault="005664A0" w:rsidP="00E10D12">
      <w:pPr>
        <w:ind w:firstLine="708"/>
        <w:jc w:val="both"/>
        <w:rPr>
          <w:rFonts w:ascii="Bookman Old Style" w:hAnsi="Bookman Old Style"/>
          <w:sz w:val="20"/>
          <w:szCs w:val="20"/>
        </w:rPr>
      </w:pPr>
      <w:r w:rsidRPr="00C17148">
        <w:rPr>
          <w:rFonts w:ascii="Bookman Old Style" w:hAnsi="Bookman Old Style"/>
          <w:sz w:val="20"/>
          <w:szCs w:val="20"/>
        </w:rPr>
        <w:t>Preço Competitivo: O preço dos produtos fornecidos pela contratada deve ser competitivo e justificável, garantindo o melhor custo-benefício para o contratante.</w:t>
      </w:r>
    </w:p>
    <w:p w:rsidR="005664A0" w:rsidRPr="00C17148" w:rsidRDefault="005664A0" w:rsidP="00E10D12">
      <w:pPr>
        <w:ind w:firstLine="708"/>
        <w:jc w:val="both"/>
        <w:rPr>
          <w:rFonts w:ascii="Bookman Old Style" w:hAnsi="Bookman Old Style"/>
          <w:sz w:val="20"/>
          <w:szCs w:val="20"/>
        </w:rPr>
      </w:pPr>
      <w:r w:rsidRPr="00C17148">
        <w:rPr>
          <w:rFonts w:ascii="Bookman Old Style" w:hAnsi="Bookman Old Style"/>
          <w:sz w:val="20"/>
          <w:szCs w:val="20"/>
        </w:rPr>
        <w:t>Ética e Transparência: A contratada deve conduzir seus negócios de forma ética e transparente, respeitando os princípios de integridade, honestidade e responsabilidade social.</w:t>
      </w:r>
    </w:p>
    <w:p w:rsidR="005664A0" w:rsidRPr="00C17148" w:rsidRDefault="005664A0" w:rsidP="00F15BDE">
      <w:pPr>
        <w:jc w:val="both"/>
        <w:rPr>
          <w:rFonts w:ascii="Bookman Old Style" w:hAnsi="Bookman Old Style"/>
          <w:sz w:val="20"/>
          <w:szCs w:val="20"/>
        </w:rPr>
      </w:pPr>
    </w:p>
    <w:p w:rsidR="005664A0" w:rsidRPr="00C17148" w:rsidRDefault="005664A0" w:rsidP="00F15BDE">
      <w:pPr>
        <w:pStyle w:val="Nivel01"/>
        <w:numPr>
          <w:ilvl w:val="0"/>
          <w:numId w:val="0"/>
        </w:numPr>
        <w:tabs>
          <w:tab w:val="left" w:pos="87"/>
        </w:tabs>
        <w:spacing w:before="0"/>
        <w:rPr>
          <w:rFonts w:ascii="Bookman Old Style" w:hAnsi="Bookman Old Style"/>
          <w:bCs w:val="0"/>
          <w:lang w:eastAsia="en-US"/>
        </w:rPr>
      </w:pPr>
      <w:r w:rsidRPr="00C17148">
        <w:rPr>
          <w:rFonts w:ascii="Bookman Old Style" w:hAnsi="Bookman Old Style"/>
        </w:rPr>
        <w:t xml:space="preserve">5. MODELO DE EXECUÇÃO DO OBJETO, QUE CONSISTE NA DEFINIÇÃO DE COMO O CONTRATO DEVERÁ PRODUZIR OS RESULTADOS PRETENDIDOS DESDE O SEU INÍCIO ATÉ O SEU ENCERRAMENTO. </w:t>
      </w:r>
      <w:r w:rsidRPr="00C17148">
        <w:rPr>
          <w:rFonts w:ascii="Bookman Old Style" w:hAnsi="Bookman Old Style"/>
          <w:bCs w:val="0"/>
          <w:lang w:eastAsia="en-US"/>
        </w:rPr>
        <w:t>(Art. 6º, inciso XXIII, alínea ‘e’, da Lei nº 14.133/2021).</w:t>
      </w:r>
    </w:p>
    <w:p w:rsidR="00C20738" w:rsidRPr="00C20738" w:rsidRDefault="002246EC" w:rsidP="00E10D12">
      <w:pPr>
        <w:tabs>
          <w:tab w:val="left" w:pos="709"/>
        </w:tabs>
        <w:jc w:val="both"/>
        <w:rPr>
          <w:rFonts w:ascii="Bookman Old Style" w:hAnsi="Bookman Old Style"/>
          <w:sz w:val="20"/>
          <w:szCs w:val="20"/>
          <w:lang w:eastAsia="en-US"/>
        </w:rPr>
      </w:pPr>
      <w:r>
        <w:rPr>
          <w:rFonts w:ascii="Bookman Old Style" w:hAnsi="Bookman Old Style"/>
          <w:sz w:val="20"/>
          <w:szCs w:val="20"/>
          <w:lang w:eastAsia="en-US"/>
        </w:rPr>
        <w:tab/>
      </w:r>
      <w:r w:rsidR="00C20738" w:rsidRPr="00C20738">
        <w:rPr>
          <w:rFonts w:ascii="Bookman Old Style" w:hAnsi="Bookman Old Style"/>
          <w:sz w:val="20"/>
          <w:szCs w:val="20"/>
          <w:lang w:eastAsia="en-US"/>
        </w:rPr>
        <w:t>Antes do início da execução do contrato, será realizado um planejamento detalhado que inclui a definição dos objetivos, escopo, cronograma, orçamento e recursos necessários para a consecução dos resultados pretendidos.</w:t>
      </w:r>
    </w:p>
    <w:p w:rsidR="00C20738" w:rsidRPr="00C20738" w:rsidRDefault="00C20738" w:rsidP="00F15BDE">
      <w:pPr>
        <w:jc w:val="both"/>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Será conduzido um processo transparente e competitivo para a seleção dos fornecedores que irão fornecer os insumos ambulatoriais, garantindo a escolha dos melhores parceiros comerciais em termos de qualidade, preço e cumprimento de prazos.</w:t>
      </w:r>
    </w:p>
    <w:p w:rsidR="00C20738" w:rsidRPr="00C20738" w:rsidRDefault="00C20738" w:rsidP="00F15BDE">
      <w:pPr>
        <w:jc w:val="both"/>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Após a seleção dos fornecedores, será elaborado um contrato detalhado que estabelece as obrigações e responsabilidades de ambas as partes, incluindo as especificações técnicas dos produtos, condições de pagamento, penalidades por descumprimento e demais cláusulas pertinentes.</w:t>
      </w:r>
    </w:p>
    <w:p w:rsidR="00C20738" w:rsidRPr="00C20738" w:rsidRDefault="00C20738" w:rsidP="00F15BDE">
      <w:pPr>
        <w:jc w:val="both"/>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Durante a execução do contrato, será realizado um acompanhamento constante das atividades, incluindo a verificação do cumprimento dos prazos de entrega, a qualidade dos produtos fornecidos e o atendimento às especificações técnicas.</w:t>
      </w:r>
    </w:p>
    <w:p w:rsidR="00C20738" w:rsidRPr="00C20738" w:rsidRDefault="00C20738" w:rsidP="00F15BDE">
      <w:pPr>
        <w:jc w:val="both"/>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Caso surjam mudanças nos requisitos ou nas condições do contrato, serão adotados procedimentos formais de gestão de mudanças, garantindo que todas as alterações sejam documentadas, avaliadas e aprovadas pelas partes envolvidas.</w:t>
      </w:r>
    </w:p>
    <w:p w:rsidR="005664A0" w:rsidRPr="00C17148" w:rsidRDefault="00C20738" w:rsidP="00F15BDE">
      <w:pPr>
        <w:jc w:val="both"/>
        <w:rPr>
          <w:rFonts w:ascii="Bookman Old Style" w:hAnsi="Bookman Old Style"/>
          <w:sz w:val="20"/>
          <w:szCs w:val="20"/>
          <w:lang w:eastAsia="en-US"/>
        </w:rPr>
      </w:pPr>
      <w:r>
        <w:rPr>
          <w:rFonts w:ascii="Bookman Old Style" w:hAnsi="Bookman Old Style"/>
          <w:sz w:val="20"/>
          <w:szCs w:val="20"/>
          <w:lang w:eastAsia="en-US"/>
        </w:rPr>
        <w:tab/>
      </w:r>
      <w:r w:rsidRPr="00C20738">
        <w:rPr>
          <w:rFonts w:ascii="Bookman Old Style" w:hAnsi="Bookman Old Style"/>
          <w:sz w:val="20"/>
          <w:szCs w:val="20"/>
          <w:lang w:eastAsia="en-US"/>
        </w:rPr>
        <w:t>Ao final do contrato, será realizado um processo de encerramento que inclui a verificação do cumprimento de todas as obrigações contratuais, a liquidação de eventuais pendências financeiras e a avaliação do desempenho do fornecedor, visando garantir uma conclusão satisfatória do contrato.</w:t>
      </w:r>
    </w:p>
    <w:p w:rsidR="005664A0" w:rsidRPr="00C17148" w:rsidRDefault="005664A0" w:rsidP="00F15BDE">
      <w:pPr>
        <w:jc w:val="both"/>
        <w:rPr>
          <w:rFonts w:ascii="Bookman Old Style" w:hAnsi="Bookman Old Style"/>
          <w:sz w:val="20"/>
          <w:szCs w:val="20"/>
          <w:lang w:eastAsia="en-US"/>
        </w:rPr>
      </w:pPr>
    </w:p>
    <w:p w:rsidR="005664A0" w:rsidRPr="00C17148" w:rsidRDefault="005664A0" w:rsidP="00E10D12">
      <w:pPr>
        <w:pStyle w:val="PargrafodaLista"/>
        <w:numPr>
          <w:ilvl w:val="1"/>
          <w:numId w:val="7"/>
        </w:numPr>
        <w:tabs>
          <w:tab w:val="left" w:pos="142"/>
          <w:tab w:val="left" w:pos="284"/>
          <w:tab w:val="left" w:pos="567"/>
        </w:tabs>
        <w:jc w:val="both"/>
        <w:rPr>
          <w:rFonts w:ascii="Bookman Old Style" w:hAnsi="Bookman Old Style"/>
          <w:b/>
          <w:sz w:val="20"/>
          <w:szCs w:val="20"/>
        </w:rPr>
      </w:pPr>
      <w:r w:rsidRPr="00C17148">
        <w:rPr>
          <w:rFonts w:ascii="Bookman Old Style" w:hAnsi="Bookman Old Style"/>
          <w:b/>
          <w:sz w:val="20"/>
          <w:szCs w:val="20"/>
        </w:rPr>
        <w:t>DAS OBRIGAÇÕES</w:t>
      </w:r>
    </w:p>
    <w:p w:rsidR="005664A0" w:rsidRDefault="00C20738" w:rsidP="00E10D12">
      <w:pPr>
        <w:ind w:firstLine="708"/>
        <w:jc w:val="both"/>
        <w:rPr>
          <w:rFonts w:ascii="Bookman Old Style" w:hAnsi="Bookman Old Style"/>
          <w:sz w:val="20"/>
          <w:szCs w:val="20"/>
        </w:rPr>
      </w:pPr>
      <w:r w:rsidRPr="00C20738">
        <w:rPr>
          <w:rFonts w:ascii="Bookman Old Style" w:hAnsi="Bookman Old Style"/>
          <w:sz w:val="20"/>
          <w:szCs w:val="20"/>
        </w:rPr>
        <w:t xml:space="preserve">A contratada deve garantir a entrega dos </w:t>
      </w:r>
      <w:r w:rsidR="00F15BDE">
        <w:rPr>
          <w:rFonts w:ascii="Bookman Old Style" w:hAnsi="Bookman Old Style"/>
          <w:sz w:val="20"/>
          <w:szCs w:val="20"/>
        </w:rPr>
        <w:t>itens listados</w:t>
      </w:r>
      <w:r w:rsidRPr="00C20738">
        <w:rPr>
          <w:rFonts w:ascii="Bookman Old Style" w:hAnsi="Bookman Old Style"/>
          <w:sz w:val="20"/>
          <w:szCs w:val="20"/>
        </w:rPr>
        <w:t xml:space="preserve"> dentro dos prazos estabelecidos no contrato, assegurando o abastecimento contínuo das unidades de saúde.</w:t>
      </w:r>
    </w:p>
    <w:p w:rsidR="00C20738" w:rsidRDefault="00C20738" w:rsidP="00F15BDE">
      <w:pPr>
        <w:ind w:firstLine="708"/>
        <w:jc w:val="both"/>
        <w:rPr>
          <w:rFonts w:ascii="Bookman Old Style" w:hAnsi="Bookman Old Style"/>
          <w:sz w:val="20"/>
          <w:szCs w:val="20"/>
        </w:rPr>
      </w:pPr>
      <w:r w:rsidRPr="00C20738">
        <w:rPr>
          <w:rFonts w:ascii="Bookman Old Style" w:hAnsi="Bookman Old Style"/>
          <w:sz w:val="20"/>
          <w:szCs w:val="20"/>
        </w:rPr>
        <w:t>A contratada é responsável por fornecer insumos que atendam às especificações técnicas estabelecidas no contrato, garantindo a qualidade e a segurança dos produtos entregues.</w:t>
      </w:r>
    </w:p>
    <w:p w:rsidR="00C20738" w:rsidRDefault="00C20738" w:rsidP="00F15BDE">
      <w:pPr>
        <w:ind w:firstLine="708"/>
        <w:jc w:val="both"/>
        <w:rPr>
          <w:rFonts w:ascii="Bookman Old Style" w:hAnsi="Bookman Old Style"/>
          <w:sz w:val="20"/>
          <w:szCs w:val="20"/>
        </w:rPr>
      </w:pPr>
      <w:r w:rsidRPr="00C20738">
        <w:rPr>
          <w:rFonts w:ascii="Bookman Old Style" w:hAnsi="Bookman Old Style"/>
          <w:sz w:val="20"/>
          <w:szCs w:val="20"/>
        </w:rPr>
        <w:t>A contratada deve assegurar que todos os produtos fornecidos estejam em conformidade com as normas e regulamentações sanitárias e de segurança aplicáveis.</w:t>
      </w:r>
    </w:p>
    <w:p w:rsidR="00C20738" w:rsidRPr="00C17148" w:rsidRDefault="00C20738" w:rsidP="00F15BDE">
      <w:pPr>
        <w:ind w:firstLine="708"/>
        <w:jc w:val="both"/>
        <w:rPr>
          <w:rFonts w:ascii="Bookman Old Style" w:hAnsi="Bookman Old Style"/>
          <w:sz w:val="20"/>
          <w:szCs w:val="20"/>
        </w:rPr>
      </w:pPr>
      <w:r w:rsidRPr="00C20738">
        <w:rPr>
          <w:rFonts w:ascii="Bookman Old Style" w:hAnsi="Bookman Old Style"/>
          <w:sz w:val="20"/>
          <w:szCs w:val="20"/>
        </w:rPr>
        <w:t>É obrigação da contratada manter uma comunicação eficiente com o contratante, fornecendo informações atualizadas sobre o status das entregas e eventuais problemas que possam surgir durante a execução do contrato.</w:t>
      </w:r>
    </w:p>
    <w:p w:rsidR="005664A0" w:rsidRDefault="00C20738" w:rsidP="00F15BDE">
      <w:pPr>
        <w:ind w:firstLine="708"/>
        <w:jc w:val="both"/>
        <w:rPr>
          <w:rFonts w:ascii="Bookman Old Style" w:hAnsi="Bookman Old Style"/>
          <w:sz w:val="20"/>
          <w:szCs w:val="20"/>
        </w:rPr>
      </w:pPr>
      <w:r w:rsidRPr="00C20738">
        <w:rPr>
          <w:rFonts w:ascii="Bookman Old Style" w:hAnsi="Bookman Old Style"/>
          <w:sz w:val="20"/>
          <w:szCs w:val="20"/>
        </w:rPr>
        <w:t>Em caso de qualquer problema relacionado aos insumos fornecidos, a contratada deve tomar as medidas necessárias para resolver a questão de forma rápida e eficiente, minimizando impactos no atendimento aos pacientes.</w:t>
      </w:r>
    </w:p>
    <w:p w:rsidR="00C20738" w:rsidRDefault="00C20738" w:rsidP="00F15BDE">
      <w:pPr>
        <w:ind w:firstLine="708"/>
        <w:jc w:val="both"/>
        <w:rPr>
          <w:rFonts w:ascii="Bookman Old Style" w:hAnsi="Bookman Old Style"/>
          <w:sz w:val="20"/>
          <w:szCs w:val="20"/>
        </w:rPr>
      </w:pPr>
      <w:r w:rsidRPr="00C20738">
        <w:rPr>
          <w:rFonts w:ascii="Bookman Old Style" w:hAnsi="Bookman Old Style"/>
          <w:sz w:val="20"/>
          <w:szCs w:val="20"/>
        </w:rPr>
        <w:t>A contratada deve manter a confidencialidade de todas as informações e dados fornecidos pelo contratante durante a execução do contrato.</w:t>
      </w:r>
    </w:p>
    <w:p w:rsidR="00C20738" w:rsidRDefault="00C20738" w:rsidP="00F15BDE">
      <w:pPr>
        <w:ind w:firstLine="708"/>
        <w:jc w:val="both"/>
        <w:rPr>
          <w:rFonts w:ascii="Bookman Old Style" w:hAnsi="Bookman Old Style"/>
          <w:sz w:val="20"/>
          <w:szCs w:val="20"/>
        </w:rPr>
      </w:pPr>
      <w:r w:rsidRPr="00C20738">
        <w:rPr>
          <w:rFonts w:ascii="Bookman Old Style" w:hAnsi="Bookman Old Style"/>
          <w:sz w:val="20"/>
          <w:szCs w:val="20"/>
        </w:rPr>
        <w:t>A contratada é obrigada a cumprir todas as cláusulas e condições estabelecidas no contrato, incluindo prazos de entrega, formas de pagamento e outras disposições contratuais.</w:t>
      </w:r>
    </w:p>
    <w:p w:rsidR="00C20738" w:rsidRPr="00C17148" w:rsidRDefault="00C20738" w:rsidP="00F15BDE">
      <w:pPr>
        <w:ind w:firstLine="708"/>
        <w:jc w:val="both"/>
        <w:rPr>
          <w:rFonts w:ascii="Bookman Old Style" w:hAnsi="Bookman Old Style"/>
          <w:sz w:val="20"/>
          <w:szCs w:val="20"/>
        </w:rPr>
      </w:pPr>
    </w:p>
    <w:p w:rsidR="005664A0" w:rsidRDefault="005664A0" w:rsidP="00E10D12">
      <w:pPr>
        <w:pStyle w:val="PargrafodaLista"/>
        <w:numPr>
          <w:ilvl w:val="1"/>
          <w:numId w:val="7"/>
        </w:numPr>
        <w:jc w:val="both"/>
        <w:rPr>
          <w:rFonts w:ascii="Bookman Old Style" w:hAnsi="Bookman Old Style"/>
          <w:b/>
          <w:sz w:val="20"/>
          <w:szCs w:val="20"/>
          <w:lang w:eastAsia="en-US"/>
        </w:rPr>
      </w:pPr>
      <w:r w:rsidRPr="00E10D12">
        <w:rPr>
          <w:rFonts w:ascii="Bookman Old Style" w:hAnsi="Bookman Old Style"/>
          <w:b/>
          <w:sz w:val="20"/>
          <w:szCs w:val="20"/>
        </w:rPr>
        <w:t>DO PRAZO, FORMA E LOCAL DE ENTREGA DO OBJETO</w:t>
      </w:r>
    </w:p>
    <w:p w:rsidR="005664A0" w:rsidRPr="00C17148" w:rsidRDefault="005664A0" w:rsidP="00F15BDE">
      <w:pPr>
        <w:ind w:firstLine="708"/>
        <w:jc w:val="both"/>
        <w:rPr>
          <w:rFonts w:ascii="Bookman Old Style" w:hAnsi="Bookman Old Style"/>
          <w:sz w:val="20"/>
          <w:szCs w:val="20"/>
        </w:rPr>
      </w:pPr>
      <w:r w:rsidRPr="00C17148">
        <w:rPr>
          <w:rFonts w:ascii="Bookman Old Style" w:hAnsi="Bookman Old Style"/>
          <w:sz w:val="20"/>
          <w:szCs w:val="20"/>
        </w:rPr>
        <w:t xml:space="preserve">Os </w:t>
      </w:r>
      <w:r w:rsidR="00F15BDE">
        <w:rPr>
          <w:rFonts w:ascii="Bookman Old Style" w:hAnsi="Bookman Old Style"/>
          <w:sz w:val="20"/>
          <w:szCs w:val="20"/>
        </w:rPr>
        <w:t>produtos</w:t>
      </w:r>
      <w:r w:rsidRPr="00C17148">
        <w:rPr>
          <w:rFonts w:ascii="Bookman Old Style" w:hAnsi="Bookman Old Style"/>
          <w:sz w:val="20"/>
          <w:szCs w:val="20"/>
        </w:rPr>
        <w:t xml:space="preserve"> deverão ser entregues no almoxarifado da Secretaria Municipal de Saúde, localizado no endereço: </w:t>
      </w:r>
      <w:r w:rsidRPr="00C17148">
        <w:rPr>
          <w:rFonts w:ascii="Bookman Old Style" w:hAnsi="Bookman Old Style"/>
          <w:b/>
          <w:sz w:val="20"/>
          <w:szCs w:val="20"/>
        </w:rPr>
        <w:t>Rua Santos Dumont, 677, Centro, cidade de Santo Antônio do Sudoeste – PR, CEP: 85.710-000,</w:t>
      </w:r>
      <w:r w:rsidRPr="00C17148">
        <w:rPr>
          <w:rFonts w:ascii="Bookman Old Style" w:hAnsi="Bookman Old Style"/>
          <w:sz w:val="20"/>
          <w:szCs w:val="20"/>
        </w:rPr>
        <w:t xml:space="preserve"> </w:t>
      </w:r>
      <w:r w:rsidR="00862D98">
        <w:rPr>
          <w:rFonts w:ascii="Bookman Old Style" w:hAnsi="Bookman Old Style"/>
          <w:sz w:val="20"/>
          <w:szCs w:val="20"/>
        </w:rPr>
        <w:t>em dias úteis</w:t>
      </w:r>
      <w:r w:rsidRPr="00C17148">
        <w:rPr>
          <w:rFonts w:ascii="Bookman Old Style" w:hAnsi="Bookman Old Style"/>
          <w:sz w:val="20"/>
          <w:szCs w:val="20"/>
        </w:rPr>
        <w:t xml:space="preserve"> </w:t>
      </w:r>
      <w:r w:rsidR="00862D98">
        <w:rPr>
          <w:rFonts w:ascii="Bookman Old Style" w:hAnsi="Bookman Old Style"/>
          <w:sz w:val="20"/>
          <w:szCs w:val="20"/>
        </w:rPr>
        <w:t>n</w:t>
      </w:r>
      <w:r w:rsidRPr="00C17148">
        <w:rPr>
          <w:rFonts w:ascii="Bookman Old Style" w:hAnsi="Bookman Old Style"/>
          <w:sz w:val="20"/>
          <w:szCs w:val="20"/>
        </w:rPr>
        <w:t xml:space="preserve">os horários das 07:30h às 11:00h e 13:00h </w:t>
      </w:r>
      <w:r w:rsidR="00606119">
        <w:rPr>
          <w:rFonts w:ascii="Bookman Old Style" w:hAnsi="Bookman Old Style"/>
          <w:sz w:val="20"/>
          <w:szCs w:val="20"/>
        </w:rPr>
        <w:t>às 16:30h, no prazo máximo de 05 (cinco</w:t>
      </w:r>
      <w:r w:rsidRPr="00C17148">
        <w:rPr>
          <w:rFonts w:ascii="Bookman Old Style" w:hAnsi="Bookman Old Style"/>
          <w:sz w:val="20"/>
          <w:szCs w:val="20"/>
        </w:rPr>
        <w:t>) dias úteis, após o recebimento da nota de empenho, seguindo rigorosamente as quantidades solicitadas no documento supra.</w:t>
      </w:r>
    </w:p>
    <w:p w:rsidR="005664A0" w:rsidRPr="00C17148" w:rsidRDefault="005664A0" w:rsidP="00F15BDE">
      <w:pPr>
        <w:ind w:firstLine="708"/>
        <w:jc w:val="both"/>
        <w:rPr>
          <w:rFonts w:ascii="Bookman Old Style" w:hAnsi="Bookman Old Style"/>
          <w:sz w:val="20"/>
          <w:szCs w:val="20"/>
        </w:rPr>
      </w:pPr>
      <w:r w:rsidRPr="00C17148">
        <w:rPr>
          <w:rFonts w:ascii="Bookman Old Style" w:hAnsi="Bookman Old Style"/>
          <w:sz w:val="20"/>
          <w:szCs w:val="20"/>
        </w:rPr>
        <w:lastRenderedPageBreak/>
        <w:t>Caso não seja possível a entrega na data assinalada, a empresa deverá comunicar as razõ</w:t>
      </w:r>
      <w:r>
        <w:rPr>
          <w:rFonts w:ascii="Bookman Old Style" w:hAnsi="Bookman Old Style"/>
          <w:sz w:val="20"/>
          <w:szCs w:val="20"/>
        </w:rPr>
        <w:t>es r</w:t>
      </w:r>
      <w:r w:rsidR="00606119">
        <w:rPr>
          <w:rFonts w:ascii="Bookman Old Style" w:hAnsi="Bookman Old Style"/>
          <w:sz w:val="20"/>
          <w:szCs w:val="20"/>
        </w:rPr>
        <w:t>espectivas com pelo menos 02 (dois</w:t>
      </w:r>
      <w:r>
        <w:rPr>
          <w:rFonts w:ascii="Bookman Old Style" w:hAnsi="Bookman Old Style"/>
          <w:sz w:val="20"/>
          <w:szCs w:val="20"/>
        </w:rPr>
        <w:t>) dia</w:t>
      </w:r>
      <w:r w:rsidR="00C20738">
        <w:rPr>
          <w:rFonts w:ascii="Bookman Old Style" w:hAnsi="Bookman Old Style"/>
          <w:sz w:val="20"/>
          <w:szCs w:val="20"/>
        </w:rPr>
        <w:t>s</w:t>
      </w:r>
      <w:r w:rsidRPr="00C17148">
        <w:rPr>
          <w:rFonts w:ascii="Bookman Old Style" w:hAnsi="Bookman Old Style"/>
          <w:sz w:val="20"/>
          <w:szCs w:val="20"/>
        </w:rPr>
        <w:t xml:space="preserve"> de antecedência para que qualquer pleito de prorrogação de prazo seja analisado, ressalvadas situações de caso fortuito e força maior.</w:t>
      </w:r>
    </w:p>
    <w:p w:rsidR="005664A0" w:rsidRPr="00C17148" w:rsidRDefault="005664A0" w:rsidP="00F15BDE">
      <w:pPr>
        <w:ind w:firstLine="708"/>
        <w:jc w:val="both"/>
        <w:rPr>
          <w:rFonts w:ascii="Bookman Old Style" w:hAnsi="Bookman Old Style"/>
          <w:sz w:val="20"/>
          <w:szCs w:val="20"/>
        </w:rPr>
      </w:pPr>
      <w:r w:rsidRPr="00C17148">
        <w:rPr>
          <w:rFonts w:ascii="Bookman Old Style" w:hAnsi="Bookman Old Style"/>
          <w:sz w:val="20"/>
          <w:szCs w:val="20"/>
        </w:rPr>
        <w:t>Os itens entregues deverão estar acompanhados da Nota Fiscal, que deverá conter o número do contrato e da Requisição de Empenho ou do Empenho correspondente, bem como, o descritivo dos itens conforme o contrato.</w:t>
      </w:r>
    </w:p>
    <w:p w:rsidR="005664A0" w:rsidRPr="00C17148" w:rsidRDefault="005664A0" w:rsidP="00F15BDE">
      <w:pPr>
        <w:ind w:firstLine="708"/>
        <w:jc w:val="both"/>
        <w:rPr>
          <w:rFonts w:ascii="Bookman Old Style" w:hAnsi="Bookman Old Style"/>
          <w:sz w:val="20"/>
          <w:szCs w:val="20"/>
        </w:rPr>
      </w:pPr>
    </w:p>
    <w:p w:rsidR="00862D98" w:rsidRPr="002246EC" w:rsidRDefault="005664A0" w:rsidP="00862D98">
      <w:pPr>
        <w:pStyle w:val="Nivel01"/>
        <w:numPr>
          <w:ilvl w:val="0"/>
          <w:numId w:val="9"/>
        </w:numPr>
        <w:tabs>
          <w:tab w:val="clear" w:pos="567"/>
          <w:tab w:val="left" w:pos="87"/>
          <w:tab w:val="left" w:pos="284"/>
        </w:tabs>
        <w:spacing w:before="0"/>
        <w:ind w:left="0" w:firstLine="0"/>
        <w:rPr>
          <w:rFonts w:ascii="Bookman Old Style" w:hAnsi="Bookman Old Style"/>
          <w:bCs w:val="0"/>
          <w:lang w:eastAsia="en-US"/>
        </w:rPr>
      </w:pPr>
      <w:r w:rsidRPr="00C17148">
        <w:rPr>
          <w:rFonts w:ascii="Bookman Old Style" w:hAnsi="Bookman Old Style"/>
        </w:rPr>
        <w:t>MODELO DE GESTÃO DO CONTRATO, QUE DESCREVE COMO A EXECUÇÃO DO OBJETO SERÁ ACOMPANHADA E FISCALIZADA PELO ÓRGÃO OU ENTIDADE.</w:t>
      </w:r>
      <w:r w:rsidRPr="00C17148">
        <w:rPr>
          <w:rFonts w:ascii="Bookman Old Style" w:hAnsi="Bookman Old Style"/>
          <w:b w:val="0"/>
        </w:rPr>
        <w:t xml:space="preserve"> </w:t>
      </w:r>
      <w:r w:rsidRPr="00C17148">
        <w:rPr>
          <w:rFonts w:ascii="Bookman Old Style" w:hAnsi="Bookman Old Style"/>
          <w:bCs w:val="0"/>
          <w:lang w:eastAsia="en-US"/>
        </w:rPr>
        <w:t>(Art. 6º, inciso XXIII, alínea ‘f’, da Lei nº 14.133/2021).</w:t>
      </w:r>
    </w:p>
    <w:p w:rsidR="005664A0" w:rsidRPr="00C17148" w:rsidRDefault="005664A0" w:rsidP="00E10D12">
      <w:pPr>
        <w:pStyle w:val="Nivel2"/>
        <w:numPr>
          <w:ilvl w:val="0"/>
          <w:numId w:val="0"/>
        </w:numPr>
        <w:tabs>
          <w:tab w:val="left" w:pos="0"/>
        </w:tabs>
        <w:spacing w:before="0" w:after="0" w:line="240" w:lineRule="auto"/>
        <w:ind w:firstLine="709"/>
        <w:rPr>
          <w:rFonts w:ascii="Bookman Old Style" w:hAnsi="Bookman Old Style" w:cs="Cambria"/>
          <w:color w:val="auto"/>
        </w:rPr>
      </w:pPr>
      <w:r w:rsidRPr="00C17148">
        <w:rPr>
          <w:rFonts w:ascii="Bookman Old Style" w:hAnsi="Bookman Old Style" w:cs="Cambria"/>
          <w:color w:val="auto"/>
        </w:rPr>
        <w:t>O contrato deverá ser executado fielmente pelas partes, de acordo com as cláusulas avençadas e as normas da Lei nº 14.133, de 2021, e cada parte responderá pelas consequências de sua inexecução total ou parcial.</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Em caso de impedimento, ordem de paralisação ou suspensão do contrato, o cronograma de execução será prorrogado automaticamente pelo tempo correspondente, anotadas tais circunstâncias mediante simples apostila.</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As comunicações entre o órgão ou entidade e a contratada devem ser realizadas por escrito sempre que o ato exigir tal formalidade, admitindo-se o uso de mensagem eletrônica para esse fim.</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órgão ou entidade poderá convocar representante da empresa para adoção de providências que devam ser cumpridas de imediato.</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A execução do contrato deverá ser acompanhada e fiscalizada pelo (s) fiscal (</w:t>
      </w:r>
      <w:proofErr w:type="spellStart"/>
      <w:r w:rsidRPr="00C17148">
        <w:rPr>
          <w:rFonts w:ascii="Bookman Old Style" w:hAnsi="Bookman Old Style" w:cs="Cambria"/>
          <w:color w:val="auto"/>
        </w:rPr>
        <w:t>is</w:t>
      </w:r>
      <w:proofErr w:type="spellEnd"/>
      <w:r w:rsidRPr="00C17148">
        <w:rPr>
          <w:rFonts w:ascii="Bookman Old Style" w:hAnsi="Bookman Old Style" w:cs="Cambria"/>
          <w:color w:val="auto"/>
        </w:rPr>
        <w:t>) do contrato, ou pelos respectivos substitutos (Lei nº 14.133, de 2021, art. 117, caput).</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técnico do contrato acompanhará a execução do contrato, para que sejam cumpridas todas as condições estabelecidas no contrato, de modo a assegurar os melhores resultados para a Administração. (Decreto nº 11.246, de 2022, art. 22, VI);</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 xml:space="preserve">Identificada qualquer inexatidão ou irregularidade, o fiscal técnico do contrato emitirá notificações para a correção da execução do contrato, determinando prazo para a correção. (Decreto nº 11.246, de 2022, art. 22, III); </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No caso de ocorrências que possam inviabilizar a execução do contrato nas datas aprazadas, o fiscal técnico do contrato comunicará o fato imediatamente ao gestor do contrato. (Decreto nº 11.246, de 2022, art. 22, V).</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técnico do contrato comunicará ao gestor do contrato, em tempo hábil, o término do contrato sob sua responsabilidade, com vistas à renovação tempestiva ou à prorrogação contratual (Decreto nº 11.246, de 2022, art. 22, VII).</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 xml:space="preserve">O fiscal administrativo do contrato verificará a manutenção das condições de habilitação da contratada, acompanhará o empenho, o pagamento, as garantias, as glosas e a formalização de </w:t>
      </w:r>
      <w:proofErr w:type="spellStart"/>
      <w:r w:rsidRPr="00C17148">
        <w:rPr>
          <w:rFonts w:ascii="Bookman Old Style" w:hAnsi="Bookman Old Style" w:cs="Cambria"/>
          <w:color w:val="auto"/>
        </w:rPr>
        <w:t>apostilamento</w:t>
      </w:r>
      <w:proofErr w:type="spellEnd"/>
      <w:r w:rsidRPr="00C17148">
        <w:rPr>
          <w:rFonts w:ascii="Bookman Old Style" w:hAnsi="Bookman Old Style" w:cs="Cambria"/>
          <w:color w:val="auto"/>
        </w:rPr>
        <w:t xml:space="preserve"> e termos aditivos, solicitando quaisquer documentos comprobatórios pertinentes, caso necessário (Art. 23, I e II, do Decreto nº 11.246, de 2022).</w:t>
      </w:r>
    </w:p>
    <w:p w:rsidR="005664A0" w:rsidRPr="00C17148" w:rsidRDefault="005664A0" w:rsidP="00E10D12">
      <w:pPr>
        <w:pStyle w:val="Nivel3"/>
        <w:numPr>
          <w:ilvl w:val="0"/>
          <w:numId w:val="0"/>
        </w:numPr>
        <w:tabs>
          <w:tab w:val="left" w:pos="0"/>
          <w:tab w:val="left" w:pos="709"/>
        </w:tabs>
        <w:spacing w:before="0" w:after="0" w:line="240" w:lineRule="auto"/>
        <w:rPr>
          <w:rFonts w:ascii="Bookman Old Style" w:hAnsi="Bookman Old Style" w:cs="Cambria"/>
          <w:color w:val="auto"/>
        </w:rPr>
      </w:pPr>
      <w:r w:rsidRPr="00C17148">
        <w:rPr>
          <w:rFonts w:ascii="Bookman Old Style" w:hAnsi="Bookman Old Style" w:cs="Cambria"/>
          <w:color w:val="auto"/>
        </w:rPr>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5664A0" w:rsidRPr="00C17148" w:rsidRDefault="005664A0" w:rsidP="00F15BDE">
      <w:pPr>
        <w:pStyle w:val="Nivel3"/>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fiscal administrativo do contrato comunicará ao gestor do contrato, em tempo hábil, o término do contrato sob sua responsabilidade, com vistas à tempestiva renovação ou prorrogação contratual. (Decreto nº 11.246, de 2022, art. 22, VII).</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s="Cambria"/>
          <w:color w:val="auto"/>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5664A0" w:rsidRPr="00C17148" w:rsidRDefault="005664A0" w:rsidP="00F15BDE">
      <w:pPr>
        <w:ind w:firstLine="360"/>
        <w:jc w:val="both"/>
        <w:rPr>
          <w:rFonts w:ascii="Bookman Old Style" w:hAnsi="Bookman Old Style"/>
          <w:iCs/>
          <w:sz w:val="20"/>
          <w:szCs w:val="20"/>
        </w:rPr>
      </w:pPr>
    </w:p>
    <w:p w:rsidR="005664A0" w:rsidRPr="004279B2" w:rsidRDefault="005664A0" w:rsidP="00F15BDE">
      <w:pPr>
        <w:pStyle w:val="PargrafodaLista"/>
        <w:ind w:left="0"/>
        <w:jc w:val="both"/>
        <w:rPr>
          <w:rFonts w:ascii="Bookman Old Style" w:hAnsi="Bookman Old Style"/>
          <w:b/>
          <w:sz w:val="20"/>
          <w:szCs w:val="20"/>
        </w:rPr>
      </w:pPr>
      <w:r w:rsidRPr="004279B2">
        <w:rPr>
          <w:rFonts w:ascii="Bookman Old Style" w:hAnsi="Bookman Old Style"/>
          <w:b/>
          <w:sz w:val="20"/>
          <w:szCs w:val="20"/>
        </w:rPr>
        <w:t xml:space="preserve">FISCAL: </w:t>
      </w:r>
      <w:r w:rsidR="00623453" w:rsidRPr="004279B2">
        <w:rPr>
          <w:rFonts w:ascii="Bookman Old Style" w:hAnsi="Bookman Old Style"/>
          <w:b/>
          <w:sz w:val="20"/>
          <w:szCs w:val="20"/>
        </w:rPr>
        <w:t>IVANETE TEREZINHA VAZ SIMÃO</w:t>
      </w:r>
    </w:p>
    <w:p w:rsidR="005664A0" w:rsidRPr="004279B2" w:rsidRDefault="005664A0" w:rsidP="00F15BDE">
      <w:pPr>
        <w:pStyle w:val="PargrafodaLista"/>
        <w:ind w:left="0"/>
        <w:jc w:val="both"/>
        <w:rPr>
          <w:rFonts w:ascii="Bookman Old Style" w:hAnsi="Bookman Old Style"/>
          <w:b/>
          <w:sz w:val="20"/>
          <w:szCs w:val="20"/>
        </w:rPr>
      </w:pPr>
      <w:r w:rsidRPr="004279B2">
        <w:rPr>
          <w:rFonts w:ascii="Bookman Old Style" w:hAnsi="Bookman Old Style"/>
          <w:b/>
          <w:sz w:val="20"/>
          <w:szCs w:val="20"/>
        </w:rPr>
        <w:t xml:space="preserve">GESTOR: </w:t>
      </w:r>
      <w:r w:rsidR="004279B2" w:rsidRPr="004279B2">
        <w:rPr>
          <w:rFonts w:ascii="Bookman Old Style" w:eastAsia="Arial" w:hAnsi="Bookman Old Style" w:cs="Arial"/>
          <w:b/>
          <w:sz w:val="20"/>
          <w:szCs w:val="20"/>
        </w:rPr>
        <w:t>JOÃO MARIA DE SOUZA BOENO</w:t>
      </w:r>
    </w:p>
    <w:p w:rsidR="005664A0" w:rsidRPr="004279B2" w:rsidRDefault="005664A0" w:rsidP="00F15BDE">
      <w:pPr>
        <w:pStyle w:val="PargrafodaLista"/>
        <w:ind w:left="0"/>
        <w:jc w:val="both"/>
        <w:rPr>
          <w:rFonts w:ascii="Bookman Old Style" w:hAnsi="Bookman Old Style"/>
          <w:b/>
          <w:sz w:val="20"/>
          <w:szCs w:val="20"/>
        </w:rPr>
      </w:pPr>
    </w:p>
    <w:p w:rsidR="005664A0" w:rsidRPr="00C17148" w:rsidRDefault="005664A0" w:rsidP="00862D98">
      <w:pPr>
        <w:pStyle w:val="Nivel01"/>
        <w:numPr>
          <w:ilvl w:val="0"/>
          <w:numId w:val="9"/>
        </w:numPr>
        <w:tabs>
          <w:tab w:val="clear" w:pos="567"/>
          <w:tab w:val="left" w:pos="87"/>
          <w:tab w:val="left" w:pos="284"/>
        </w:tabs>
        <w:spacing w:before="0"/>
        <w:ind w:left="0" w:firstLine="0"/>
        <w:rPr>
          <w:rFonts w:ascii="Bookman Old Style" w:hAnsi="Bookman Old Style"/>
          <w:bCs w:val="0"/>
          <w:lang w:eastAsia="en-US"/>
        </w:rPr>
      </w:pPr>
      <w:r w:rsidRPr="00C17148">
        <w:rPr>
          <w:rFonts w:ascii="Bookman Old Style" w:hAnsi="Bookman Old Style"/>
        </w:rPr>
        <w:t>CRITÉRIOS DE MEDIÇÃO E DE PAGAMENTO</w:t>
      </w:r>
      <w:r w:rsidRPr="00C17148">
        <w:rPr>
          <w:rFonts w:ascii="Bookman Old Style" w:hAnsi="Bookman Old Style"/>
          <w:b w:val="0"/>
        </w:rPr>
        <w:t xml:space="preserve"> </w:t>
      </w:r>
      <w:r w:rsidRPr="00C17148">
        <w:rPr>
          <w:rFonts w:ascii="Bookman Old Style" w:hAnsi="Bookman Old Style"/>
          <w:bCs w:val="0"/>
          <w:lang w:eastAsia="en-US"/>
        </w:rPr>
        <w:t>(Art. 6º, inciso XXIII, alínea ‘g’, da Lei nº 14.133/2021).</w:t>
      </w:r>
    </w:p>
    <w:p w:rsidR="005664A0" w:rsidRPr="00C17148" w:rsidRDefault="005664A0" w:rsidP="00F15BDE">
      <w:pPr>
        <w:widowControl w:val="0"/>
        <w:suppressAutoHyphens/>
        <w:contextualSpacing/>
        <w:jc w:val="both"/>
        <w:rPr>
          <w:rFonts w:ascii="Bookman Old Style" w:hAnsi="Bookman Old Style" w:cs="Cambria"/>
          <w:b/>
          <w:sz w:val="20"/>
          <w:szCs w:val="20"/>
          <w:lang w:eastAsia="en-US"/>
        </w:rPr>
      </w:pPr>
    </w:p>
    <w:p w:rsidR="005664A0" w:rsidRPr="00C17148" w:rsidRDefault="005664A0" w:rsidP="00862D98">
      <w:pPr>
        <w:pStyle w:val="PargrafodaLista"/>
        <w:widowControl w:val="0"/>
        <w:numPr>
          <w:ilvl w:val="1"/>
          <w:numId w:val="9"/>
        </w:numPr>
        <w:tabs>
          <w:tab w:val="left" w:pos="142"/>
          <w:tab w:val="left" w:pos="426"/>
        </w:tabs>
        <w:suppressAutoHyphens/>
        <w:ind w:left="0" w:firstLine="0"/>
        <w:jc w:val="both"/>
        <w:rPr>
          <w:rFonts w:ascii="Bookman Old Style" w:hAnsi="Bookman Old Style" w:cs="Cambria"/>
          <w:b/>
          <w:sz w:val="20"/>
          <w:szCs w:val="20"/>
        </w:rPr>
      </w:pPr>
      <w:r w:rsidRPr="00C17148">
        <w:rPr>
          <w:rFonts w:ascii="Bookman Old Style" w:hAnsi="Bookman Old Style" w:cs="Cambria"/>
          <w:b/>
          <w:sz w:val="20"/>
          <w:szCs w:val="20"/>
          <w:lang w:eastAsia="en-US"/>
        </w:rPr>
        <w:t>Prazo de pagamento</w:t>
      </w:r>
    </w:p>
    <w:p w:rsidR="005664A0" w:rsidRPr="00C17148" w:rsidRDefault="005664A0" w:rsidP="00F15BDE">
      <w:pPr>
        <w:widowControl w:val="0"/>
        <w:suppressAutoHyphens/>
        <w:ind w:firstLine="709"/>
        <w:jc w:val="both"/>
        <w:rPr>
          <w:rFonts w:ascii="Bookman Old Style" w:hAnsi="Bookman Old Style" w:cs="Cambria"/>
          <w:sz w:val="20"/>
          <w:szCs w:val="20"/>
        </w:rPr>
      </w:pPr>
      <w:r w:rsidRPr="00C17148">
        <w:rPr>
          <w:rFonts w:ascii="Bookman Old Style" w:hAnsi="Bookman Old Style" w:cs="Cambria"/>
          <w:sz w:val="20"/>
          <w:szCs w:val="20"/>
        </w:rPr>
        <w:t>O pagamento será efetuado no prazo de até 30 (trinta) dias úteis contados da finalização da liquidação da despesa.</w:t>
      </w:r>
      <w:r w:rsidRPr="00C17148">
        <w:rPr>
          <w:rFonts w:ascii="Bookman Old Style" w:hAnsi="Bookman Old Style" w:cs="Cambria"/>
          <w:sz w:val="20"/>
          <w:szCs w:val="20"/>
          <w:lang w:eastAsia="en-US"/>
        </w:rPr>
        <w:t xml:space="preserve"> </w:t>
      </w:r>
    </w:p>
    <w:p w:rsidR="005664A0" w:rsidRPr="00C17148" w:rsidRDefault="005664A0" w:rsidP="00F15BDE">
      <w:pPr>
        <w:widowControl w:val="0"/>
        <w:suppressAutoHyphens/>
        <w:ind w:firstLine="709"/>
        <w:jc w:val="both"/>
        <w:rPr>
          <w:rFonts w:ascii="Bookman Old Style" w:hAnsi="Bookman Old Style" w:cs="Cambria"/>
          <w:sz w:val="20"/>
          <w:szCs w:val="20"/>
        </w:rPr>
      </w:pPr>
      <w:r w:rsidRPr="00C17148">
        <w:rPr>
          <w:rFonts w:ascii="Bookman Old Style" w:hAnsi="Bookman Old Style" w:cs="Cambria"/>
          <w:sz w:val="20"/>
          <w:szCs w:val="20"/>
          <w:lang w:eastAsia="en-US"/>
        </w:rPr>
        <w:t>O pagamento será realizado por meio de ordem bancária, para crédito em banco, agência e conta corrente indicados pelo contratado.</w:t>
      </w:r>
    </w:p>
    <w:p w:rsidR="005664A0" w:rsidRPr="00C17148" w:rsidRDefault="005664A0" w:rsidP="00F15BDE">
      <w:pPr>
        <w:widowControl w:val="0"/>
        <w:suppressAutoHyphens/>
        <w:ind w:firstLine="709"/>
        <w:jc w:val="both"/>
        <w:rPr>
          <w:rFonts w:ascii="Bookman Old Style" w:hAnsi="Bookman Old Style" w:cs="Cambria"/>
          <w:sz w:val="20"/>
          <w:szCs w:val="20"/>
        </w:rPr>
      </w:pPr>
      <w:r w:rsidRPr="00C17148">
        <w:rPr>
          <w:rFonts w:ascii="Bookman Old Style" w:hAnsi="Bookman Old Style" w:cs="Cambria"/>
          <w:sz w:val="20"/>
          <w:szCs w:val="20"/>
          <w:lang w:eastAsia="en-US"/>
        </w:rPr>
        <w:t>Será considerada data do pagamento o dia em que constar como emitida a ordem bancária para pagamento.</w:t>
      </w:r>
    </w:p>
    <w:p w:rsidR="005664A0" w:rsidRPr="00C17148" w:rsidRDefault="005664A0" w:rsidP="00F15BDE">
      <w:pPr>
        <w:widowControl w:val="0"/>
        <w:suppressAutoHyphens/>
        <w:ind w:firstLine="709"/>
        <w:jc w:val="both"/>
        <w:rPr>
          <w:rFonts w:ascii="Bookman Old Style" w:hAnsi="Bookman Old Style" w:cs="Cambria"/>
          <w:sz w:val="20"/>
          <w:szCs w:val="20"/>
        </w:rPr>
      </w:pPr>
      <w:r w:rsidRPr="00C17148">
        <w:rPr>
          <w:rFonts w:ascii="Bookman Old Style" w:hAnsi="Bookman Old Style" w:cs="Cambria"/>
          <w:sz w:val="20"/>
          <w:szCs w:val="20"/>
          <w:lang w:eastAsia="en-US"/>
        </w:rPr>
        <w:t>Quando do pagamento, será efetuada a retenção tributária prevista na legislação aplicável.</w:t>
      </w:r>
    </w:p>
    <w:p w:rsidR="005664A0" w:rsidRPr="00C17148" w:rsidRDefault="005664A0" w:rsidP="00F15BDE">
      <w:pPr>
        <w:widowControl w:val="0"/>
        <w:suppressAutoHyphens/>
        <w:ind w:firstLine="709"/>
        <w:jc w:val="both"/>
        <w:rPr>
          <w:rFonts w:ascii="Bookman Old Style" w:hAnsi="Bookman Old Style" w:cs="Cambria"/>
          <w:sz w:val="20"/>
          <w:szCs w:val="20"/>
          <w:lang w:eastAsia="en-US"/>
        </w:rPr>
      </w:pPr>
      <w:r w:rsidRPr="00C17148">
        <w:rPr>
          <w:rFonts w:ascii="Bookman Old Style" w:hAnsi="Bookman Old Style" w:cs="Cambria"/>
          <w:sz w:val="20"/>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664A0" w:rsidRPr="00C17148" w:rsidRDefault="005664A0" w:rsidP="00F15BDE">
      <w:pPr>
        <w:widowControl w:val="0"/>
        <w:suppressAutoHyphens/>
        <w:ind w:firstLine="709"/>
        <w:jc w:val="both"/>
        <w:rPr>
          <w:rFonts w:ascii="Bookman Old Style" w:hAnsi="Bookman Old Style" w:cs="Cambria"/>
          <w:sz w:val="20"/>
          <w:szCs w:val="20"/>
        </w:rPr>
      </w:pPr>
    </w:p>
    <w:p w:rsidR="005664A0" w:rsidRPr="00C17148" w:rsidRDefault="005664A0" w:rsidP="00862D98">
      <w:pPr>
        <w:pStyle w:val="Nivel2"/>
        <w:numPr>
          <w:ilvl w:val="0"/>
          <w:numId w:val="9"/>
        </w:numPr>
        <w:tabs>
          <w:tab w:val="left" w:pos="284"/>
        </w:tabs>
        <w:spacing w:before="0" w:after="0" w:line="240" w:lineRule="auto"/>
        <w:ind w:left="0" w:firstLine="0"/>
        <w:rPr>
          <w:rFonts w:ascii="Bookman Old Style" w:hAnsi="Bookman Old Style"/>
          <w:b/>
          <w:color w:val="auto"/>
          <w:lang w:eastAsia="en-US"/>
        </w:rPr>
      </w:pPr>
      <w:r w:rsidRPr="00C17148">
        <w:rPr>
          <w:rFonts w:ascii="Bookman Old Style" w:hAnsi="Bookman Old Style"/>
          <w:b/>
          <w:color w:val="auto"/>
        </w:rPr>
        <w:t xml:space="preserve">FORMA E CRITÉRIOS DE SELEÇÃO DO FORNECEDOR </w:t>
      </w:r>
      <w:r w:rsidRPr="00C17148">
        <w:rPr>
          <w:rFonts w:ascii="Bookman Old Style" w:hAnsi="Bookman Old Style"/>
          <w:bCs/>
          <w:color w:val="auto"/>
          <w:lang w:eastAsia="en-US"/>
        </w:rPr>
        <w:t>(</w:t>
      </w:r>
      <w:r w:rsidRPr="00C17148">
        <w:rPr>
          <w:rFonts w:ascii="Bookman Old Style" w:hAnsi="Bookman Old Style"/>
          <w:b/>
          <w:bCs/>
          <w:color w:val="auto"/>
          <w:lang w:eastAsia="en-US"/>
        </w:rPr>
        <w:t>Art. 6º, inciso XXIII, alínea ‘h’, da Lei nº 14.133/2021).</w:t>
      </w:r>
    </w:p>
    <w:p w:rsidR="002246EC" w:rsidRDefault="002246EC" w:rsidP="00F15BDE">
      <w:pPr>
        <w:pStyle w:val="Nivel2"/>
        <w:numPr>
          <w:ilvl w:val="0"/>
          <w:numId w:val="0"/>
        </w:numPr>
        <w:spacing w:before="0" w:after="0" w:line="240" w:lineRule="auto"/>
        <w:ind w:firstLine="708"/>
        <w:rPr>
          <w:rFonts w:ascii="Bookman Old Style" w:hAnsi="Bookman Old Style"/>
          <w:color w:val="auto"/>
        </w:rPr>
      </w:pPr>
      <w:r w:rsidRPr="002246EC">
        <w:rPr>
          <w:rFonts w:ascii="Bookman Old Style" w:hAnsi="Bookman Old Style"/>
          <w:color w:val="auto"/>
        </w:rPr>
        <w:t xml:space="preserve">A </w:t>
      </w:r>
      <w:r>
        <w:rPr>
          <w:rFonts w:ascii="Bookman Old Style" w:hAnsi="Bookman Old Style"/>
          <w:color w:val="auto"/>
        </w:rPr>
        <w:t>aquisição do presente documento</w:t>
      </w:r>
      <w:r w:rsidRPr="002246EC">
        <w:rPr>
          <w:rFonts w:ascii="Bookman Old Style" w:hAnsi="Bookman Old Style"/>
          <w:color w:val="auto"/>
        </w:rPr>
        <w:t xml:space="preserve"> encontra respaldo legal no inciso VIII da Lei 14.133/2021. Este trecho da lei permite a aquisição em casos de emergência ou calamidade pública, quando há urgência em resolver situações que possam causar danos ou comprometer a continuidade dos serviços públicos ou a segurança de pessoas, obras, serviços, equipamentos e outros bens, tanto públicos quanto privados. Esse dispositivo autoriza exclusivamente a aquisição dos bens necessários para lidar com a situação emergencial ou calamitosa em questão.</w:t>
      </w:r>
    </w:p>
    <w:p w:rsidR="005664A0" w:rsidRPr="00623453" w:rsidRDefault="005664A0" w:rsidP="00F15BDE">
      <w:pPr>
        <w:pStyle w:val="Nivel2"/>
        <w:numPr>
          <w:ilvl w:val="0"/>
          <w:numId w:val="0"/>
        </w:numPr>
        <w:spacing w:before="0" w:after="0" w:line="240" w:lineRule="auto"/>
        <w:ind w:firstLine="708"/>
        <w:rPr>
          <w:rFonts w:ascii="Bookman Old Style" w:hAnsi="Bookman Old Style"/>
          <w:color w:val="auto"/>
        </w:rPr>
      </w:pPr>
      <w:r w:rsidRPr="00C17148">
        <w:rPr>
          <w:rFonts w:ascii="Bookman Old Style" w:hAnsi="Bookman Old Style"/>
          <w:color w:val="auto"/>
        </w:rPr>
        <w:t xml:space="preserve">Com os preços estimados e considerando aspectos de economicidade e eficácia, bem como o enquadramento na legislação vigente, a </w:t>
      </w:r>
      <w:r w:rsidRPr="00C17148">
        <w:rPr>
          <w:rFonts w:ascii="Bookman Old Style" w:hAnsi="Bookman Old Style"/>
          <w:b/>
          <w:color w:val="auto"/>
        </w:rPr>
        <w:t>DISPENSA</w:t>
      </w:r>
      <w:r w:rsidRPr="00C17148">
        <w:rPr>
          <w:rFonts w:ascii="Bookman Old Style" w:hAnsi="Bookman Old Style"/>
          <w:color w:val="auto"/>
        </w:rPr>
        <w:t xml:space="preserve"> foi considerada a modalidade técnica e economicamente viável que possibilita a aquisição dos itens descritos neste termo. </w:t>
      </w:r>
    </w:p>
    <w:p w:rsidR="005664A0" w:rsidRPr="009A0586" w:rsidRDefault="005664A0" w:rsidP="00F15BDE">
      <w:pPr>
        <w:widowControl w:val="0"/>
        <w:tabs>
          <w:tab w:val="left" w:pos="3345"/>
        </w:tabs>
        <w:suppressAutoHyphens/>
        <w:jc w:val="both"/>
        <w:rPr>
          <w:rFonts w:ascii="Bookman Old Style" w:hAnsi="Bookman Old Style" w:cs="Arial"/>
          <w:b/>
          <w:sz w:val="20"/>
          <w:szCs w:val="20"/>
          <w:shd w:val="clear" w:color="auto" w:fill="FFFFFF"/>
        </w:rPr>
      </w:pPr>
      <w:r w:rsidRPr="00C17148">
        <w:rPr>
          <w:rFonts w:ascii="Bookman Old Style" w:hAnsi="Bookman Old Style" w:cs="Arial"/>
          <w:sz w:val="20"/>
          <w:szCs w:val="20"/>
          <w:shd w:val="clear" w:color="auto" w:fill="FFFFFF"/>
        </w:rPr>
        <w:t xml:space="preserve">      Será definido o critério de </w:t>
      </w:r>
      <w:r w:rsidRPr="00C17148">
        <w:rPr>
          <w:rFonts w:ascii="Bookman Old Style" w:hAnsi="Bookman Old Style" w:cs="Arial"/>
          <w:b/>
          <w:sz w:val="20"/>
          <w:szCs w:val="20"/>
          <w:shd w:val="clear" w:color="auto" w:fill="FFFFFF"/>
        </w:rPr>
        <w:t xml:space="preserve">MENOR PREÇO POR ITEM </w:t>
      </w:r>
      <w:r w:rsidRPr="00C17148">
        <w:rPr>
          <w:rFonts w:ascii="Bookman Old Style" w:hAnsi="Bookman Old Style" w:cs="Arial"/>
          <w:sz w:val="20"/>
          <w:szCs w:val="20"/>
          <w:shd w:val="clear" w:color="auto" w:fill="FFFFFF"/>
        </w:rPr>
        <w:t xml:space="preserve">na modalidade de </w:t>
      </w:r>
      <w:r w:rsidRPr="00C17148">
        <w:rPr>
          <w:rFonts w:ascii="Bookman Old Style" w:hAnsi="Bookman Old Style" w:cs="Arial"/>
          <w:b/>
          <w:sz w:val="20"/>
          <w:szCs w:val="20"/>
          <w:shd w:val="clear" w:color="auto" w:fill="FFFFFF"/>
        </w:rPr>
        <w:t>DISPENSA da Lei 14.133/2021.</w:t>
      </w:r>
    </w:p>
    <w:p w:rsidR="005664A0" w:rsidRPr="00C17148" w:rsidRDefault="005664A0" w:rsidP="00F15BDE">
      <w:pPr>
        <w:pStyle w:val="PargrafodaLista"/>
        <w:ind w:left="22"/>
        <w:jc w:val="both"/>
        <w:rPr>
          <w:rFonts w:ascii="Bookman Old Style" w:hAnsi="Bookman Old Style" w:cs="Arial"/>
          <w:b/>
          <w:bCs/>
          <w:sz w:val="20"/>
          <w:szCs w:val="20"/>
        </w:rPr>
      </w:pPr>
    </w:p>
    <w:p w:rsidR="005664A0" w:rsidRPr="00E10D12" w:rsidRDefault="005664A0" w:rsidP="00862D98">
      <w:pPr>
        <w:pStyle w:val="PargrafodaLista"/>
        <w:numPr>
          <w:ilvl w:val="0"/>
          <w:numId w:val="9"/>
        </w:numPr>
        <w:tabs>
          <w:tab w:val="left" w:pos="284"/>
        </w:tabs>
        <w:ind w:left="0" w:firstLine="0"/>
        <w:jc w:val="both"/>
        <w:rPr>
          <w:rFonts w:ascii="Bookman Old Style" w:eastAsia="Arial" w:hAnsi="Bookman Old Style" w:cs="Arial"/>
          <w:b/>
          <w:iCs/>
          <w:sz w:val="20"/>
          <w:szCs w:val="20"/>
        </w:rPr>
      </w:pPr>
      <w:r w:rsidRPr="00C17148">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C17148">
        <w:rPr>
          <w:rFonts w:ascii="Bookman Old Style" w:hAnsi="Bookman Old Style" w:cs="Arial"/>
          <w:bCs/>
          <w:sz w:val="20"/>
          <w:szCs w:val="20"/>
          <w:lang w:eastAsia="en-US"/>
        </w:rPr>
        <w:t>(</w:t>
      </w:r>
      <w:r w:rsidRPr="00C17148">
        <w:rPr>
          <w:rFonts w:ascii="Bookman Old Style" w:hAnsi="Bookman Old Style" w:cs="Arial"/>
          <w:b/>
          <w:bCs/>
          <w:sz w:val="20"/>
          <w:szCs w:val="20"/>
          <w:lang w:eastAsia="en-US"/>
        </w:rPr>
        <w:t>Art. 6º, inciso XXIII, alínea ‘i’, da Lei nº 14.133/2021).</w:t>
      </w:r>
    </w:p>
    <w:p w:rsidR="00E10D12" w:rsidRPr="00C17148" w:rsidRDefault="00E10D12" w:rsidP="00E10D12">
      <w:pPr>
        <w:pStyle w:val="PargrafodaLista"/>
        <w:ind w:left="37"/>
        <w:jc w:val="both"/>
        <w:rPr>
          <w:rFonts w:ascii="Bookman Old Style" w:eastAsia="Arial" w:hAnsi="Bookman Old Style" w:cs="Arial"/>
          <w:b/>
          <w:iCs/>
          <w:sz w:val="20"/>
          <w:szCs w:val="20"/>
        </w:rPr>
      </w:pPr>
    </w:p>
    <w:p w:rsidR="005664A0" w:rsidRPr="00C17148" w:rsidRDefault="005664A0" w:rsidP="008A49AC">
      <w:pPr>
        <w:pStyle w:val="PargrafodaLista"/>
        <w:ind w:left="0" w:firstLine="708"/>
        <w:jc w:val="both"/>
        <w:rPr>
          <w:rFonts w:ascii="Bookman Old Style" w:hAnsi="Bookman Old Style" w:cs="Arial"/>
          <w:sz w:val="20"/>
          <w:szCs w:val="20"/>
        </w:rPr>
      </w:pPr>
      <w:r w:rsidRPr="00C17148">
        <w:rPr>
          <w:rFonts w:ascii="Bookman Old Style" w:hAnsi="Bookman Old Style"/>
          <w:sz w:val="20"/>
          <w:szCs w:val="20"/>
        </w:rPr>
        <w:t xml:space="preserve">Os valores estimados foram obtidos através do Banco de Preço e orçamento de fornecedores, </w:t>
      </w:r>
      <w:r w:rsidR="009B67CA" w:rsidRPr="009B67CA">
        <w:rPr>
          <w:rFonts w:ascii="Bookman Old Style" w:hAnsi="Bookman Old Style"/>
          <w:sz w:val="20"/>
          <w:szCs w:val="20"/>
        </w:rPr>
        <w:t>sendo que o valor</w:t>
      </w:r>
      <w:r w:rsidRPr="009B67CA">
        <w:rPr>
          <w:rFonts w:ascii="Bookman Old Style" w:hAnsi="Bookman Old Style"/>
          <w:sz w:val="20"/>
          <w:szCs w:val="20"/>
        </w:rPr>
        <w:t xml:space="preserve"> total da aquisição, no </w:t>
      </w:r>
      <w:r w:rsidRPr="00C17148">
        <w:rPr>
          <w:rFonts w:ascii="Bookman Old Style" w:hAnsi="Bookman Old Style"/>
          <w:sz w:val="20"/>
          <w:szCs w:val="20"/>
        </w:rPr>
        <w:t xml:space="preserve">importe </w:t>
      </w:r>
      <w:r w:rsidRPr="008A49AC">
        <w:rPr>
          <w:rFonts w:ascii="Bookman Old Style" w:hAnsi="Bookman Old Style"/>
          <w:color w:val="000000" w:themeColor="text1"/>
          <w:sz w:val="20"/>
          <w:szCs w:val="20"/>
        </w:rPr>
        <w:t xml:space="preserve">de </w:t>
      </w:r>
      <w:r w:rsidR="008A49AC">
        <w:rPr>
          <w:rFonts w:ascii="Bookman Old Style" w:hAnsi="Bookman Old Style" w:cs="Arial"/>
          <w:b/>
          <w:color w:val="000000" w:themeColor="text1"/>
          <w:sz w:val="20"/>
          <w:szCs w:val="20"/>
        </w:rPr>
        <w:t xml:space="preserve">R$ 71.166,46 (SETENTA E UM MIL, CENTO E SESSENTA E SEIS REAIS E QUARENTA E SEIS CENTAVOS), </w:t>
      </w:r>
      <w:r w:rsidRPr="008A49AC">
        <w:rPr>
          <w:rFonts w:ascii="Bookman Old Style" w:hAnsi="Bookman Old Style"/>
          <w:color w:val="000000" w:themeColor="text1"/>
          <w:sz w:val="20"/>
          <w:szCs w:val="20"/>
        </w:rPr>
        <w:t>conforme a pesquisa</w:t>
      </w:r>
      <w:r w:rsidRPr="008C26A9">
        <w:rPr>
          <w:rFonts w:ascii="Bookman Old Style" w:hAnsi="Bookman Old Style"/>
          <w:color w:val="000000" w:themeColor="text1"/>
          <w:sz w:val="20"/>
          <w:szCs w:val="20"/>
        </w:rPr>
        <w:t xml:space="preserve"> </w:t>
      </w:r>
      <w:r w:rsidRPr="00C17148">
        <w:rPr>
          <w:rFonts w:ascii="Bookman Old Style" w:hAnsi="Bookman Old Style"/>
          <w:sz w:val="20"/>
          <w:szCs w:val="20"/>
        </w:rPr>
        <w:t>realizada.</w:t>
      </w:r>
    </w:p>
    <w:p w:rsidR="005664A0" w:rsidRPr="00C17148" w:rsidRDefault="005664A0" w:rsidP="00F15BDE">
      <w:pPr>
        <w:pStyle w:val="Nivel2"/>
        <w:numPr>
          <w:ilvl w:val="0"/>
          <w:numId w:val="0"/>
        </w:numPr>
        <w:tabs>
          <w:tab w:val="left" w:pos="0"/>
        </w:tabs>
        <w:spacing w:before="0" w:after="0" w:line="240" w:lineRule="auto"/>
        <w:rPr>
          <w:rFonts w:ascii="Bookman Old Style" w:hAnsi="Bookman Old Style" w:cs="Cambria"/>
          <w:color w:val="auto"/>
        </w:rPr>
      </w:pPr>
      <w:r w:rsidRPr="00C17148">
        <w:rPr>
          <w:rFonts w:ascii="Bookman Old Style" w:hAnsi="Bookman Old Style"/>
          <w:color w:val="auto"/>
        </w:rPr>
        <w:tab/>
        <w:t>No preço ofertado deverão estar inclusas todas as despesas, bem como todos os tributos, fretes, seguros e demais encargos necessários à completa execução do objeto.</w:t>
      </w:r>
    </w:p>
    <w:p w:rsidR="005664A0" w:rsidRPr="00C17148" w:rsidRDefault="005664A0" w:rsidP="00F15BDE">
      <w:pPr>
        <w:pStyle w:val="PargrafodaLista"/>
        <w:ind w:left="22"/>
        <w:jc w:val="both"/>
        <w:rPr>
          <w:rFonts w:ascii="Bookman Old Style" w:hAnsi="Bookman Old Style" w:cs="Arial"/>
          <w:b/>
          <w:bCs/>
          <w:sz w:val="20"/>
          <w:szCs w:val="20"/>
        </w:rPr>
      </w:pPr>
    </w:p>
    <w:p w:rsidR="005664A0" w:rsidRPr="00C17148" w:rsidRDefault="005664A0" w:rsidP="00862D98">
      <w:pPr>
        <w:pStyle w:val="PargrafodaLista"/>
        <w:numPr>
          <w:ilvl w:val="0"/>
          <w:numId w:val="9"/>
        </w:numPr>
        <w:tabs>
          <w:tab w:val="left" w:pos="426"/>
        </w:tabs>
        <w:ind w:left="0" w:firstLine="0"/>
        <w:jc w:val="both"/>
        <w:rPr>
          <w:rFonts w:ascii="Bookman Old Style" w:eastAsia="Arial" w:hAnsi="Bookman Old Style" w:cs="Arial"/>
          <w:b/>
          <w:iCs/>
          <w:sz w:val="20"/>
          <w:szCs w:val="20"/>
        </w:rPr>
      </w:pPr>
      <w:r w:rsidRPr="00C17148">
        <w:rPr>
          <w:rFonts w:ascii="Bookman Old Style" w:hAnsi="Bookman Old Style" w:cs="Arial"/>
          <w:b/>
          <w:sz w:val="20"/>
          <w:szCs w:val="20"/>
        </w:rPr>
        <w:t xml:space="preserve">ADEQUAÇÃO ORÇAMENTÁRIA </w:t>
      </w:r>
      <w:r w:rsidRPr="00C17148">
        <w:rPr>
          <w:rFonts w:ascii="Bookman Old Style" w:hAnsi="Bookman Old Style" w:cs="Arial"/>
          <w:bCs/>
          <w:sz w:val="20"/>
          <w:szCs w:val="20"/>
          <w:lang w:eastAsia="en-US"/>
        </w:rPr>
        <w:t>(</w:t>
      </w:r>
      <w:r w:rsidRPr="00C17148">
        <w:rPr>
          <w:rFonts w:ascii="Bookman Old Style" w:hAnsi="Bookman Old Style" w:cs="Arial"/>
          <w:b/>
          <w:bCs/>
          <w:sz w:val="20"/>
          <w:szCs w:val="20"/>
          <w:lang w:eastAsia="en-US"/>
        </w:rPr>
        <w:t>Art. 6º, inciso XXIII, alínea ‘j’, da Lei nº 14.133/2021).</w:t>
      </w:r>
    </w:p>
    <w:p w:rsidR="005664A0" w:rsidRPr="00C17148" w:rsidRDefault="005664A0" w:rsidP="00F15BDE">
      <w:pPr>
        <w:pStyle w:val="PargrafodaLista"/>
        <w:ind w:left="0"/>
        <w:jc w:val="both"/>
        <w:rPr>
          <w:rFonts w:ascii="Bookman Old Style" w:hAnsi="Bookman Old Style" w:cs="Arial"/>
          <w:sz w:val="20"/>
          <w:szCs w:val="20"/>
        </w:rPr>
      </w:pPr>
      <w:r w:rsidRPr="00C17148">
        <w:rPr>
          <w:rFonts w:ascii="Bookman Old Style" w:hAnsi="Bookman Old Style" w:cs="Arial"/>
          <w:sz w:val="20"/>
          <w:szCs w:val="20"/>
        </w:rPr>
        <w:tab/>
        <w:t>As despesas decorrentes da presente contratação correrão à conta de recursos específicos consignados no Orçamento Geral da União.</w:t>
      </w:r>
    </w:p>
    <w:p w:rsidR="005664A0" w:rsidRDefault="005664A0" w:rsidP="00F15BDE">
      <w:pPr>
        <w:pStyle w:val="PargrafodaLista"/>
        <w:ind w:left="0"/>
        <w:jc w:val="both"/>
        <w:rPr>
          <w:rFonts w:ascii="Bookman Old Style" w:hAnsi="Bookman Old Style" w:cs="Arial"/>
          <w:b/>
          <w:iCs/>
          <w:sz w:val="20"/>
          <w:szCs w:val="20"/>
        </w:rPr>
      </w:pPr>
    </w:p>
    <w:p w:rsidR="005664A0" w:rsidRPr="00C17148" w:rsidRDefault="005664A0" w:rsidP="00F15BDE">
      <w:pPr>
        <w:pStyle w:val="PargrafodaLista"/>
        <w:ind w:left="0"/>
        <w:jc w:val="both"/>
        <w:rPr>
          <w:rFonts w:ascii="Bookman Old Style" w:hAnsi="Bookman Old Style" w:cs="Arial"/>
          <w:b/>
          <w:iCs/>
          <w:sz w:val="20"/>
          <w:szCs w:val="20"/>
        </w:rPr>
      </w:pPr>
    </w:p>
    <w:bookmarkEnd w:id="0"/>
    <w:p w:rsidR="005664A0" w:rsidRDefault="00623453" w:rsidP="00862D98">
      <w:pPr>
        <w:pStyle w:val="Nivel2"/>
        <w:numPr>
          <w:ilvl w:val="0"/>
          <w:numId w:val="0"/>
        </w:numPr>
        <w:spacing w:before="0" w:after="0" w:line="240" w:lineRule="auto"/>
        <w:ind w:left="284" w:firstLine="73"/>
        <w:jc w:val="center"/>
        <w:rPr>
          <w:rFonts w:ascii="Bookman Old Style" w:hAnsi="Bookman Old Style"/>
          <w:iCs/>
          <w:color w:val="auto"/>
        </w:rPr>
      </w:pPr>
      <w:r>
        <w:rPr>
          <w:rFonts w:ascii="Bookman Old Style" w:hAnsi="Bookman Old Style"/>
          <w:iCs/>
          <w:color w:val="auto"/>
        </w:rPr>
        <w:t xml:space="preserve">Santo Antonio do Sudoeste, </w:t>
      </w:r>
      <w:r w:rsidR="004279B2">
        <w:rPr>
          <w:rFonts w:ascii="Bookman Old Style" w:hAnsi="Bookman Old Style"/>
          <w:iCs/>
          <w:color w:val="auto"/>
        </w:rPr>
        <w:t>16</w:t>
      </w:r>
      <w:r w:rsidR="005664A0" w:rsidRPr="00C17148">
        <w:rPr>
          <w:rFonts w:ascii="Bookman Old Style" w:hAnsi="Bookman Old Style"/>
          <w:iCs/>
          <w:color w:val="auto"/>
        </w:rPr>
        <w:t xml:space="preserve"> de </w:t>
      </w:r>
      <w:r w:rsidR="004279B2">
        <w:rPr>
          <w:rFonts w:ascii="Bookman Old Style" w:hAnsi="Bookman Old Style"/>
          <w:iCs/>
          <w:color w:val="auto"/>
        </w:rPr>
        <w:t>abril</w:t>
      </w:r>
      <w:r w:rsidR="005664A0" w:rsidRPr="00C17148">
        <w:rPr>
          <w:rFonts w:ascii="Bookman Old Style" w:hAnsi="Bookman Old Style"/>
          <w:iCs/>
          <w:color w:val="auto"/>
        </w:rPr>
        <w:t xml:space="preserve"> de 2024.</w:t>
      </w:r>
    </w:p>
    <w:p w:rsidR="005664A0" w:rsidRDefault="005664A0" w:rsidP="00F15BDE">
      <w:pPr>
        <w:pStyle w:val="Nivel2"/>
        <w:numPr>
          <w:ilvl w:val="0"/>
          <w:numId w:val="0"/>
        </w:numPr>
        <w:spacing w:before="0" w:after="0" w:line="240" w:lineRule="auto"/>
        <w:ind w:left="284" w:firstLine="73"/>
        <w:rPr>
          <w:rFonts w:ascii="Bookman Old Style" w:hAnsi="Bookman Old Style"/>
          <w:iCs/>
          <w:color w:val="auto"/>
        </w:rPr>
      </w:pPr>
    </w:p>
    <w:p w:rsidR="005664A0" w:rsidRDefault="005664A0" w:rsidP="00F15BDE">
      <w:pPr>
        <w:pStyle w:val="Nivel2"/>
        <w:numPr>
          <w:ilvl w:val="0"/>
          <w:numId w:val="0"/>
        </w:numPr>
        <w:spacing w:before="0" w:after="0" w:line="240" w:lineRule="auto"/>
        <w:ind w:left="284" w:firstLine="73"/>
        <w:rPr>
          <w:rFonts w:ascii="Bookman Old Style" w:hAnsi="Bookman Old Style"/>
          <w:iCs/>
          <w:color w:val="auto"/>
        </w:rPr>
      </w:pPr>
    </w:p>
    <w:p w:rsidR="005664A0" w:rsidRPr="00C17148" w:rsidRDefault="005664A0" w:rsidP="00F15BDE">
      <w:pPr>
        <w:pStyle w:val="Nivel2"/>
        <w:numPr>
          <w:ilvl w:val="0"/>
          <w:numId w:val="0"/>
        </w:numPr>
        <w:spacing w:before="0" w:after="0" w:line="240" w:lineRule="auto"/>
        <w:ind w:left="284" w:firstLine="73"/>
        <w:rPr>
          <w:rFonts w:ascii="Bookman Old Style" w:hAnsi="Bookman Old Style"/>
          <w:iCs/>
          <w:color w:val="auto"/>
        </w:rPr>
      </w:pPr>
    </w:p>
    <w:p w:rsidR="005664A0" w:rsidRPr="00C17148" w:rsidRDefault="005664A0" w:rsidP="00DF1FD1">
      <w:pPr>
        <w:jc w:val="center"/>
        <w:rPr>
          <w:rFonts w:ascii="Bookman Old Style" w:eastAsia="Arial" w:hAnsi="Bookman Old Style" w:cs="Arial"/>
          <w:sz w:val="20"/>
          <w:szCs w:val="20"/>
        </w:rPr>
      </w:pPr>
      <w:r w:rsidRPr="00C17148">
        <w:rPr>
          <w:rFonts w:ascii="Bookman Old Style" w:eastAsia="Arial" w:hAnsi="Bookman Old Style" w:cs="Arial"/>
          <w:sz w:val="20"/>
          <w:szCs w:val="20"/>
        </w:rPr>
        <w:t>__________________________________________</w:t>
      </w:r>
    </w:p>
    <w:p w:rsidR="006B0418" w:rsidRDefault="004279B2" w:rsidP="00DF1FD1">
      <w:pPr>
        <w:jc w:val="center"/>
        <w:rPr>
          <w:rFonts w:ascii="Bookman Old Style" w:eastAsia="Arial" w:hAnsi="Bookman Old Style" w:cs="Arial"/>
          <w:b/>
          <w:sz w:val="20"/>
          <w:szCs w:val="20"/>
        </w:rPr>
      </w:pPr>
      <w:r w:rsidRPr="004279B2">
        <w:rPr>
          <w:rFonts w:ascii="Bookman Old Style" w:eastAsia="Arial" w:hAnsi="Bookman Old Style" w:cs="Arial"/>
          <w:b/>
          <w:sz w:val="20"/>
          <w:szCs w:val="20"/>
        </w:rPr>
        <w:t>JOÃO MARIA DE SOUZA BOENO</w:t>
      </w:r>
    </w:p>
    <w:p w:rsidR="004279B2" w:rsidRPr="004279B2" w:rsidRDefault="004279B2" w:rsidP="00DF1FD1">
      <w:pPr>
        <w:jc w:val="center"/>
        <w:rPr>
          <w:rFonts w:ascii="Bookman Old Style" w:eastAsia="Arial" w:hAnsi="Bookman Old Style" w:cs="Arial"/>
          <w:sz w:val="20"/>
          <w:szCs w:val="20"/>
        </w:rPr>
      </w:pPr>
      <w:r w:rsidRPr="004279B2">
        <w:rPr>
          <w:rFonts w:ascii="Bookman Old Style" w:eastAsia="Arial" w:hAnsi="Bookman Old Style" w:cs="Arial"/>
          <w:sz w:val="20"/>
          <w:szCs w:val="20"/>
        </w:rPr>
        <w:t>SECRETÁRIO MUNICIPAL DE SAÚDE</w:t>
      </w:r>
    </w:p>
    <w:sectPr w:rsidR="004279B2" w:rsidRPr="004279B2" w:rsidSect="00C17148">
      <w:headerReference w:type="default" r:id="rId8"/>
      <w:footerReference w:type="default" r:id="rId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22" w:rsidRDefault="00F54022">
      <w:r>
        <w:separator/>
      </w:r>
    </w:p>
  </w:endnote>
  <w:endnote w:type="continuationSeparator" w:id="0">
    <w:p w:rsidR="00F54022" w:rsidRDefault="00F5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7E" w:rsidRDefault="006E7B21">
    <w:pPr>
      <w:pStyle w:val="Rodap"/>
    </w:pPr>
  </w:p>
  <w:p w:rsidR="00F7357E" w:rsidRDefault="006E7B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22" w:rsidRDefault="00F54022">
      <w:r>
        <w:separator/>
      </w:r>
    </w:p>
  </w:footnote>
  <w:footnote w:type="continuationSeparator" w:id="0">
    <w:p w:rsidR="00F54022" w:rsidRDefault="00F54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C2" w:rsidRDefault="00602DC3" w:rsidP="00B501A2">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5F6DB9D" wp14:editId="5A53F126">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90BC2" w:rsidRDefault="00602DC3" w:rsidP="00B501A2">
    <w:pPr>
      <w:jc w:val="center"/>
      <w:rPr>
        <w:rFonts w:ascii="Bookman Old Style" w:hAnsi="Bookman Old Style" w:cs="Arial"/>
        <w:szCs w:val="20"/>
      </w:rPr>
    </w:pPr>
    <w:r>
      <w:rPr>
        <w:rFonts w:ascii="Bookman Old Style" w:hAnsi="Bookman Old Style" w:cs="Arial"/>
        <w:szCs w:val="20"/>
      </w:rPr>
      <w:t>ESTADO DO PARANÁ</w:t>
    </w:r>
  </w:p>
  <w:p w:rsidR="00490BC2" w:rsidRDefault="00602DC3" w:rsidP="00B501A2">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90BC2" w:rsidRDefault="00602DC3" w:rsidP="00B501A2">
    <w:pPr>
      <w:ind w:left="20"/>
      <w:jc w:val="center"/>
      <w:rPr>
        <w:rFonts w:ascii="Bookman Old Style" w:hAnsi="Bookman Old Style"/>
        <w:sz w:val="16"/>
      </w:rPr>
    </w:pPr>
    <w:r>
      <w:rPr>
        <w:rFonts w:ascii="Bookman Old Style" w:hAnsi="Bookman Old Style"/>
        <w:sz w:val="16"/>
      </w:rPr>
      <w:t xml:space="preserve">CNPJ 75.927.582/0001-55  </w:t>
    </w:r>
  </w:p>
  <w:p w:rsidR="00490BC2" w:rsidRDefault="00602DC3" w:rsidP="00B501A2">
    <w:pPr>
      <w:ind w:left="20"/>
      <w:jc w:val="center"/>
      <w:rPr>
        <w:rFonts w:ascii="Bookman Old Style" w:hAnsi="Bookman Old Style"/>
        <w:sz w:val="16"/>
      </w:rPr>
    </w:pPr>
    <w:r>
      <w:rPr>
        <w:rStyle w:val="Hyperlink"/>
        <w:rFonts w:ascii="Bookman Old Style" w:hAnsi="Bookman Old Style"/>
        <w:sz w:val="16"/>
      </w:rPr>
      <w:t xml:space="preserve"> </w:t>
    </w:r>
    <w:r>
      <w:rPr>
        <w:rFonts w:ascii="Bookman Old Style" w:hAnsi="Bookman Old Style"/>
        <w:sz w:val="16"/>
      </w:rPr>
      <w:t>– Telefone: (46) 35638000</w:t>
    </w:r>
  </w:p>
  <w:p w:rsidR="00490BC2" w:rsidRDefault="006E7B21" w:rsidP="003C6DB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5E28B3"/>
    <w:multiLevelType w:val="hybridMultilevel"/>
    <w:tmpl w:val="DF48728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7404DE"/>
    <w:multiLevelType w:val="multilevel"/>
    <w:tmpl w:val="8272AF8E"/>
    <w:lvl w:ilvl="0">
      <w:start w:val="6"/>
      <w:numFmt w:val="decimal"/>
      <w:lvlText w:val="%1."/>
      <w:lvlJc w:val="left"/>
      <w:pPr>
        <w:ind w:left="390" w:hanging="390"/>
      </w:pPr>
      <w:rPr>
        <w:rFonts w:hint="default"/>
        <w:b/>
        <w:color w:val="000000" w:themeColor="text1"/>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B2B3A72"/>
    <w:multiLevelType w:val="hybridMultilevel"/>
    <w:tmpl w:val="299A7D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73D6"/>
    <w:multiLevelType w:val="hybridMultilevel"/>
    <w:tmpl w:val="EEE8F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894684E"/>
    <w:multiLevelType w:val="multilevel"/>
    <w:tmpl w:val="F2BA70C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AF2BDC"/>
    <w:multiLevelType w:val="multilevel"/>
    <w:tmpl w:val="A588DA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A0"/>
    <w:rsid w:val="00004C90"/>
    <w:rsid w:val="00051618"/>
    <w:rsid w:val="00066BD4"/>
    <w:rsid w:val="000D20C8"/>
    <w:rsid w:val="00152D60"/>
    <w:rsid w:val="002246EC"/>
    <w:rsid w:val="00325EA5"/>
    <w:rsid w:val="004279B2"/>
    <w:rsid w:val="005664A0"/>
    <w:rsid w:val="00602DC3"/>
    <w:rsid w:val="00606119"/>
    <w:rsid w:val="00623453"/>
    <w:rsid w:val="006B0418"/>
    <w:rsid w:val="006E7B21"/>
    <w:rsid w:val="007B7397"/>
    <w:rsid w:val="00827D57"/>
    <w:rsid w:val="00843B41"/>
    <w:rsid w:val="00862D98"/>
    <w:rsid w:val="008A49AC"/>
    <w:rsid w:val="008C26A9"/>
    <w:rsid w:val="008E1528"/>
    <w:rsid w:val="009912D5"/>
    <w:rsid w:val="009913C2"/>
    <w:rsid w:val="009B67CA"/>
    <w:rsid w:val="00B75E8F"/>
    <w:rsid w:val="00C20738"/>
    <w:rsid w:val="00C86CCF"/>
    <w:rsid w:val="00CF6D18"/>
    <w:rsid w:val="00D47B84"/>
    <w:rsid w:val="00D82845"/>
    <w:rsid w:val="00D84511"/>
    <w:rsid w:val="00DB471E"/>
    <w:rsid w:val="00DF1FD1"/>
    <w:rsid w:val="00DF330A"/>
    <w:rsid w:val="00E10D12"/>
    <w:rsid w:val="00E8338D"/>
    <w:rsid w:val="00ED05C1"/>
    <w:rsid w:val="00F14DE3"/>
    <w:rsid w:val="00F15BDE"/>
    <w:rsid w:val="00F54022"/>
    <w:rsid w:val="00F65225"/>
    <w:rsid w:val="00FA4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5679D-F877-4908-8E03-1594A5F1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64A0"/>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5664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5664A0"/>
    <w:pPr>
      <w:ind w:left="720"/>
      <w:contextualSpacing/>
    </w:pPr>
  </w:style>
  <w:style w:type="character" w:styleId="Hyperlink">
    <w:name w:val="Hyperlink"/>
    <w:uiPriority w:val="99"/>
    <w:rsid w:val="005664A0"/>
    <w:rPr>
      <w:color w:val="000080"/>
      <w:u w:val="single"/>
    </w:rPr>
  </w:style>
  <w:style w:type="paragraph" w:styleId="Cabealho">
    <w:name w:val="header"/>
    <w:basedOn w:val="Normal"/>
    <w:link w:val="CabealhoChar"/>
    <w:uiPriority w:val="99"/>
    <w:rsid w:val="005664A0"/>
    <w:pPr>
      <w:tabs>
        <w:tab w:val="center" w:pos="4252"/>
        <w:tab w:val="right" w:pos="8504"/>
      </w:tabs>
    </w:pPr>
  </w:style>
  <w:style w:type="character" w:customStyle="1" w:styleId="CabealhoChar">
    <w:name w:val="Cabeçalho Char"/>
    <w:basedOn w:val="Fontepargpadro"/>
    <w:link w:val="Cabealho"/>
    <w:uiPriority w:val="99"/>
    <w:rsid w:val="005664A0"/>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5664A0"/>
    <w:pPr>
      <w:tabs>
        <w:tab w:val="center" w:pos="4252"/>
        <w:tab w:val="right" w:pos="8504"/>
      </w:tabs>
    </w:pPr>
  </w:style>
  <w:style w:type="character" w:customStyle="1" w:styleId="RodapChar">
    <w:name w:val="Rodapé Char"/>
    <w:basedOn w:val="Fontepargpadro"/>
    <w:link w:val="Rodap"/>
    <w:uiPriority w:val="99"/>
    <w:qFormat/>
    <w:rsid w:val="005664A0"/>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5664A0"/>
    <w:pPr>
      <w:numPr>
        <w:numId w:val="1"/>
      </w:numPr>
      <w:tabs>
        <w:tab w:val="left" w:pos="567"/>
      </w:tabs>
      <w:jc w:val="both"/>
    </w:pPr>
    <w:rPr>
      <w:rFonts w:ascii="Arial" w:hAnsi="Arial" w:cs="Arial"/>
      <w:b/>
      <w:bCs/>
      <w:color w:val="auto"/>
      <w:sz w:val="20"/>
      <w:szCs w:val="20"/>
    </w:rPr>
  </w:style>
  <w:style w:type="character" w:customStyle="1" w:styleId="Nivel01Char">
    <w:name w:val="Nivel 01 Char"/>
    <w:basedOn w:val="Fontepargpadro"/>
    <w:link w:val="Nivel01"/>
    <w:rsid w:val="005664A0"/>
    <w:rPr>
      <w:rFonts w:ascii="Arial" w:eastAsiaTheme="majorEastAsia" w:hAnsi="Arial" w:cs="Arial"/>
      <w:b/>
      <w:bCs/>
      <w:sz w:val="20"/>
      <w:szCs w:val="20"/>
      <w:lang w:eastAsia="pt-BR"/>
    </w:rPr>
  </w:style>
  <w:style w:type="paragraph" w:customStyle="1" w:styleId="Nivel2">
    <w:name w:val="Nivel 2"/>
    <w:basedOn w:val="Normal"/>
    <w:link w:val="Nivel2Char"/>
    <w:uiPriority w:val="99"/>
    <w:qFormat/>
    <w:rsid w:val="005664A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uiPriority w:val="99"/>
    <w:qFormat/>
    <w:rsid w:val="005664A0"/>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qFormat/>
    <w:rsid w:val="005664A0"/>
    <w:pPr>
      <w:numPr>
        <w:ilvl w:val="3"/>
      </w:numPr>
      <w:ind w:left="851" w:firstLine="0"/>
    </w:pPr>
    <w:rPr>
      <w:color w:val="auto"/>
    </w:rPr>
  </w:style>
  <w:style w:type="paragraph" w:customStyle="1" w:styleId="Nivel5">
    <w:name w:val="Nivel 5"/>
    <w:basedOn w:val="Nivel4"/>
    <w:qFormat/>
    <w:rsid w:val="005664A0"/>
    <w:pPr>
      <w:numPr>
        <w:ilvl w:val="4"/>
      </w:numPr>
      <w:ind w:left="1276" w:firstLine="0"/>
    </w:pPr>
  </w:style>
  <w:style w:type="character" w:customStyle="1" w:styleId="Nivel2Char">
    <w:name w:val="Nivel 2 Char"/>
    <w:basedOn w:val="Fontepargpadro"/>
    <w:link w:val="Nivel2"/>
    <w:uiPriority w:val="99"/>
    <w:locked/>
    <w:rsid w:val="005664A0"/>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5664A0"/>
    <w:rPr>
      <w:rFonts w:ascii="Ecofont_Spranq_eco_Sans" w:eastAsiaTheme="minorEastAsia" w:hAnsi="Ecofont_Spranq_eco_Sans" w:cs="Tahoma"/>
      <w:sz w:val="24"/>
      <w:szCs w:val="24"/>
      <w:lang w:eastAsia="pt-BR"/>
    </w:rPr>
  </w:style>
  <w:style w:type="character" w:customStyle="1" w:styleId="Nivel3Char">
    <w:name w:val="Nivel 3 Char"/>
    <w:basedOn w:val="Fontepargpadro"/>
    <w:link w:val="Nivel3"/>
    <w:uiPriority w:val="99"/>
    <w:rsid w:val="005664A0"/>
    <w:rPr>
      <w:rFonts w:ascii="Arial" w:eastAsiaTheme="minorEastAsia" w:hAnsi="Arial" w:cs="Arial"/>
      <w:color w:val="000000"/>
      <w:sz w:val="20"/>
      <w:szCs w:val="20"/>
      <w:lang w:eastAsia="pt-BR"/>
    </w:rPr>
  </w:style>
  <w:style w:type="character" w:customStyle="1" w:styleId="Ttulo1Char">
    <w:name w:val="Título 1 Char"/>
    <w:basedOn w:val="Fontepargpadro"/>
    <w:link w:val="Ttulo1"/>
    <w:uiPriority w:val="9"/>
    <w:rsid w:val="005664A0"/>
    <w:rPr>
      <w:rFonts w:asciiTheme="majorHAnsi" w:eastAsiaTheme="majorEastAsia" w:hAnsiTheme="majorHAnsi" w:cstheme="majorBidi"/>
      <w:color w:val="2E74B5" w:themeColor="accent1" w:themeShade="BF"/>
      <w:sz w:val="32"/>
      <w:szCs w:val="32"/>
      <w:lang w:eastAsia="pt-BR"/>
    </w:rPr>
  </w:style>
  <w:style w:type="paragraph" w:styleId="NormalWeb">
    <w:name w:val="Normal (Web)"/>
    <w:basedOn w:val="Normal"/>
    <w:uiPriority w:val="99"/>
    <w:semiHidden/>
    <w:unhideWhenUsed/>
    <w:rsid w:val="00C20738"/>
    <w:rPr>
      <w:rFonts w:ascii="Times New Roman" w:hAnsi="Times New Roman" w:cs="Times New Roman"/>
    </w:rPr>
  </w:style>
  <w:style w:type="paragraph" w:styleId="Textodebalo">
    <w:name w:val="Balloon Text"/>
    <w:basedOn w:val="Normal"/>
    <w:link w:val="TextodebaloChar"/>
    <w:uiPriority w:val="99"/>
    <w:semiHidden/>
    <w:unhideWhenUsed/>
    <w:rsid w:val="00606119"/>
    <w:rPr>
      <w:rFonts w:ascii="Segoe UI" w:hAnsi="Segoe UI" w:cs="Segoe UI"/>
      <w:sz w:val="18"/>
      <w:szCs w:val="18"/>
    </w:rPr>
  </w:style>
  <w:style w:type="character" w:customStyle="1" w:styleId="TextodebaloChar">
    <w:name w:val="Texto de balão Char"/>
    <w:basedOn w:val="Fontepargpadro"/>
    <w:link w:val="Textodebalo"/>
    <w:uiPriority w:val="99"/>
    <w:semiHidden/>
    <w:rsid w:val="00606119"/>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8782">
      <w:bodyDiv w:val="1"/>
      <w:marLeft w:val="0"/>
      <w:marRight w:val="0"/>
      <w:marTop w:val="0"/>
      <w:marBottom w:val="0"/>
      <w:divBdr>
        <w:top w:val="none" w:sz="0" w:space="0" w:color="auto"/>
        <w:left w:val="none" w:sz="0" w:space="0" w:color="auto"/>
        <w:bottom w:val="none" w:sz="0" w:space="0" w:color="auto"/>
        <w:right w:val="none" w:sz="0" w:space="0" w:color="auto"/>
      </w:divBdr>
    </w:div>
    <w:div w:id="448822927">
      <w:bodyDiv w:val="1"/>
      <w:marLeft w:val="0"/>
      <w:marRight w:val="0"/>
      <w:marTop w:val="0"/>
      <w:marBottom w:val="0"/>
      <w:divBdr>
        <w:top w:val="none" w:sz="0" w:space="0" w:color="auto"/>
        <w:left w:val="none" w:sz="0" w:space="0" w:color="auto"/>
        <w:bottom w:val="none" w:sz="0" w:space="0" w:color="auto"/>
        <w:right w:val="none" w:sz="0" w:space="0" w:color="auto"/>
      </w:divBdr>
    </w:div>
    <w:div w:id="456414750">
      <w:bodyDiv w:val="1"/>
      <w:marLeft w:val="0"/>
      <w:marRight w:val="0"/>
      <w:marTop w:val="0"/>
      <w:marBottom w:val="0"/>
      <w:divBdr>
        <w:top w:val="none" w:sz="0" w:space="0" w:color="auto"/>
        <w:left w:val="none" w:sz="0" w:space="0" w:color="auto"/>
        <w:bottom w:val="none" w:sz="0" w:space="0" w:color="auto"/>
        <w:right w:val="none" w:sz="0" w:space="0" w:color="auto"/>
      </w:divBdr>
    </w:div>
    <w:div w:id="635256616">
      <w:bodyDiv w:val="1"/>
      <w:marLeft w:val="0"/>
      <w:marRight w:val="0"/>
      <w:marTop w:val="0"/>
      <w:marBottom w:val="0"/>
      <w:divBdr>
        <w:top w:val="none" w:sz="0" w:space="0" w:color="auto"/>
        <w:left w:val="none" w:sz="0" w:space="0" w:color="auto"/>
        <w:bottom w:val="none" w:sz="0" w:space="0" w:color="auto"/>
        <w:right w:val="none" w:sz="0" w:space="0" w:color="auto"/>
      </w:divBdr>
    </w:div>
    <w:div w:id="871723067">
      <w:bodyDiv w:val="1"/>
      <w:marLeft w:val="0"/>
      <w:marRight w:val="0"/>
      <w:marTop w:val="0"/>
      <w:marBottom w:val="0"/>
      <w:divBdr>
        <w:top w:val="none" w:sz="0" w:space="0" w:color="auto"/>
        <w:left w:val="none" w:sz="0" w:space="0" w:color="auto"/>
        <w:bottom w:val="none" w:sz="0" w:space="0" w:color="auto"/>
        <w:right w:val="none" w:sz="0" w:space="0" w:color="auto"/>
      </w:divBdr>
    </w:div>
    <w:div w:id="961157368">
      <w:bodyDiv w:val="1"/>
      <w:marLeft w:val="0"/>
      <w:marRight w:val="0"/>
      <w:marTop w:val="0"/>
      <w:marBottom w:val="0"/>
      <w:divBdr>
        <w:top w:val="none" w:sz="0" w:space="0" w:color="auto"/>
        <w:left w:val="none" w:sz="0" w:space="0" w:color="auto"/>
        <w:bottom w:val="none" w:sz="0" w:space="0" w:color="auto"/>
        <w:right w:val="none" w:sz="0" w:space="0" w:color="auto"/>
      </w:divBdr>
    </w:div>
    <w:div w:id="1085224658">
      <w:bodyDiv w:val="1"/>
      <w:marLeft w:val="0"/>
      <w:marRight w:val="0"/>
      <w:marTop w:val="0"/>
      <w:marBottom w:val="0"/>
      <w:divBdr>
        <w:top w:val="none" w:sz="0" w:space="0" w:color="auto"/>
        <w:left w:val="none" w:sz="0" w:space="0" w:color="auto"/>
        <w:bottom w:val="none" w:sz="0" w:space="0" w:color="auto"/>
        <w:right w:val="none" w:sz="0" w:space="0" w:color="auto"/>
      </w:divBdr>
    </w:div>
    <w:div w:id="1137457638">
      <w:bodyDiv w:val="1"/>
      <w:marLeft w:val="0"/>
      <w:marRight w:val="0"/>
      <w:marTop w:val="0"/>
      <w:marBottom w:val="0"/>
      <w:divBdr>
        <w:top w:val="none" w:sz="0" w:space="0" w:color="auto"/>
        <w:left w:val="none" w:sz="0" w:space="0" w:color="auto"/>
        <w:bottom w:val="none" w:sz="0" w:space="0" w:color="auto"/>
        <w:right w:val="none" w:sz="0" w:space="0" w:color="auto"/>
      </w:divBdr>
    </w:div>
    <w:div w:id="1169638100">
      <w:bodyDiv w:val="1"/>
      <w:marLeft w:val="0"/>
      <w:marRight w:val="0"/>
      <w:marTop w:val="0"/>
      <w:marBottom w:val="0"/>
      <w:divBdr>
        <w:top w:val="none" w:sz="0" w:space="0" w:color="auto"/>
        <w:left w:val="none" w:sz="0" w:space="0" w:color="auto"/>
        <w:bottom w:val="none" w:sz="0" w:space="0" w:color="auto"/>
        <w:right w:val="none" w:sz="0" w:space="0" w:color="auto"/>
      </w:divBdr>
    </w:div>
    <w:div w:id="1240410593">
      <w:bodyDiv w:val="1"/>
      <w:marLeft w:val="0"/>
      <w:marRight w:val="0"/>
      <w:marTop w:val="0"/>
      <w:marBottom w:val="0"/>
      <w:divBdr>
        <w:top w:val="none" w:sz="0" w:space="0" w:color="auto"/>
        <w:left w:val="none" w:sz="0" w:space="0" w:color="auto"/>
        <w:bottom w:val="none" w:sz="0" w:space="0" w:color="auto"/>
        <w:right w:val="none" w:sz="0" w:space="0" w:color="auto"/>
      </w:divBdr>
    </w:div>
    <w:div w:id="1286043463">
      <w:bodyDiv w:val="1"/>
      <w:marLeft w:val="0"/>
      <w:marRight w:val="0"/>
      <w:marTop w:val="0"/>
      <w:marBottom w:val="0"/>
      <w:divBdr>
        <w:top w:val="none" w:sz="0" w:space="0" w:color="auto"/>
        <w:left w:val="none" w:sz="0" w:space="0" w:color="auto"/>
        <w:bottom w:val="none" w:sz="0" w:space="0" w:color="auto"/>
        <w:right w:val="none" w:sz="0" w:space="0" w:color="auto"/>
      </w:divBdr>
    </w:div>
    <w:div w:id="1290864909">
      <w:bodyDiv w:val="1"/>
      <w:marLeft w:val="0"/>
      <w:marRight w:val="0"/>
      <w:marTop w:val="0"/>
      <w:marBottom w:val="0"/>
      <w:divBdr>
        <w:top w:val="none" w:sz="0" w:space="0" w:color="auto"/>
        <w:left w:val="none" w:sz="0" w:space="0" w:color="auto"/>
        <w:bottom w:val="none" w:sz="0" w:space="0" w:color="auto"/>
        <w:right w:val="none" w:sz="0" w:space="0" w:color="auto"/>
      </w:divBdr>
    </w:div>
    <w:div w:id="1418137879">
      <w:bodyDiv w:val="1"/>
      <w:marLeft w:val="0"/>
      <w:marRight w:val="0"/>
      <w:marTop w:val="0"/>
      <w:marBottom w:val="0"/>
      <w:divBdr>
        <w:top w:val="none" w:sz="0" w:space="0" w:color="auto"/>
        <w:left w:val="none" w:sz="0" w:space="0" w:color="auto"/>
        <w:bottom w:val="none" w:sz="0" w:space="0" w:color="auto"/>
        <w:right w:val="none" w:sz="0" w:space="0" w:color="auto"/>
      </w:divBdr>
    </w:div>
    <w:div w:id="1445661129">
      <w:bodyDiv w:val="1"/>
      <w:marLeft w:val="0"/>
      <w:marRight w:val="0"/>
      <w:marTop w:val="0"/>
      <w:marBottom w:val="0"/>
      <w:divBdr>
        <w:top w:val="none" w:sz="0" w:space="0" w:color="auto"/>
        <w:left w:val="none" w:sz="0" w:space="0" w:color="auto"/>
        <w:bottom w:val="none" w:sz="0" w:space="0" w:color="auto"/>
        <w:right w:val="none" w:sz="0" w:space="0" w:color="auto"/>
      </w:divBdr>
    </w:div>
    <w:div w:id="1673143775">
      <w:bodyDiv w:val="1"/>
      <w:marLeft w:val="0"/>
      <w:marRight w:val="0"/>
      <w:marTop w:val="0"/>
      <w:marBottom w:val="0"/>
      <w:divBdr>
        <w:top w:val="none" w:sz="0" w:space="0" w:color="auto"/>
        <w:left w:val="none" w:sz="0" w:space="0" w:color="auto"/>
        <w:bottom w:val="none" w:sz="0" w:space="0" w:color="auto"/>
        <w:right w:val="none" w:sz="0" w:space="0" w:color="auto"/>
      </w:divBdr>
    </w:div>
    <w:div w:id="1788307488">
      <w:bodyDiv w:val="1"/>
      <w:marLeft w:val="0"/>
      <w:marRight w:val="0"/>
      <w:marTop w:val="0"/>
      <w:marBottom w:val="0"/>
      <w:divBdr>
        <w:top w:val="none" w:sz="0" w:space="0" w:color="auto"/>
        <w:left w:val="none" w:sz="0" w:space="0" w:color="auto"/>
        <w:bottom w:val="none" w:sz="0" w:space="0" w:color="auto"/>
        <w:right w:val="none" w:sz="0" w:space="0" w:color="auto"/>
      </w:divBdr>
    </w:div>
    <w:div w:id="19353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3559</Words>
  <Characters>19223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LICITACAO-02</cp:lastModifiedBy>
  <cp:revision>3</cp:revision>
  <cp:lastPrinted>2024-03-20T12:37:00Z</cp:lastPrinted>
  <dcterms:created xsi:type="dcterms:W3CDTF">2024-04-17T18:18:00Z</dcterms:created>
  <dcterms:modified xsi:type="dcterms:W3CDTF">2024-04-17T18:20:00Z</dcterms:modified>
</cp:coreProperties>
</file>