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19" w:rsidRPr="009C6083" w:rsidRDefault="00663519" w:rsidP="00663519">
      <w:pPr>
        <w:pStyle w:val="Default"/>
        <w:jc w:val="center"/>
        <w:rPr>
          <w:rFonts w:ascii="Bookman Old Style" w:hAnsi="Bookman Old Style"/>
          <w:b/>
          <w:sz w:val="22"/>
          <w:szCs w:val="20"/>
        </w:rPr>
      </w:pPr>
      <w:r w:rsidRPr="009C6083">
        <w:rPr>
          <w:rFonts w:ascii="Bookman Old Style" w:hAnsi="Bookman Old Style"/>
          <w:b/>
          <w:sz w:val="22"/>
          <w:szCs w:val="20"/>
        </w:rPr>
        <w:t>CONTRATO</w:t>
      </w:r>
    </w:p>
    <w:p w:rsidR="00663519" w:rsidRDefault="00663519" w:rsidP="00663519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663519" w:rsidRPr="00955503" w:rsidRDefault="00663519" w:rsidP="00663519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663519" w:rsidRPr="00955503" w:rsidRDefault="00663519" w:rsidP="00663519">
      <w:pPr>
        <w:pStyle w:val="ParagraphStyle"/>
        <w:ind w:left="2891"/>
        <w:jc w:val="both"/>
        <w:rPr>
          <w:rFonts w:ascii="Bookman Old Style" w:hAnsi="Bookman Old Style" w:cs="Bookman Old Style"/>
          <w:sz w:val="20"/>
          <w:szCs w:val="20"/>
          <w:lang w:val="pt-BR"/>
        </w:rPr>
      </w:pPr>
      <w:r w:rsidRPr="00955503">
        <w:rPr>
          <w:rFonts w:ascii="Bookman Old Style" w:hAnsi="Bookman Old Style" w:cs="Bookman Old Style"/>
          <w:sz w:val="20"/>
          <w:szCs w:val="20"/>
        </w:rPr>
        <w:t xml:space="preserve">Contrato de prestação de serviços nº </w:t>
      </w:r>
      <w:r w:rsidR="008344CF">
        <w:rPr>
          <w:rFonts w:ascii="Bookman Old Style" w:hAnsi="Bookman Old Style" w:cs="Bookman Old Style"/>
          <w:b/>
          <w:sz w:val="20"/>
          <w:szCs w:val="20"/>
          <w:lang w:val="pt-BR"/>
        </w:rPr>
        <w:t>143</w:t>
      </w:r>
      <w:r w:rsidRPr="001E492F">
        <w:rPr>
          <w:rFonts w:ascii="Bookman Old Style" w:hAnsi="Bookman Old Style" w:cs="Bookman Old Style"/>
          <w:b/>
          <w:sz w:val="20"/>
          <w:szCs w:val="20"/>
        </w:rPr>
        <w:t>/2024</w:t>
      </w:r>
      <w:r w:rsidRPr="00955503">
        <w:rPr>
          <w:rFonts w:ascii="Bookman Old Style" w:hAnsi="Bookman Old Style" w:cs="Bookman Old Style"/>
          <w:sz w:val="20"/>
          <w:szCs w:val="20"/>
        </w:rPr>
        <w:t xml:space="preserve">, que entre si celebram de um lado o MUNICÍPIO DE SANTO ANTONIO DO SUDOESTE e de outro lado </w:t>
      </w:r>
      <w:r w:rsidR="008344CF" w:rsidRPr="008344CF">
        <w:rPr>
          <w:rFonts w:ascii="Bookman Old Style" w:hAnsi="Bookman Old Style" w:cs="Bookman Old Style"/>
          <w:b/>
          <w:bCs/>
          <w:sz w:val="20"/>
          <w:szCs w:val="20"/>
          <w:lang w:val="pt-PT"/>
        </w:rPr>
        <w:t>VALERIA REGINA SALDANHA BINSKI</w:t>
      </w:r>
      <w:r>
        <w:rPr>
          <w:rFonts w:ascii="Bookman Old Style" w:hAnsi="Bookman Old Style" w:cs="Bookman Old Style"/>
          <w:b/>
          <w:bCs/>
          <w:sz w:val="20"/>
          <w:szCs w:val="20"/>
          <w:lang w:val="pt-PT"/>
        </w:rPr>
        <w:t>.</w:t>
      </w:r>
    </w:p>
    <w:p w:rsidR="00663519" w:rsidRDefault="00663519" w:rsidP="00663519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63519" w:rsidRPr="00955503" w:rsidRDefault="00663519" w:rsidP="00663519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63519" w:rsidRPr="00955503" w:rsidRDefault="00663519" w:rsidP="00663519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955503">
        <w:rPr>
          <w:rFonts w:ascii="Bookman Old Style" w:hAnsi="Bookman Old Style" w:cs="Bookman Old Style"/>
          <w:sz w:val="20"/>
          <w:szCs w:val="20"/>
        </w:rPr>
        <w:t xml:space="preserve">Pelo presente instrumento particular que firma de um lado, o MUNICÍPIO DE SANTO ANTONIO DO SUDOESTE, estado do Paraná, com sede na Avenida Brasil, 1431, centro, CEP – 85.710-000, inscrito no CNPJ/MF sob o n° 75.927.582/0001-55, neste ato representado pelo Prefeito Municipal, senhor RICARDO ANTONIO ORTINA e abaixo assinado, doravante designado CONTRATANTE e de outro </w:t>
      </w:r>
      <w:r w:rsidR="008344CF" w:rsidRPr="008344CF">
        <w:rPr>
          <w:rFonts w:ascii="Bookman Old Style" w:hAnsi="Bookman Old Style" w:cs="Bookman Old Style"/>
          <w:b/>
          <w:bCs/>
          <w:sz w:val="20"/>
          <w:szCs w:val="20"/>
          <w:lang w:val="pt-PT"/>
        </w:rPr>
        <w:t>VALERIA REGINA SALDANHA BINSKI</w:t>
      </w:r>
      <w:r w:rsidRPr="00955503">
        <w:rPr>
          <w:rFonts w:ascii="Bookman Old Style" w:hAnsi="Bookman Old Style" w:cs="Bookman Old Style"/>
          <w:b/>
          <w:bCs/>
          <w:sz w:val="20"/>
          <w:szCs w:val="20"/>
        </w:rPr>
        <w:t>,</w:t>
      </w:r>
      <w:r w:rsidRPr="00955503">
        <w:rPr>
          <w:rFonts w:ascii="Bookman Old Style" w:hAnsi="Bookman Old Style" w:cs="Bookman Old Style"/>
          <w:sz w:val="20"/>
          <w:szCs w:val="20"/>
        </w:rPr>
        <w:t xml:space="preserve"> inscrita no C</w:t>
      </w:r>
      <w:r w:rsidRPr="00955503">
        <w:rPr>
          <w:rFonts w:ascii="Bookman Old Style" w:hAnsi="Bookman Old Style" w:cs="Bookman Old Style"/>
          <w:sz w:val="20"/>
          <w:szCs w:val="20"/>
          <w:lang w:val="pt-BR"/>
        </w:rPr>
        <w:t>PF</w:t>
      </w:r>
      <w:r w:rsidRPr="00955503">
        <w:rPr>
          <w:rFonts w:ascii="Bookman Old Style" w:hAnsi="Bookman Old Style" w:cs="Bookman Old Style"/>
          <w:sz w:val="20"/>
          <w:szCs w:val="20"/>
        </w:rPr>
        <w:t xml:space="preserve"> sob o nº </w:t>
      </w:r>
      <w:r w:rsidR="008344CF" w:rsidRPr="008344CF">
        <w:rPr>
          <w:rFonts w:ascii="Bookman Old Style" w:hAnsi="Bookman Old Style" w:cs="Bookman Old Style"/>
          <w:sz w:val="20"/>
          <w:szCs w:val="20"/>
          <w:lang w:val="pt-PT"/>
        </w:rPr>
        <w:t>073.596.609-55</w:t>
      </w:r>
      <w:r w:rsidRPr="00955503">
        <w:rPr>
          <w:rFonts w:ascii="Bookman Old Style" w:hAnsi="Bookman Old Style" w:cs="Bookman Old Style"/>
          <w:sz w:val="20"/>
          <w:szCs w:val="20"/>
        </w:rPr>
        <w:t xml:space="preserve">, </w:t>
      </w:r>
      <w:r w:rsidRPr="00955503">
        <w:rPr>
          <w:rFonts w:ascii="Bookman Old Style" w:hAnsi="Bookman Old Style" w:cs="Bookman Old Style"/>
          <w:sz w:val="20"/>
          <w:szCs w:val="20"/>
          <w:lang w:val="pt-BR"/>
        </w:rPr>
        <w:t>sediado</w:t>
      </w:r>
      <w:r w:rsidRPr="00955503">
        <w:rPr>
          <w:rFonts w:ascii="Bookman Old Style" w:hAnsi="Bookman Old Style" w:cs="Bookman Old Style"/>
          <w:sz w:val="20"/>
          <w:szCs w:val="20"/>
        </w:rPr>
        <w:t xml:space="preserve"> na cidade de </w:t>
      </w:r>
      <w:r>
        <w:rPr>
          <w:rFonts w:ascii="Bookman Old Style" w:hAnsi="Bookman Old Style" w:cs="Bookman Old Style"/>
          <w:sz w:val="20"/>
          <w:szCs w:val="20"/>
          <w:lang w:val="pt-BR"/>
        </w:rPr>
        <w:t>SANTO ANTONIO DO SUDOESTE/PR</w:t>
      </w:r>
      <w:r w:rsidRPr="00955503">
        <w:rPr>
          <w:rFonts w:ascii="Bookman Old Style" w:hAnsi="Bookman Old Style" w:cs="Bookman Old Style"/>
          <w:sz w:val="20"/>
          <w:szCs w:val="20"/>
        </w:rPr>
        <w:t xml:space="preserve">, doravante designada CONTRATADA, estando as partes sujeitas as normas da Lei </w:t>
      </w:r>
      <w:r w:rsidRPr="00955503">
        <w:rPr>
          <w:rFonts w:ascii="Bookman Old Style" w:hAnsi="Bookman Old Style" w:cs="Bookman Old Style"/>
          <w:sz w:val="20"/>
          <w:szCs w:val="20"/>
          <w:lang w:val="pt-BR"/>
        </w:rPr>
        <w:t>14.133/21</w:t>
      </w:r>
      <w:r w:rsidRPr="00955503">
        <w:rPr>
          <w:rFonts w:ascii="Bookman Old Style" w:hAnsi="Bookman Old Style" w:cs="Bookman Old Style"/>
          <w:sz w:val="20"/>
          <w:szCs w:val="20"/>
        </w:rPr>
        <w:t xml:space="preserve">, ajustam o presente contrato em decorrência da licitação realizada através do </w:t>
      </w:r>
      <w:r w:rsidRPr="00955503">
        <w:rPr>
          <w:rFonts w:ascii="Bookman Old Style" w:hAnsi="Bookman Old Style" w:cs="Bookman Old Style"/>
          <w:b/>
          <w:bCs/>
          <w:sz w:val="20"/>
          <w:szCs w:val="20"/>
          <w:lang w:val="pt-BR"/>
        </w:rPr>
        <w:t>PROCESSO DE INEXIGIBILIDADE</w:t>
      </w:r>
      <w:r w:rsidRPr="00955503">
        <w:rPr>
          <w:rFonts w:ascii="Bookman Old Style" w:hAnsi="Bookman Old Style" w:cs="Bookman Old Style"/>
          <w:b/>
          <w:bCs/>
          <w:sz w:val="20"/>
          <w:szCs w:val="20"/>
        </w:rPr>
        <w:t xml:space="preserve"> Nº </w:t>
      </w:r>
      <w:r>
        <w:rPr>
          <w:rFonts w:ascii="Bookman Old Style" w:hAnsi="Bookman Old Style" w:cs="Bookman Old Style"/>
          <w:b/>
          <w:bCs/>
          <w:sz w:val="20"/>
          <w:szCs w:val="20"/>
          <w:lang w:val="pt-BR"/>
        </w:rPr>
        <w:t>020</w:t>
      </w:r>
      <w:r w:rsidRPr="00955503">
        <w:rPr>
          <w:rFonts w:ascii="Bookman Old Style" w:hAnsi="Bookman Old Style" w:cs="Bookman Old Style"/>
          <w:b/>
          <w:bCs/>
          <w:sz w:val="20"/>
          <w:szCs w:val="20"/>
        </w:rPr>
        <w:t>/2024</w:t>
      </w:r>
      <w:r w:rsidRPr="00955503">
        <w:rPr>
          <w:rFonts w:ascii="Bookman Old Style" w:hAnsi="Bookman Old Style" w:cs="Bookman Old Style"/>
          <w:sz w:val="20"/>
          <w:szCs w:val="20"/>
        </w:rPr>
        <w:t xml:space="preserve">, </w:t>
      </w:r>
      <w:r w:rsidRPr="00955503">
        <w:rPr>
          <w:rFonts w:ascii="Bookman Old Style" w:hAnsi="Bookman Old Style" w:cs="Bookman Old Style"/>
          <w:sz w:val="20"/>
          <w:szCs w:val="20"/>
          <w:lang w:val="pt-BR"/>
        </w:rPr>
        <w:t xml:space="preserve">resultante do </w:t>
      </w:r>
      <w:r w:rsidRPr="00955503">
        <w:rPr>
          <w:rFonts w:ascii="Bookman Old Style" w:hAnsi="Bookman Old Style" w:cs="Bookman Old Style"/>
          <w:b/>
          <w:sz w:val="20"/>
          <w:szCs w:val="20"/>
          <w:lang w:val="pt-BR"/>
        </w:rPr>
        <w:t>CHAMAMENTO PÚBLICO 001/2024</w:t>
      </w:r>
      <w:r w:rsidRPr="00955503">
        <w:rPr>
          <w:rFonts w:ascii="Bookman Old Style" w:hAnsi="Bookman Old Style" w:cs="Bookman Old Style"/>
          <w:sz w:val="20"/>
          <w:szCs w:val="20"/>
          <w:lang w:val="pt-BR"/>
        </w:rPr>
        <w:t>,</w:t>
      </w:r>
      <w:r w:rsidRPr="00955503">
        <w:rPr>
          <w:rFonts w:ascii="Bookman Old Style" w:hAnsi="Bookman Old Style" w:cs="Bookman Old Style"/>
          <w:sz w:val="20"/>
          <w:szCs w:val="20"/>
        </w:rPr>
        <w:t>mediante as seguintes cláusulas e condições.</w:t>
      </w:r>
    </w:p>
    <w:p w:rsidR="00663519" w:rsidRPr="00955503" w:rsidRDefault="00663519" w:rsidP="00663519">
      <w:pPr>
        <w:pStyle w:val="Default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PRIMEIRA - DO OBJETO </w:t>
      </w:r>
    </w:p>
    <w:p w:rsidR="00663519" w:rsidRPr="009C6083" w:rsidRDefault="00663519" w:rsidP="00663519">
      <w:pPr>
        <w:pStyle w:val="PargrafodaLista"/>
        <w:numPr>
          <w:ilvl w:val="1"/>
          <w:numId w:val="1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O presente termo tem por objeto a contratação de Pessoas Físicas e Pessoas Jurídicas para serviços médicos, enfermeiros, técnico em enfermagem, farmaceuticos, psicologo, odontólogo, auxiliar de saúde bucal, terapeuta ocupacional, nutricionista, assistente social e fisioterapeuta, para suprir as necessidades das Secretarias do municipio, de acordo com o descrito abaixo e no anexo I deste edital, sendo: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753"/>
        <w:gridCol w:w="2976"/>
        <w:gridCol w:w="709"/>
        <w:gridCol w:w="709"/>
        <w:gridCol w:w="992"/>
        <w:gridCol w:w="1134"/>
        <w:gridCol w:w="1083"/>
      </w:tblGrid>
      <w:tr w:rsidR="008344CF" w:rsidRPr="008344CF" w:rsidTr="008344CF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ITENS</w:t>
            </w:r>
          </w:p>
        </w:tc>
      </w:tr>
      <w:tr w:rsidR="008344CF" w:rsidRPr="008344CF" w:rsidTr="009A62F6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Lote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Item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Código do produto/serviço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Descrição do produto/serviço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Marca do produto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Unidade de medida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Quantidade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Preço unitário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Preço total</w:t>
            </w:r>
          </w:p>
        </w:tc>
      </w:tr>
      <w:tr w:rsidR="008344CF" w:rsidRPr="008344CF" w:rsidTr="009A62F6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24439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 xml:space="preserve">PROFISSIONAL TÉCNICO EM ENFERMAGEM sendo 40 horas semanais, sendo os horários de atendimento das 07h30min às 11h30min, 13h00min as 17h00min e das 17h00min </w:t>
            </w:r>
            <w:proofErr w:type="spellStart"/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as</w:t>
            </w:r>
            <w:proofErr w:type="spellEnd"/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 xml:space="preserve"> 22h00min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HS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2.400,00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18,62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sz w:val="16"/>
                <w:szCs w:val="20"/>
                <w:lang w:val="x-none"/>
              </w:rPr>
              <w:t>44.688,00</w:t>
            </w:r>
          </w:p>
        </w:tc>
      </w:tr>
      <w:tr w:rsidR="008344CF" w:rsidRPr="008344CF" w:rsidTr="008344CF"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b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b/>
                <w:sz w:val="16"/>
                <w:szCs w:val="20"/>
                <w:lang w:val="x-none"/>
              </w:rPr>
              <w:t>TOTAL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CF" w:rsidRPr="008344CF" w:rsidRDefault="008344CF" w:rsidP="008344CF">
            <w:pPr>
              <w:widowControl/>
              <w:adjustRightInd w:val="0"/>
              <w:rPr>
                <w:rFonts w:ascii="Bookman Old Style" w:eastAsiaTheme="minorHAnsi" w:hAnsi="Bookman Old Style" w:cs="Arial"/>
                <w:b/>
                <w:sz w:val="16"/>
                <w:szCs w:val="20"/>
                <w:lang w:val="x-none"/>
              </w:rPr>
            </w:pPr>
            <w:r w:rsidRPr="008344CF">
              <w:rPr>
                <w:rFonts w:ascii="Bookman Old Style" w:eastAsiaTheme="minorHAnsi" w:hAnsi="Bookman Old Style" w:cs="Arial"/>
                <w:b/>
                <w:sz w:val="16"/>
                <w:szCs w:val="20"/>
                <w:lang w:val="x-none"/>
              </w:rPr>
              <w:t>44.688,00</w:t>
            </w:r>
          </w:p>
        </w:tc>
      </w:tr>
    </w:tbl>
    <w:p w:rsidR="00663519" w:rsidRPr="00955503" w:rsidRDefault="00663519" w:rsidP="00663519">
      <w:pPr>
        <w:pStyle w:val="Corpodetexto"/>
        <w:spacing w:before="10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SEGUNDA – DO VALOR CONTRATUAL </w:t>
      </w: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O preço ajustado para a prestação do serviço contratado e ao qual o CONTRATANTE se obriga a adimplir e a CONTRATADA concorda em receber é de </w:t>
      </w:r>
      <w:r w:rsidRPr="009C6083">
        <w:rPr>
          <w:rFonts w:ascii="Bookman Old Style" w:hAnsi="Bookman Old Style"/>
          <w:b/>
          <w:sz w:val="20"/>
          <w:szCs w:val="20"/>
        </w:rPr>
        <w:t xml:space="preserve">R$ </w:t>
      </w:r>
      <w:r w:rsidR="009A62F6" w:rsidRPr="009A62F6">
        <w:rPr>
          <w:rFonts w:ascii="Bookman Old Style" w:hAnsi="Bookman Old Style"/>
          <w:b/>
          <w:sz w:val="20"/>
          <w:szCs w:val="20"/>
          <w:lang w:val="x-none"/>
        </w:rPr>
        <w:t>44.688,00</w:t>
      </w:r>
      <w:r w:rsidR="009A62F6">
        <w:rPr>
          <w:rFonts w:ascii="Bookman Old Style" w:hAnsi="Bookman Old Style"/>
          <w:b/>
          <w:sz w:val="20"/>
          <w:szCs w:val="20"/>
        </w:rPr>
        <w:t xml:space="preserve"> </w:t>
      </w:r>
      <w:r w:rsidR="009A62F6" w:rsidRPr="009A62F6">
        <w:rPr>
          <w:rFonts w:ascii="Bookman Old Style" w:hAnsi="Bookman Old Style"/>
          <w:b/>
          <w:sz w:val="20"/>
          <w:szCs w:val="20"/>
          <w:lang w:val="x-none"/>
        </w:rPr>
        <w:t>(Quarenta e Quatro Mil, Seiscentos e Oitenta e Oito Reais)</w:t>
      </w:r>
      <w:r w:rsidRPr="005C080E">
        <w:rPr>
          <w:rFonts w:ascii="Bookman Old Style" w:hAnsi="Bookman Old Style"/>
          <w:b/>
          <w:sz w:val="20"/>
          <w:szCs w:val="20"/>
          <w:lang w:val="x-none"/>
        </w:rPr>
        <w:t>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 </w:t>
      </w: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TERCEIRA - DO PROCESSO DE INEXIGIBILIDADE </w:t>
      </w:r>
    </w:p>
    <w:p w:rsidR="00663519" w:rsidRPr="00955503" w:rsidRDefault="00663519" w:rsidP="00663519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As partes acima identificadas têm, entre si, justas e acertadas o presente Contrato Administrativo de Pessoas Físicas e Pessoas Jurídicas para serviços médicos, enfermeiros, técnico em enfermagem, farmaceuticos, psicologo, odontólogo, auxiliar de saúde bucal, terapeuta ocupacional, nutricionista, assistente social e fisioterapeuta, para suprir as necessidades das Secretarias do municipio, após a homologação do PROCESSO DE INEXIGIBILIDADE N.º </w:t>
      </w:r>
      <w:r>
        <w:rPr>
          <w:rFonts w:ascii="Bookman Old Style" w:hAnsi="Bookman Old Style"/>
          <w:sz w:val="20"/>
          <w:szCs w:val="20"/>
        </w:rPr>
        <w:t>020</w:t>
      </w:r>
      <w:r w:rsidRPr="00955503">
        <w:rPr>
          <w:rFonts w:ascii="Bookman Old Style" w:hAnsi="Bookman Old Style"/>
          <w:sz w:val="20"/>
          <w:szCs w:val="20"/>
        </w:rPr>
        <w:t>/2024, pelas condições do Edital de Chamamento nº 001/2024 e seus anexos e pelas cláusulas a seguir expressas, definidoras dos direitos, obrigações e responsabilidades das partes.</w:t>
      </w:r>
    </w:p>
    <w:p w:rsidR="00663519" w:rsidRPr="00955503" w:rsidRDefault="00663519" w:rsidP="00663519">
      <w:pPr>
        <w:pStyle w:val="Corpodetexto"/>
        <w:spacing w:before="10"/>
        <w:jc w:val="center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9C6083">
        <w:rPr>
          <w:rFonts w:ascii="Bookman Old Style" w:hAnsi="Bookman Old Style"/>
          <w:b/>
          <w:color w:val="auto"/>
          <w:sz w:val="20"/>
          <w:szCs w:val="20"/>
        </w:rPr>
        <w:t xml:space="preserve">CLÁUSULA QUARTA – DO LOCAL DA EXECUÇÃO DOS SERVIÇOS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955503">
        <w:rPr>
          <w:rFonts w:ascii="Bookman Old Style" w:hAnsi="Bookman Old Style"/>
          <w:color w:val="auto"/>
          <w:sz w:val="20"/>
          <w:szCs w:val="20"/>
        </w:rPr>
        <w:t>Os serviços deverão ser prestados conforme agenda estabelecida pela Secretaria solicitante.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5C080E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CLAÚSULA QUINTA - DAS OBRIGAÇÕES DA CONTRATADA: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Os profissionais devem ter responsabilidades éticas, legais e profissionais que variam de acordo com sua área de atuação. Abaixo, estão algumas das obrigações típicas para diversos profissionais de saúde: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Médico: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a) Atender os pacientes com dignidade e respeito e de modo universal e igualitário, mantendo se a qualidade na prestação de serviços.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b) Respeitar a decisão do paciente ao consentir ou recusar prestação de Serviços de saúde, salvo nos casos de iminente perigo de vida ou obrigação Legal.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c) Se pessoa jurídica, responsabiliza-se pelos salários, encargos sociais, previdenciários, taxas, impostos e quaisquer outros que incidam ou venham a incidir sobre seu pessoal necessário à execução do serviço.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d) Responsabiliza-se por todos e quaisquer danos e/ou prejuízos que vier causar aos pacientes.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e) Manter, durante todo o contrato, todas as condições de habilitação e qualificação exigidas no credenciamento.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f) Apresentar e atualizar certidões ou qualquer outro documento sempre que solicitado pelo Município de Santo Antonio do Sudoeste.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g) Não ceder ou transferir para terceiros a execução.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h) Comunicar ao CONTRATANTE qualquer irregularidade de que tenha conhecimento.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I) Registrar os atendimentos dos pacientes em prontuário eletrônico de sistema disponibilizado pelo Município.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J) Obrigatoriamente participar em treinamentos e palestras quando solicitado e disponibilizados pelo Município.</w:t>
      </w:r>
    </w:p>
    <w:p w:rsidR="00663519" w:rsidRPr="00955503" w:rsidRDefault="00663519" w:rsidP="00663519">
      <w:pPr>
        <w:pStyle w:val="Default"/>
        <w:jc w:val="both"/>
        <w:rPr>
          <w:rFonts w:ascii="Bookman Old Style" w:eastAsia="Arial" w:hAnsi="Bookman Old Style"/>
          <w:sz w:val="20"/>
          <w:szCs w:val="20"/>
        </w:rPr>
      </w:pPr>
      <w:proofErr w:type="gramStart"/>
      <w:r w:rsidRPr="00955503">
        <w:rPr>
          <w:rFonts w:ascii="Bookman Old Style" w:hAnsi="Bookman Old Style"/>
          <w:sz w:val="20"/>
          <w:szCs w:val="20"/>
        </w:rPr>
        <w:t>k)</w:t>
      </w:r>
      <w:r w:rsidRPr="00955503">
        <w:rPr>
          <w:rFonts w:ascii="Bookman Old Style" w:eastAsia="Arial" w:hAnsi="Bookman Old Style"/>
          <w:sz w:val="20"/>
          <w:szCs w:val="20"/>
        </w:rPr>
        <w:t>Cumprir</w:t>
      </w:r>
      <w:proofErr w:type="gramEnd"/>
      <w:r w:rsidRPr="00955503">
        <w:rPr>
          <w:rFonts w:ascii="Bookman Old Style" w:eastAsia="Arial" w:hAnsi="Bookman Old Style"/>
          <w:sz w:val="20"/>
          <w:szCs w:val="20"/>
        </w:rPr>
        <w:t xml:space="preserve"> carga horária de trabalho conforme escala entregue pela Secretaria solicitante do serviço;</w:t>
      </w:r>
    </w:p>
    <w:p w:rsidR="00663519" w:rsidRPr="00955503" w:rsidRDefault="00663519" w:rsidP="00663519">
      <w:pPr>
        <w:pStyle w:val="Default"/>
        <w:jc w:val="both"/>
        <w:rPr>
          <w:rFonts w:ascii="Bookman Old Style" w:eastAsia="Arial" w:hAnsi="Bookman Old Style"/>
          <w:sz w:val="20"/>
          <w:szCs w:val="20"/>
        </w:rPr>
      </w:pPr>
      <w:proofErr w:type="gramStart"/>
      <w:r w:rsidRPr="00955503">
        <w:rPr>
          <w:rFonts w:ascii="Bookman Old Style" w:eastAsia="Arial" w:hAnsi="Bookman Old Style"/>
          <w:sz w:val="20"/>
          <w:szCs w:val="20"/>
        </w:rPr>
        <w:t>l)Utilizar</w:t>
      </w:r>
      <w:proofErr w:type="gramEnd"/>
      <w:r w:rsidRPr="00955503">
        <w:rPr>
          <w:rFonts w:ascii="Bookman Old Style" w:eastAsia="Arial" w:hAnsi="Bookman Old Style"/>
          <w:sz w:val="20"/>
          <w:szCs w:val="20"/>
        </w:rPr>
        <w:t xml:space="preserve"> o Ponto Biométrico para registro de horário de trabalho;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proofErr w:type="gramStart"/>
      <w:r w:rsidRPr="00955503">
        <w:rPr>
          <w:rFonts w:ascii="Bookman Old Style" w:hAnsi="Bookman Old Style"/>
          <w:sz w:val="20"/>
          <w:szCs w:val="20"/>
        </w:rPr>
        <w:t>m</w:t>
      </w:r>
      <w:r w:rsidRPr="00955503">
        <w:rPr>
          <w:rFonts w:ascii="Bookman Old Style" w:hAnsi="Bookman Old Style"/>
          <w:color w:val="auto"/>
          <w:sz w:val="20"/>
          <w:szCs w:val="20"/>
        </w:rPr>
        <w:t>)Fazer</w:t>
      </w:r>
      <w:proofErr w:type="gramEnd"/>
      <w:r w:rsidRPr="00955503">
        <w:rPr>
          <w:rFonts w:ascii="Bookman Old Style" w:hAnsi="Bookman Old Style"/>
          <w:color w:val="auto"/>
          <w:sz w:val="20"/>
          <w:szCs w:val="20"/>
        </w:rPr>
        <w:t xml:space="preserve"> uso do sistema informatizado do Município (</w:t>
      </w:r>
      <w:proofErr w:type="spellStart"/>
      <w:r w:rsidRPr="00955503">
        <w:rPr>
          <w:rFonts w:ascii="Bookman Old Style" w:hAnsi="Bookman Old Style"/>
          <w:color w:val="auto"/>
          <w:sz w:val="20"/>
          <w:szCs w:val="20"/>
        </w:rPr>
        <w:t>winsaúde</w:t>
      </w:r>
      <w:proofErr w:type="spellEnd"/>
      <w:r w:rsidRPr="00955503">
        <w:rPr>
          <w:rFonts w:ascii="Bookman Old Style" w:hAnsi="Bookman Old Style"/>
          <w:color w:val="auto"/>
          <w:sz w:val="20"/>
          <w:szCs w:val="20"/>
        </w:rPr>
        <w:t xml:space="preserve">), para registro de atendimentos realizados, prescrições, prontuários </w:t>
      </w:r>
      <w:proofErr w:type="spellStart"/>
      <w:r w:rsidRPr="00955503">
        <w:rPr>
          <w:rFonts w:ascii="Bookman Old Style" w:hAnsi="Bookman Old Style"/>
          <w:color w:val="auto"/>
          <w:sz w:val="20"/>
          <w:szCs w:val="20"/>
        </w:rPr>
        <w:t>etc</w:t>
      </w:r>
      <w:proofErr w:type="spellEnd"/>
      <w:r w:rsidRPr="00955503">
        <w:rPr>
          <w:rFonts w:ascii="Bookman Old Style" w:hAnsi="Bookman Old Style"/>
          <w:color w:val="auto"/>
          <w:sz w:val="20"/>
          <w:szCs w:val="20"/>
        </w:rPr>
        <w:t>, inclusive prescrevendo medicamentos e procedimentos de acordo com os protocolos clínicos e diretrizes terapêuticas do SUS (</w:t>
      </w:r>
      <w:proofErr w:type="spellStart"/>
      <w:r w:rsidRPr="00955503">
        <w:rPr>
          <w:rFonts w:ascii="Bookman Old Style" w:hAnsi="Bookman Old Style"/>
          <w:color w:val="auto"/>
          <w:sz w:val="20"/>
          <w:szCs w:val="20"/>
        </w:rPr>
        <w:t>remune</w:t>
      </w:r>
      <w:proofErr w:type="spellEnd"/>
      <w:r w:rsidRPr="00955503">
        <w:rPr>
          <w:rFonts w:ascii="Bookman Old Style" w:hAnsi="Bookman Old Style"/>
          <w:color w:val="auto"/>
          <w:sz w:val="20"/>
          <w:szCs w:val="20"/>
        </w:rPr>
        <w:t xml:space="preserve">, </w:t>
      </w:r>
      <w:proofErr w:type="spellStart"/>
      <w:r w:rsidRPr="00955503">
        <w:rPr>
          <w:rFonts w:ascii="Bookman Old Style" w:hAnsi="Bookman Old Style"/>
          <w:color w:val="auto"/>
          <w:sz w:val="20"/>
          <w:szCs w:val="20"/>
        </w:rPr>
        <w:t>rename</w:t>
      </w:r>
      <w:proofErr w:type="spellEnd"/>
      <w:r w:rsidRPr="00955503">
        <w:rPr>
          <w:rFonts w:ascii="Bookman Old Style" w:hAnsi="Bookman Old Style"/>
          <w:color w:val="auto"/>
          <w:sz w:val="20"/>
          <w:szCs w:val="20"/>
        </w:rPr>
        <w:t xml:space="preserve">, </w:t>
      </w:r>
      <w:proofErr w:type="spellStart"/>
      <w:r w:rsidRPr="00955503">
        <w:rPr>
          <w:rFonts w:ascii="Bookman Old Style" w:hAnsi="Bookman Old Style"/>
          <w:color w:val="auto"/>
          <w:sz w:val="20"/>
          <w:szCs w:val="20"/>
        </w:rPr>
        <w:t>sigtap</w:t>
      </w:r>
      <w:proofErr w:type="spellEnd"/>
      <w:r w:rsidRPr="00955503">
        <w:rPr>
          <w:rFonts w:ascii="Bookman Old Style" w:hAnsi="Bookman Old Style"/>
          <w:color w:val="auto"/>
          <w:sz w:val="20"/>
          <w:szCs w:val="20"/>
        </w:rPr>
        <w:t>);</w:t>
      </w:r>
    </w:p>
    <w:p w:rsidR="00663519" w:rsidRPr="00955503" w:rsidRDefault="00663519" w:rsidP="00663519">
      <w:pPr>
        <w:pStyle w:val="Default"/>
        <w:jc w:val="both"/>
        <w:rPr>
          <w:rFonts w:ascii="Bookman Old Style" w:eastAsia="Arial" w:hAnsi="Bookman Old Style"/>
          <w:color w:val="auto"/>
          <w:sz w:val="20"/>
          <w:szCs w:val="20"/>
        </w:rPr>
      </w:pPr>
      <w:proofErr w:type="gramStart"/>
      <w:r w:rsidRPr="00955503">
        <w:rPr>
          <w:rFonts w:ascii="Bookman Old Style" w:hAnsi="Bookman Old Style"/>
          <w:color w:val="auto"/>
          <w:sz w:val="20"/>
          <w:szCs w:val="20"/>
        </w:rPr>
        <w:t>n)</w:t>
      </w:r>
      <w:r w:rsidRPr="00955503">
        <w:rPr>
          <w:rFonts w:ascii="Bookman Old Style" w:eastAsia="Arial" w:hAnsi="Bookman Old Style"/>
          <w:color w:val="auto"/>
          <w:sz w:val="20"/>
          <w:szCs w:val="20"/>
        </w:rPr>
        <w:t>Realizar</w:t>
      </w:r>
      <w:proofErr w:type="gramEnd"/>
      <w:r w:rsidRPr="00955503">
        <w:rPr>
          <w:rFonts w:ascii="Bookman Old Style" w:eastAsia="Arial" w:hAnsi="Bookman Old Style"/>
          <w:color w:val="auto"/>
          <w:sz w:val="20"/>
          <w:szCs w:val="20"/>
        </w:rPr>
        <w:t xml:space="preserve"> consultas médicas, executando anamnese e exames físicos que poss</w:t>
      </w:r>
      <w:r>
        <w:rPr>
          <w:rFonts w:ascii="Bookman Old Style" w:eastAsia="Arial" w:hAnsi="Bookman Old Style"/>
          <w:color w:val="auto"/>
          <w:sz w:val="20"/>
          <w:szCs w:val="20"/>
        </w:rPr>
        <w:t>ibilitem hipóteses diagnósticas.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Enfermeiro: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Prestar cuidados de enfermagem ao paciente.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Colaborar na promoção, prevenção, recuperação e reabilitação da saúde.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Zelar pelo bem-estar do paciente.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Registrar e comunicar informações relevantes.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Técnico de Enfermagem: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Atuar sob supervisão do enfermeiro.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Prestar cuidados diretos ao paciente.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Realizar procedimentos de enfermagem.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Colaborar na promoção da saúde.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Odontólogo: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Diagnosticar e tratar doenças bucais.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Promover a prevenção de problemas odontológicos.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Respeitar as normas éticas e legais da profissão.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Fisioterapeuta: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Realizar avaliação física e funcional.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Desenvolver e implementar planos de tratamento.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Promover a reabilitação e prevenção de lesões.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Nutricionista: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Elaborar planos alimentares.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Orientar sobre hábitos alimentares saudáveis.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Colaborar na prevenção e tratamento de doenças relacionadas à nutrição.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Terapeuta Ocupacional: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Avaliar as capacidades e limitações dos pacientes.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lastRenderedPageBreak/>
        <w:t>Desenvolver e implementar atividades terapêuticas.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Contribuir para a autonomia e independência do paciente.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Auxiliar de Saúde Bucal: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Auxiliar o cirurgião-dentista em procedimentos odontológicos.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Realizar procedimentos de higiene bucal.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Assistente Social: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Atuar na promoção do bem-estar social dos pacientes.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Orientar sobre direitos sociais e recursos disponíveis.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Colaborar na resolução de problemas sociais.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Psicólogo: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Realizar avaliações psicológicas.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Oferecer suporte emocional e psicoterapia.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Respeitar a confidencialidade das informações.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É fundamental que os profissionais de saúde estejam sempre atualizados, sigam as normas éticas de suas respectivas profissões e trabalhem em conformidade com as leis e regulamentos locais. Além disso, a comunicação eficaz, o respeito pelos direitos dos pacientes e a busca contínua por aprimoramento profissional são aspectos essenciais em suas práticas.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SEXTA– DAS OBRIGAÇÕES DO CONTRATANTE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a) Fiscalizar de forma permanente a prestação de serviços pela CONTRATADA, podendo proceder o descredenciamento, em casos de má prestação dos serviços contratados, com garantia de ampla defesa da CONTRATADA.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 b) Efetuar o pagamento dos serviços após a apresentação na Nota Fiscal devidamente autorizada após </w:t>
      </w:r>
      <w:proofErr w:type="spellStart"/>
      <w:r w:rsidRPr="00955503">
        <w:rPr>
          <w:rFonts w:ascii="Bookman Old Style" w:hAnsi="Bookman Old Style"/>
          <w:sz w:val="20"/>
          <w:szCs w:val="20"/>
        </w:rPr>
        <w:t>auditamento</w:t>
      </w:r>
      <w:proofErr w:type="spellEnd"/>
      <w:r w:rsidRPr="00955503">
        <w:rPr>
          <w:rFonts w:ascii="Bookman Old Style" w:hAnsi="Bookman Old Style"/>
          <w:sz w:val="20"/>
          <w:szCs w:val="20"/>
        </w:rPr>
        <w:t xml:space="preserve"> da documentação apresentada.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 w:cs="Times New Roman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SÉTIMA- DA VIGÊNCIA DO CONTRATO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A vigência deste termo será de 12(doze) meses, contados da assinatura, podendo ser prorrogado por iguais e sucessivos períodos até o máximo de 60 (sessenta) meses, caso haja interesse da administração, com anuência da credenciada, nos termos do art. 113, da Lei n.º 14.133/21, através de Termo Aditivo. 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OITAVA - DO ACOMPANHAMENTO DO CONTRATO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O Município através da Secretaria Municipal de Administração, realizará o acompanhamento da execução dos serviços credenciados por meio de auditorias, comunicações escritas, visitas e outras atividades correlatas, sob responsabilidade do fiscal designado para acompanhamento do contrato e as ocorrências deverão ser registradas em relatórios anexados ao processo do credenciado. </w:t>
      </w:r>
    </w:p>
    <w:p w:rsidR="00663519" w:rsidRPr="00955503" w:rsidRDefault="00663519" w:rsidP="00663519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PARÁGRAFO ÚNICO – O CONTRATANTE deverá proporcionar todas as facilidades para que a CONTRATADA possa desempenhar seu serviço dentro das normas deste termo contratual; comunicar à CONTRATADA quaisquer irregularidade observada na execução dos serviços e aplicar os sansões administrativas quando se fizerem necessárias.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NONA - DA DOTAÇÃO ORÇAMENTÁRIA </w:t>
      </w:r>
    </w:p>
    <w:p w:rsidR="00663519" w:rsidRPr="00955503" w:rsidRDefault="00663519" w:rsidP="00663519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As despesas com a execução deste contrato correrão a conta de Recursos Vinculados Secretaria de Administração e estão previstas na seguinte dotação orçamentária: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418"/>
        <w:gridCol w:w="2126"/>
        <w:gridCol w:w="1417"/>
        <w:gridCol w:w="1701"/>
        <w:gridCol w:w="1233"/>
      </w:tblGrid>
      <w:tr w:rsidR="00663519" w:rsidRPr="009C6083" w:rsidTr="00D4522B">
        <w:tc>
          <w:tcPr>
            <w:tcW w:w="9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663519" w:rsidRPr="009C6083" w:rsidTr="00D4522B">
        <w:tc>
          <w:tcPr>
            <w:tcW w:w="1835" w:type="dxa"/>
            <w:shd w:val="clear" w:color="auto" w:fill="C0C0C0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7" w:type="dxa"/>
            <w:shd w:val="clear" w:color="auto" w:fill="C0C0C0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33" w:type="dxa"/>
            <w:shd w:val="clear" w:color="auto" w:fill="C0C0C0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663519" w:rsidRPr="009C6083" w:rsidTr="00D4522B">
        <w:tc>
          <w:tcPr>
            <w:tcW w:w="1835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4240</w:t>
            </w:r>
          </w:p>
        </w:tc>
        <w:tc>
          <w:tcPr>
            <w:tcW w:w="2126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08.001.10.301.1001.2040</w:t>
            </w:r>
          </w:p>
        </w:tc>
        <w:tc>
          <w:tcPr>
            <w:tcW w:w="1417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3.3.90.36.00.00</w:t>
            </w:r>
          </w:p>
        </w:tc>
        <w:tc>
          <w:tcPr>
            <w:tcW w:w="1233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  <w:tr w:rsidR="00663519" w:rsidRPr="009C6083" w:rsidTr="00D4522B">
        <w:tc>
          <w:tcPr>
            <w:tcW w:w="1835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4250</w:t>
            </w:r>
          </w:p>
        </w:tc>
        <w:tc>
          <w:tcPr>
            <w:tcW w:w="2126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08.001.10.301.1001.2040</w:t>
            </w:r>
          </w:p>
        </w:tc>
        <w:tc>
          <w:tcPr>
            <w:tcW w:w="1417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3.3.90.39.00.00</w:t>
            </w:r>
          </w:p>
        </w:tc>
        <w:tc>
          <w:tcPr>
            <w:tcW w:w="1233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  <w:tr w:rsidR="00663519" w:rsidRPr="009C6083" w:rsidTr="00D4522B">
        <w:tc>
          <w:tcPr>
            <w:tcW w:w="1835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2940</w:t>
            </w:r>
          </w:p>
        </w:tc>
        <w:tc>
          <w:tcPr>
            <w:tcW w:w="2126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08.001.10.301.1001.2040</w:t>
            </w:r>
          </w:p>
        </w:tc>
        <w:tc>
          <w:tcPr>
            <w:tcW w:w="1417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303</w:t>
            </w:r>
          </w:p>
        </w:tc>
        <w:tc>
          <w:tcPr>
            <w:tcW w:w="1701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3.3.90.39.00.00</w:t>
            </w:r>
          </w:p>
        </w:tc>
        <w:tc>
          <w:tcPr>
            <w:tcW w:w="1233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  <w:tr w:rsidR="00663519" w:rsidRPr="009C6083" w:rsidTr="00D4522B">
        <w:tc>
          <w:tcPr>
            <w:tcW w:w="1835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2970</w:t>
            </w:r>
          </w:p>
        </w:tc>
        <w:tc>
          <w:tcPr>
            <w:tcW w:w="2126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08.001.10.301.1001.2040</w:t>
            </w:r>
          </w:p>
        </w:tc>
        <w:tc>
          <w:tcPr>
            <w:tcW w:w="1417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303</w:t>
            </w:r>
          </w:p>
        </w:tc>
        <w:tc>
          <w:tcPr>
            <w:tcW w:w="1701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3.3.90.39.00.00</w:t>
            </w:r>
          </w:p>
        </w:tc>
        <w:tc>
          <w:tcPr>
            <w:tcW w:w="1233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  <w:tr w:rsidR="00663519" w:rsidRPr="009C6083" w:rsidTr="00D4522B">
        <w:tc>
          <w:tcPr>
            <w:tcW w:w="1835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1600</w:t>
            </w:r>
          </w:p>
        </w:tc>
        <w:tc>
          <w:tcPr>
            <w:tcW w:w="2126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08.001.10.301.1001.2040</w:t>
            </w:r>
          </w:p>
        </w:tc>
        <w:tc>
          <w:tcPr>
            <w:tcW w:w="1417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103</w:t>
            </w:r>
          </w:p>
        </w:tc>
        <w:tc>
          <w:tcPr>
            <w:tcW w:w="1701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3.3.90.39.00.00</w:t>
            </w:r>
          </w:p>
        </w:tc>
        <w:tc>
          <w:tcPr>
            <w:tcW w:w="1233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  <w:tr w:rsidR="00663519" w:rsidRPr="009C6083" w:rsidTr="00D4522B">
        <w:tc>
          <w:tcPr>
            <w:tcW w:w="1835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1630</w:t>
            </w:r>
          </w:p>
        </w:tc>
        <w:tc>
          <w:tcPr>
            <w:tcW w:w="2126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08.001.10.301.1001.2040</w:t>
            </w:r>
          </w:p>
        </w:tc>
        <w:tc>
          <w:tcPr>
            <w:tcW w:w="1417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103</w:t>
            </w:r>
          </w:p>
        </w:tc>
        <w:tc>
          <w:tcPr>
            <w:tcW w:w="1701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3.3.90.39.00.00</w:t>
            </w:r>
          </w:p>
        </w:tc>
        <w:tc>
          <w:tcPr>
            <w:tcW w:w="1233" w:type="dxa"/>
            <w:shd w:val="clear" w:color="auto" w:fill="FFFFFF"/>
          </w:tcPr>
          <w:p w:rsidR="00663519" w:rsidRPr="009C6083" w:rsidRDefault="00663519" w:rsidP="00D4522B">
            <w:pPr>
              <w:rPr>
                <w:rFonts w:ascii="Bookman Old Style" w:hAnsi="Bookman Old Style"/>
                <w:sz w:val="16"/>
                <w:szCs w:val="16"/>
              </w:rPr>
            </w:pPr>
            <w:r w:rsidRPr="009C6083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</w:tbl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DÉCIMA - DO PAGAMENTO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O pagamento do valor acordado para execução dos serviços será realizado até o </w:t>
      </w:r>
      <w:r w:rsidRPr="00955503">
        <w:rPr>
          <w:rFonts w:ascii="Bookman Old Style" w:hAnsi="Bookman Old Style"/>
          <w:b/>
          <w:bCs/>
          <w:sz w:val="20"/>
          <w:szCs w:val="20"/>
        </w:rPr>
        <w:t>10º dia útil do mês subsequente ao mês da prestação dos serviços</w:t>
      </w:r>
      <w:r w:rsidRPr="00955503">
        <w:rPr>
          <w:rFonts w:ascii="Bookman Old Style" w:hAnsi="Bookman Old Style"/>
          <w:sz w:val="20"/>
          <w:szCs w:val="20"/>
        </w:rPr>
        <w:t xml:space="preserve">, por meio de nota fiscal acompanhada da folha ponto do(a) CONTRATADO(A), através de transferência eletrônica para a conta bancária do(a) CONTRATADO(A) indicada pelo(a) mesmo(a).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PARÁGRAFO PRIMEIRO - O Município efetuará o desconto dos impostos do valor contratado, conforme legislação vigente.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>CLÁUSULA DÉCIMA PRIMEIRA - DA ATUALIZAÇÃO DOS PREÇOS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color w:val="auto"/>
          <w:sz w:val="20"/>
          <w:szCs w:val="20"/>
        </w:rPr>
        <w:t xml:space="preserve">O valor dos serviços poderá ser atualizado de acordo com o INPC (Índice nacional </w:t>
      </w:r>
      <w:r w:rsidRPr="00955503">
        <w:rPr>
          <w:rFonts w:ascii="Bookman Old Style" w:hAnsi="Bookman Old Style"/>
          <w:bCs/>
          <w:color w:val="auto"/>
          <w:sz w:val="20"/>
          <w:szCs w:val="20"/>
          <w:shd w:val="clear" w:color="auto" w:fill="FFFFFF"/>
        </w:rPr>
        <w:t>de Preços ao Consumidor).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DÉCIMO SEGUNDA - DA RESCISÃO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Ocorrendo motivo que justifique, atendido em especial o interesse do CONTRATANTE, o presente contrato poderá ser rescindido unilateralmente nos moldes da Lei n.º 14.133/21, pelo CONTRATANTE a qualquer momento, mediante notificação para imediata suspensão dos serviços.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PARÁGRAFO ÚNICO - O (A) CONTRATADO(A) poderá a qualquer tempo denunciar o ajuste, bastando, para tanto, notificar previamente a Administração, com antecedência de 30 (Trinta) dias, sob pena de aplicação de multa de 10% sobre o valor contratado.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>CLÁUSULA DÉCIMA TERCEIRA- SANÇÕES ADMINISTRATIVAS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Pela inexecução total ou parcial na prestação dos serviços, o Município de Santo Antonio do Sudoeste, garantida a prévia defesa, aplicar aos cadastrados as sanções previstas no art. 155 da Lei n.º 14.133/21.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DÉCIMA QUARTA - DAS PENALIDADES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O descumprimento total ou parcial das obrigações assumidas ou o cumprimento em desacordo com o pactuado acarretará ao(a) CONTRATADO(A) as penalidades previstas no art. 155 da lei 14.133/21 e alterações, conforme a gravidade da infração e independentemente da incidência de multa e sem prejuízo do descredenciamento. </w:t>
      </w:r>
    </w:p>
    <w:p w:rsidR="00663519" w:rsidRPr="00955503" w:rsidRDefault="00663519" w:rsidP="00663519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Corpodetexto"/>
        <w:spacing w:before="10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>CLÁUSULA DÉCIMA QUINTA - DA MULTA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O(A) CONTRATADO(A), no uso das prerrogativas que lhe confere o inciso IV, do artigo 58 e artigo 156, inciso II, da Lei 14.133/21, aplicará multa: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a) Multa de até 5% (cinco por cento) sobre o valor estimado para o contrato, pela inexecução total ou parcial dos serviços.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b) Multa de 10% (dez por cento) sobre o valor estimado para o contrato, pelo descumprimento da comunicação prévia do seu desligamento à Administração, com antecedência de 15 (quinze) dias.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DÉCIMA SEXTA - CASOS OMISSOS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Os casos omissos serão resolvidos à luz da Lei n.º 14.133/21 e dos princípios gerais de direito.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DÉCIMA SÉTIMA - DAS ALTERAÇÕES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Qualquer alteração do presente CONTRATO será objeto de Termo Aditivo, na forma da legislação referentes a licitação e contratos administrativos.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DÉCIMA OITAVA – DA FISCALIZAÇÃO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A fiscalização do contrato será efetuada pela Secretaria Municipal de Saúde, Senhora </w:t>
      </w:r>
      <w:r w:rsidRPr="00955503">
        <w:rPr>
          <w:rFonts w:ascii="Bookman Old Style" w:eastAsia="Bookman Old Style" w:hAnsi="Bookman Old Style" w:cs="Bookman Old Style"/>
          <w:bCs/>
          <w:sz w:val="20"/>
          <w:szCs w:val="20"/>
          <w:highlight w:val="white"/>
          <w:lang w:eastAsia="zh-CN"/>
        </w:rPr>
        <w:t>IVANETE TEREZINHA VAZ SIMÃO</w:t>
      </w:r>
      <w:r w:rsidRPr="00955503">
        <w:rPr>
          <w:rFonts w:ascii="Bookman Old Style" w:hAnsi="Bookman Old Style"/>
          <w:sz w:val="20"/>
          <w:szCs w:val="20"/>
        </w:rPr>
        <w:t xml:space="preserve">, inscrito no CPF/MF sob o nº 010.463.879-60 portador do RG nº 9.646.856-3.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DÉCIMA NONA– DA FRAUDE E DA CORRUPÇÃO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lastRenderedPageBreak/>
        <w:t>As partes declaram conhecer as normas de prevenção à corrupção previstas na legislação brasileira, dentre elas, a Lei de Improbidade Administrativa (Lei Federal nº 8.429/1992), a Lei Federal nº 12.846/2013 e seus regulamentos, se comprometem que para a execução deste contrato nenhuma das partes poderá oferecer, dar ou se comprometer a dar, a quem quer que seja, aceitar ou se comprometer a aceitar, de quem quer que seja, tanto por conta própria quanto por intermédio de outrem, qualquer pagamento, doação, compensação, vantagens financeiras ou benefícios indevidos de qualquer espécie, de</w:t>
      </w:r>
      <w:bookmarkStart w:id="0" w:name="_GoBack"/>
      <w:bookmarkEnd w:id="0"/>
      <w:r w:rsidRPr="00955503">
        <w:rPr>
          <w:rFonts w:ascii="Bookman Old Style" w:hAnsi="Bookman Old Style"/>
          <w:sz w:val="20"/>
          <w:szCs w:val="20"/>
        </w:rPr>
        <w:t xml:space="preserve"> modo fraudulento que constituam prática ilegal ou de corrupção, bem como de manipular ou fraudar o equilíbrio econômico financeiro do presente contrato, seja de forma direta ou indireta quanto ao objeto deste contrato, devendo garantir, ainda que seus prepostos, administradores e colaboradores ajam da mesma forma.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C6083" w:rsidRDefault="00663519" w:rsidP="00663519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 w:rsidRPr="009C6083">
        <w:rPr>
          <w:rFonts w:ascii="Bookman Old Style" w:hAnsi="Bookman Old Style"/>
          <w:b/>
          <w:sz w:val="20"/>
          <w:szCs w:val="20"/>
        </w:rPr>
        <w:t xml:space="preserve">CLÁUSULA VIGÉSIMA - DO FORO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As partes elegem o Foro do Município de Santo Antonio do Sudoeste/PR, com exclusão de qualquer outro, por mais privilegiado que seja para dirimir questões oriundas do presente CONTRATO que não puder ser resolvida pelas partes interessadas.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 xml:space="preserve">E, por estarem as partes justas e contratadas, firmam o presente termo em três (03) vias de igual teor e forma para um único efeito, na presença de duas (2) testemunhas, abaixo assinados. </w:t>
      </w: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63519" w:rsidRPr="00955503" w:rsidRDefault="00663519" w:rsidP="006635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55503">
        <w:rPr>
          <w:rFonts w:ascii="Bookman Old Style" w:hAnsi="Bookman Old Style"/>
          <w:sz w:val="20"/>
          <w:szCs w:val="20"/>
        </w:rPr>
        <w:t>Santo Antonio do Sudoeste</w:t>
      </w:r>
      <w:r>
        <w:rPr>
          <w:rFonts w:ascii="Bookman Old Style" w:hAnsi="Bookman Old Style"/>
          <w:sz w:val="20"/>
          <w:szCs w:val="20"/>
        </w:rPr>
        <w:t xml:space="preserve"> – PR, 24 de abril de 2024.</w:t>
      </w:r>
      <w:r w:rsidRPr="00955503">
        <w:rPr>
          <w:rFonts w:ascii="Bookman Old Style" w:hAnsi="Bookman Old Style"/>
          <w:sz w:val="20"/>
          <w:szCs w:val="20"/>
        </w:rPr>
        <w:t xml:space="preserve"> </w:t>
      </w:r>
    </w:p>
    <w:p w:rsidR="00663519" w:rsidRDefault="00663519" w:rsidP="00663519">
      <w:pPr>
        <w:jc w:val="center"/>
        <w:rPr>
          <w:rFonts w:ascii="Bookman Old Style" w:hAnsi="Bookman Old Style"/>
          <w:sz w:val="20"/>
          <w:szCs w:val="20"/>
        </w:rPr>
      </w:pPr>
    </w:p>
    <w:p w:rsidR="00663519" w:rsidRDefault="00663519" w:rsidP="00663519">
      <w:pPr>
        <w:jc w:val="center"/>
        <w:rPr>
          <w:rFonts w:ascii="Bookman Old Style" w:hAnsi="Bookman Old Style"/>
          <w:sz w:val="20"/>
          <w:szCs w:val="20"/>
        </w:rPr>
      </w:pPr>
    </w:p>
    <w:p w:rsidR="00663519" w:rsidRDefault="00663519" w:rsidP="00663519">
      <w:pPr>
        <w:jc w:val="center"/>
        <w:rPr>
          <w:rFonts w:ascii="Bookman Old Style" w:hAnsi="Bookman Old Style"/>
          <w:sz w:val="20"/>
          <w:szCs w:val="20"/>
        </w:rPr>
      </w:pPr>
    </w:p>
    <w:p w:rsidR="00663519" w:rsidRDefault="00663519" w:rsidP="00663519">
      <w:pPr>
        <w:jc w:val="center"/>
        <w:rPr>
          <w:rFonts w:ascii="Bookman Old Style" w:hAnsi="Bookman Old Style"/>
          <w:sz w:val="20"/>
          <w:szCs w:val="20"/>
        </w:rPr>
      </w:pPr>
      <w:r w:rsidRPr="009C6083">
        <w:rPr>
          <w:rFonts w:ascii="Bookman Old Style" w:hAnsi="Bookman Old Style"/>
          <w:sz w:val="20"/>
          <w:szCs w:val="20"/>
        </w:rPr>
        <w:t>_____________________________________</w:t>
      </w:r>
    </w:p>
    <w:p w:rsidR="00663519" w:rsidRPr="009C6083" w:rsidRDefault="00663519" w:rsidP="00663519">
      <w:pPr>
        <w:widowControl/>
        <w:adjustRightInd w:val="0"/>
        <w:jc w:val="center"/>
        <w:rPr>
          <w:rFonts w:ascii="Bookman Old Style" w:eastAsiaTheme="minorHAnsi" w:hAnsi="Bookman Old Style" w:cs="Bookman Old Style"/>
          <w:b/>
          <w:color w:val="000000"/>
          <w:sz w:val="20"/>
          <w:szCs w:val="20"/>
          <w:lang w:val="x-none"/>
        </w:rPr>
      </w:pPr>
      <w:r w:rsidRPr="009C6083">
        <w:rPr>
          <w:rFonts w:ascii="Bookman Old Style" w:eastAsiaTheme="minorHAnsi" w:hAnsi="Bookman Old Style" w:cs="Bookman Old Style"/>
          <w:b/>
          <w:color w:val="000000"/>
          <w:sz w:val="20"/>
          <w:szCs w:val="20"/>
          <w:lang w:val="x-none"/>
        </w:rPr>
        <w:t>RICARDO ANTONIO ORTINA</w:t>
      </w:r>
    </w:p>
    <w:p w:rsidR="00663519" w:rsidRPr="009C6083" w:rsidRDefault="00663519" w:rsidP="00663519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9C6083">
        <w:rPr>
          <w:rFonts w:ascii="Bookman Old Style" w:eastAsiaTheme="minorHAnsi" w:hAnsi="Bookman Old Style" w:cs="Bookman Old Style"/>
          <w:sz w:val="20"/>
          <w:szCs w:val="20"/>
          <w:lang w:val="x-none"/>
        </w:rPr>
        <w:t xml:space="preserve">Prefeito Municipal </w:t>
      </w:r>
    </w:p>
    <w:p w:rsidR="00663519" w:rsidRPr="009C6083" w:rsidRDefault="00663519" w:rsidP="00663519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663519" w:rsidRDefault="00663519" w:rsidP="00663519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663519" w:rsidRDefault="00663519" w:rsidP="00663519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663519" w:rsidRPr="009C6083" w:rsidRDefault="00663519" w:rsidP="00663519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663519" w:rsidRPr="009C6083" w:rsidRDefault="00663519" w:rsidP="00663519">
      <w:pPr>
        <w:widowControl/>
        <w:tabs>
          <w:tab w:val="left" w:pos="6810"/>
        </w:tabs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9C6083">
        <w:rPr>
          <w:rFonts w:ascii="Bookman Old Style" w:eastAsiaTheme="minorHAnsi" w:hAnsi="Bookman Old Style" w:cs="Bookman Old Style"/>
          <w:sz w:val="20"/>
          <w:szCs w:val="20"/>
          <w:lang w:val="x-none"/>
        </w:rPr>
        <w:t>_____________________________________</w:t>
      </w:r>
    </w:p>
    <w:p w:rsidR="009A62F6" w:rsidRPr="009A62F6" w:rsidRDefault="009A62F6" w:rsidP="009A62F6">
      <w:pPr>
        <w:widowControl/>
        <w:tabs>
          <w:tab w:val="left" w:pos="6810"/>
        </w:tabs>
        <w:adjustRightInd w:val="0"/>
        <w:ind w:firstLine="45"/>
        <w:jc w:val="center"/>
        <w:rPr>
          <w:rFonts w:ascii="Bookman Old Style" w:eastAsiaTheme="minorHAnsi" w:hAnsi="Bookman Old Style" w:cs="Bookman Old Style"/>
          <w:b/>
          <w:sz w:val="20"/>
          <w:szCs w:val="20"/>
          <w:lang w:val="x-none"/>
        </w:rPr>
      </w:pPr>
      <w:r w:rsidRPr="009A62F6">
        <w:rPr>
          <w:rFonts w:ascii="Bookman Old Style" w:eastAsiaTheme="minorHAnsi" w:hAnsi="Bookman Old Style" w:cs="Bookman Old Style"/>
          <w:b/>
          <w:sz w:val="20"/>
          <w:szCs w:val="20"/>
          <w:lang w:val="x-none"/>
        </w:rPr>
        <w:t>VALERIA REGINA SALDANHA BINSKI</w:t>
      </w:r>
    </w:p>
    <w:p w:rsidR="00663519" w:rsidRPr="009A62F6" w:rsidRDefault="009A62F6" w:rsidP="009A62F6">
      <w:pPr>
        <w:widowControl/>
        <w:tabs>
          <w:tab w:val="left" w:pos="6810"/>
        </w:tabs>
        <w:adjustRightInd w:val="0"/>
        <w:ind w:firstLine="4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9A62F6">
        <w:rPr>
          <w:rFonts w:ascii="Bookman Old Style" w:eastAsiaTheme="minorHAnsi" w:hAnsi="Bookman Old Style" w:cs="Bookman Old Style"/>
          <w:sz w:val="20"/>
          <w:szCs w:val="20"/>
          <w:lang w:val="x-none"/>
        </w:rPr>
        <w:t>CPF Nº: 073.596.609-55</w:t>
      </w:r>
    </w:p>
    <w:p w:rsidR="00663519" w:rsidRPr="009C6083" w:rsidRDefault="00663519" w:rsidP="00663519">
      <w:pPr>
        <w:widowControl/>
        <w:tabs>
          <w:tab w:val="left" w:pos="6810"/>
        </w:tabs>
        <w:adjustRightInd w:val="0"/>
        <w:ind w:firstLine="4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663519" w:rsidRPr="009C6083" w:rsidRDefault="00663519" w:rsidP="00663519">
      <w:pPr>
        <w:widowControl/>
        <w:adjustRightInd w:val="0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663519" w:rsidRPr="009C6083" w:rsidRDefault="00663519" w:rsidP="00663519">
      <w:pPr>
        <w:widowControl/>
        <w:adjustRightInd w:val="0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9C6083">
        <w:rPr>
          <w:rFonts w:ascii="Bookman Old Style" w:eastAsiaTheme="minorHAnsi" w:hAnsi="Bookman Old Style" w:cs="Bookman Old Style"/>
          <w:sz w:val="20"/>
          <w:szCs w:val="20"/>
          <w:lang w:val="x-none"/>
        </w:rPr>
        <w:t>Testemunhas:</w:t>
      </w:r>
    </w:p>
    <w:p w:rsidR="00663519" w:rsidRPr="009C6083" w:rsidRDefault="00663519" w:rsidP="00663519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663519" w:rsidRPr="009C6083" w:rsidRDefault="00663519" w:rsidP="00663519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9C6083">
        <w:rPr>
          <w:rFonts w:ascii="Bookman Old Style" w:eastAsiaTheme="minorHAnsi" w:hAnsi="Bookman Old Style" w:cs="Bookman Old Style"/>
          <w:sz w:val="20"/>
          <w:szCs w:val="20"/>
          <w:lang w:val="x-none"/>
        </w:rPr>
        <w:t>_____________________________________</w:t>
      </w:r>
    </w:p>
    <w:p w:rsidR="00663519" w:rsidRPr="009C6083" w:rsidRDefault="00663519" w:rsidP="00663519">
      <w:pPr>
        <w:widowControl/>
        <w:adjustRightInd w:val="0"/>
        <w:jc w:val="center"/>
        <w:rPr>
          <w:rFonts w:ascii="Bookman Old Style" w:eastAsiaTheme="minorHAnsi" w:hAnsi="Bookman Old Style" w:cs="Bookman Old Style"/>
          <w:b/>
          <w:bCs/>
          <w:sz w:val="20"/>
          <w:szCs w:val="20"/>
          <w:lang w:val="pt-BR"/>
        </w:rPr>
      </w:pPr>
      <w:r w:rsidRPr="009C6083">
        <w:rPr>
          <w:rFonts w:ascii="Bookman Old Style" w:eastAsiaTheme="minorHAnsi" w:hAnsi="Bookman Old Style" w:cs="Bookman Old Style"/>
          <w:b/>
          <w:bCs/>
          <w:sz w:val="20"/>
          <w:szCs w:val="20"/>
          <w:lang w:val="pt-BR"/>
        </w:rPr>
        <w:t>FLAVIA REGINA MAI</w:t>
      </w:r>
    </w:p>
    <w:p w:rsidR="00663519" w:rsidRPr="009C6083" w:rsidRDefault="00663519" w:rsidP="00663519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pt-BR"/>
        </w:rPr>
      </w:pPr>
      <w:r w:rsidRPr="009C6083">
        <w:rPr>
          <w:rFonts w:ascii="Bookman Old Style" w:eastAsiaTheme="minorHAnsi" w:hAnsi="Bookman Old Style" w:cs="Bookman Old Style"/>
          <w:sz w:val="20"/>
          <w:szCs w:val="20"/>
          <w:lang w:val="x-none"/>
        </w:rPr>
        <w:t xml:space="preserve">CPF Nº: </w:t>
      </w:r>
      <w:r w:rsidRPr="009C6083">
        <w:rPr>
          <w:rFonts w:ascii="Bookman Old Style" w:eastAsiaTheme="minorHAnsi" w:hAnsi="Bookman Old Style" w:cs="Bookman Old Style"/>
          <w:sz w:val="20"/>
          <w:szCs w:val="20"/>
          <w:lang w:val="pt-BR"/>
        </w:rPr>
        <w:t>078.964.499-19</w:t>
      </w:r>
    </w:p>
    <w:p w:rsidR="00663519" w:rsidRPr="009C6083" w:rsidRDefault="00663519" w:rsidP="00663519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663519" w:rsidRPr="009C6083" w:rsidRDefault="00663519" w:rsidP="00663519">
      <w:pPr>
        <w:widowControl/>
        <w:adjustRightInd w:val="0"/>
        <w:jc w:val="center"/>
        <w:rPr>
          <w:rFonts w:ascii="Calibri" w:eastAsiaTheme="minorHAnsi" w:hAnsi="Calibri" w:cs="Calibri"/>
          <w:sz w:val="20"/>
          <w:szCs w:val="20"/>
          <w:lang w:val="x-none"/>
        </w:rPr>
      </w:pPr>
    </w:p>
    <w:p w:rsidR="00663519" w:rsidRPr="009C6083" w:rsidRDefault="00663519" w:rsidP="00663519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663519" w:rsidRPr="009C6083" w:rsidRDefault="00663519" w:rsidP="00663519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pt-BR"/>
        </w:rPr>
      </w:pPr>
      <w:r>
        <w:rPr>
          <w:rFonts w:ascii="Bookman Old Style" w:eastAsiaTheme="minorHAnsi" w:hAnsi="Bookman Old Style" w:cs="Bookman Old Style"/>
          <w:sz w:val="20"/>
          <w:szCs w:val="20"/>
          <w:lang w:val="pt-BR"/>
        </w:rPr>
        <w:t>_____________________________________</w:t>
      </w:r>
    </w:p>
    <w:p w:rsidR="00663519" w:rsidRPr="009C6083" w:rsidRDefault="00663519" w:rsidP="00663519">
      <w:pPr>
        <w:widowControl/>
        <w:adjustRightInd w:val="0"/>
        <w:jc w:val="center"/>
        <w:rPr>
          <w:rFonts w:ascii="Bookman Old Style" w:eastAsiaTheme="minorHAnsi" w:hAnsi="Bookman Old Style" w:cs="Bookman Old Style"/>
          <w:b/>
          <w:sz w:val="20"/>
          <w:szCs w:val="20"/>
          <w:lang w:val="x-none"/>
        </w:rPr>
      </w:pPr>
      <w:r w:rsidRPr="009C6083">
        <w:rPr>
          <w:rFonts w:ascii="Bookman Old Style" w:eastAsiaTheme="minorHAnsi" w:hAnsi="Bookman Old Style" w:cs="Bookman Old Style"/>
          <w:b/>
          <w:sz w:val="20"/>
          <w:szCs w:val="20"/>
          <w:lang w:val="x-none"/>
        </w:rPr>
        <w:t>CESAR AUGUSTO ORTEGA</w:t>
      </w:r>
    </w:p>
    <w:p w:rsidR="00663519" w:rsidRPr="009C6083" w:rsidRDefault="00663519" w:rsidP="00663519">
      <w:pPr>
        <w:jc w:val="center"/>
        <w:rPr>
          <w:rFonts w:ascii="Bookman Old Style" w:hAnsi="Bookman Old Style"/>
          <w:sz w:val="20"/>
          <w:szCs w:val="20"/>
        </w:rPr>
      </w:pPr>
      <w:r w:rsidRPr="009C6083">
        <w:rPr>
          <w:rFonts w:ascii="Bookman Old Style" w:eastAsiaTheme="minorHAnsi" w:hAnsi="Bookman Old Style" w:cs="Bookman Old Style"/>
          <w:sz w:val="20"/>
          <w:szCs w:val="20"/>
          <w:lang w:val="x-none"/>
        </w:rPr>
        <w:t>CPF Nº 661.608.719-00</w:t>
      </w:r>
    </w:p>
    <w:p w:rsidR="00663519" w:rsidRDefault="00663519" w:rsidP="00663519"/>
    <w:p w:rsidR="00663519" w:rsidRDefault="00663519" w:rsidP="00663519"/>
    <w:p w:rsidR="006B0418" w:rsidRDefault="006B0418"/>
    <w:sectPr w:rsidR="006B0418" w:rsidSect="001E492F">
      <w:head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8E" w:rsidRDefault="009A62F6" w:rsidP="00D636C3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5C6DD" wp14:editId="60EAB678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50428E" w:rsidRDefault="009A62F6" w:rsidP="00D636C3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50428E" w:rsidRDefault="009A62F6" w:rsidP="00D636C3">
    <w:pPr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85.710-000</w:t>
    </w:r>
  </w:p>
  <w:p w:rsidR="0050428E" w:rsidRDefault="009A62F6" w:rsidP="00D636C3">
    <w:pPr>
      <w:tabs>
        <w:tab w:val="center" w:pos="5042"/>
        <w:tab w:val="left" w:pos="891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50428E" w:rsidRDefault="009A62F6" w:rsidP="00D636C3">
    <w:pPr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3563-8000</w:t>
    </w:r>
  </w:p>
  <w:p w:rsidR="00074A4C" w:rsidRDefault="009A62F6" w:rsidP="00107971">
    <w:pPr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E4B4F"/>
    <w:multiLevelType w:val="multilevel"/>
    <w:tmpl w:val="3A2030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19"/>
    <w:rsid w:val="00663519"/>
    <w:rsid w:val="006B0418"/>
    <w:rsid w:val="008344CF"/>
    <w:rsid w:val="009A62F6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3E545-89A7-4FD0-A657-7BD9DFAE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63519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63519"/>
  </w:style>
  <w:style w:type="character" w:customStyle="1" w:styleId="CorpodetextoChar">
    <w:name w:val="Corpo de texto Char"/>
    <w:basedOn w:val="Fontepargpadro"/>
    <w:link w:val="Corpodetexto"/>
    <w:uiPriority w:val="1"/>
    <w:rsid w:val="00663519"/>
    <w:rPr>
      <w:rFonts w:ascii="Times New Roman" w:eastAsia="Times New Roman" w:hAnsi="Times New Roman" w:cs="Times New Roman"/>
      <w:lang w:val="pt-PT"/>
    </w:rPr>
  </w:style>
  <w:style w:type="paragraph" w:customStyle="1" w:styleId="ParagraphStyle">
    <w:name w:val="Paragraph Style"/>
    <w:rsid w:val="00663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66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2133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2024-04-24T13:06:00Z</dcterms:created>
  <dcterms:modified xsi:type="dcterms:W3CDTF">2024-04-24T13:40:00Z</dcterms:modified>
</cp:coreProperties>
</file>