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de Obras e Serviços Públicos</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Pr="00026C53">
        <w:rPr>
          <w:rFonts w:ascii="Bookman Old Style" w:hAnsi="Bookman Old Style" w:cs="Times New Roman"/>
          <w:b/>
          <w:sz w:val="16"/>
          <w:szCs w:val="16"/>
        </w:rPr>
        <w:t>FELIPE ANDRADE BLICK</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Pr="00026C53">
        <w:rPr>
          <w:rFonts w:ascii="Bookman Old Style" w:hAnsi="Bookman Old Style" w:cs="Times New Roman"/>
          <w:b/>
          <w:sz w:val="16"/>
          <w:szCs w:val="16"/>
        </w:rPr>
        <w:t>VALDIR VALÉRIO BLEICH.</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992436" w:rsidRPr="00986E5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026C53" w:rsidRPr="00986E58" w:rsidRDefault="00026C53" w:rsidP="00026C53">
      <w:pPr>
        <w:pStyle w:val="PargrafodaLista"/>
        <w:ind w:left="0"/>
        <w:rPr>
          <w:rFonts w:ascii="Bookman Old Style" w:eastAsia="Calibri" w:hAnsi="Bookman Old Style" w:cs="Arial"/>
          <w:sz w:val="16"/>
          <w:szCs w:val="16"/>
        </w:rPr>
      </w:pP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026C53" w:rsidRPr="00986E58" w:rsidRDefault="00026C53" w:rsidP="00026C53">
      <w:pPr>
        <w:pStyle w:val="PargrafodaLista"/>
        <w:ind w:left="0"/>
        <w:rPr>
          <w:rFonts w:ascii="Bookman Old Style" w:eastAsia="Calibri" w:hAnsi="Bookman Old Style" w:cs="Arial"/>
          <w:sz w:val="16"/>
          <w:szCs w:val="16"/>
        </w:rPr>
      </w:pP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992436" w:rsidRDefault="00026C5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4.7. </w:t>
      </w:r>
      <w:r w:rsidR="00992436" w:rsidRPr="00986E58">
        <w:rPr>
          <w:rFonts w:ascii="Bookman Old Style" w:eastAsia="Calibri" w:hAnsi="Bookman Old Style" w:cs="Arial"/>
          <w:sz w:val="16"/>
          <w:szCs w:val="16"/>
          <w:lang w:eastAsia="en-US"/>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Indicar o responsável por representá-la na execução do Contrato, assim como a(s) pessoa(s) que, na ausência do responsável, poderão substituí-lo;</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Cumprir fielmente, os compromissos avençados, de forma que os serviços sejam realizados com esmero e perfeição; e solucionar os problemas que porventura venham a surgir, relacionados particularmente com a execução;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lastRenderedPageBreak/>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0"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0"/>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Secretaria Municipal de Obras e Serviços Públicos</w:t>
      </w:r>
      <w:r w:rsidRPr="00B14C7D">
        <w:rPr>
          <w:rFonts w:ascii="Bookman Old Style" w:eastAsia="Calibri" w:hAnsi="Bookman Old Style" w:cs="Arial"/>
          <w:b w:val="0"/>
          <w:color w:val="auto"/>
          <w:sz w:val="16"/>
          <w:szCs w:val="16"/>
        </w:rPr>
        <w:t>, d</w:t>
      </w:r>
      <w:bookmarkStart w:id="1" w:name="_GoBack"/>
      <w:bookmarkEnd w:id="1"/>
      <w:r w:rsidRPr="00B14C7D">
        <w:rPr>
          <w:rFonts w:ascii="Bookman Old Style" w:eastAsia="Calibri" w:hAnsi="Bookman Old Style" w:cs="Arial"/>
          <w:b w:val="0"/>
          <w:color w:val="auto"/>
          <w:sz w:val="16"/>
          <w:szCs w:val="16"/>
        </w:rPr>
        <w:t>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026C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6B0418"/>
    <w:rsid w:val="006B1096"/>
    <w:rsid w:val="00992436"/>
    <w:rsid w:val="00BA38B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3784</Words>
  <Characters>20437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3</cp:revision>
  <dcterms:created xsi:type="dcterms:W3CDTF">2024-01-15T19:43:00Z</dcterms:created>
  <dcterms:modified xsi:type="dcterms:W3CDTF">2024-04-01T17:15:00Z</dcterms:modified>
</cp:coreProperties>
</file>