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32" w:rsidRPr="00BA68D8" w:rsidRDefault="006E7732" w:rsidP="006E7732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ANEXO VI </w:t>
      </w:r>
    </w:p>
    <w:p w:rsidR="006E7732" w:rsidRPr="00BA68D8" w:rsidRDefault="006E7732" w:rsidP="006E7732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MINUTA DE CONTRATO</w:t>
      </w:r>
    </w:p>
    <w:p w:rsidR="006E7732" w:rsidRPr="00BA68D8" w:rsidRDefault="006E7732" w:rsidP="006E7732">
      <w:pPr>
        <w:spacing w:line="256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</w:pPr>
    </w:p>
    <w:p w:rsidR="006E7732" w:rsidRPr="00BA68D8" w:rsidRDefault="006E7732" w:rsidP="006E7732">
      <w:pPr>
        <w:spacing w:line="256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>TERMO DE CONTRATO – CONTRATAÇÃO DIRETA (LEI Nº 14.133/21)</w:t>
      </w:r>
    </w:p>
    <w:p w:rsidR="006E7732" w:rsidRPr="00BA68D8" w:rsidRDefault="006E7732" w:rsidP="006E7732">
      <w:pPr>
        <w:tabs>
          <w:tab w:val="center" w:pos="4252"/>
          <w:tab w:val="left" w:pos="5985"/>
        </w:tabs>
        <w:spacing w:line="256" w:lineRule="auto"/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ab/>
        <w:t>FORNECIMENTO DE SERVIÇOS</w:t>
      </w:r>
    </w:p>
    <w:p w:rsidR="006E7732" w:rsidRPr="00BA68D8" w:rsidRDefault="006E7732" w:rsidP="006E7732">
      <w:pPr>
        <w:tabs>
          <w:tab w:val="center" w:pos="4252"/>
          <w:tab w:val="left" w:pos="5985"/>
        </w:tabs>
        <w:spacing w:line="256" w:lineRule="auto"/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</w:pPr>
    </w:p>
    <w:p w:rsidR="006E7732" w:rsidRPr="00BA68D8" w:rsidRDefault="006E7732" w:rsidP="006E7732">
      <w:pPr>
        <w:spacing w:after="120"/>
        <w:ind w:left="4253" w:right="-15"/>
        <w:jc w:val="both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C</w:t>
      </w:r>
      <w:r w:rsidRPr="00BA68D8">
        <w:rPr>
          <w:rFonts w:ascii="Bookman Old Style" w:hAnsi="Bookman Old Style" w:cs="Arial"/>
          <w:bCs/>
          <w:sz w:val="16"/>
          <w:szCs w:val="16"/>
        </w:rPr>
        <w:t xml:space="preserve">ontrato administrativo nº </w:t>
      </w:r>
      <w:r>
        <w:rPr>
          <w:rFonts w:ascii="Bookman Old Style" w:hAnsi="Bookman Old Style" w:cs="Arial"/>
          <w:bCs/>
          <w:sz w:val="16"/>
          <w:szCs w:val="16"/>
        </w:rPr>
        <w:t>XXX/XXXX</w:t>
      </w:r>
      <w:r w:rsidRPr="00BA68D8">
        <w:rPr>
          <w:rFonts w:ascii="Bookman Old Style" w:hAnsi="Bookman Old Style" w:cs="Arial"/>
          <w:bCs/>
          <w:sz w:val="16"/>
          <w:szCs w:val="16"/>
        </w:rPr>
        <w:t xml:space="preserve">, que </w:t>
      </w:r>
      <w:r>
        <w:rPr>
          <w:rFonts w:ascii="Bookman Old Style" w:hAnsi="Bookman Old Style" w:cs="Arial"/>
          <w:bCs/>
          <w:sz w:val="16"/>
          <w:szCs w:val="16"/>
        </w:rPr>
        <w:t>entre si celebram de um lado o Município de Santo Antonio do Sudoeste e de outro lado XXXXXXXXXXXX.</w:t>
      </w:r>
    </w:p>
    <w:p w:rsidR="006E7732" w:rsidRPr="00BA68D8" w:rsidRDefault="006E7732" w:rsidP="006E7732">
      <w:p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BA68D8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BA68D8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BA68D8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BA68D8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BA68D8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BA68D8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BA68D8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BA68D8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BA68D8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Avenida Brasil, 1431, estado do Paraná, inscrito no CNPJ/MF sob o n° 75.927.582/0001-55, neste ato representado pelo Prefeito Municipal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em, Exercício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senhor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Sérgio Antonio de Mattos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</w:t>
      </w:r>
      <w:r>
        <w:rPr>
          <w:rFonts w:ascii="Bookman Old Style" w:eastAsia="Calibri" w:hAnsi="Bookman Old Style" w:cs="Bookman Old Style"/>
          <w:sz w:val="16"/>
          <w:szCs w:val="16"/>
          <w:lang w:eastAsia="en-US"/>
        </w:rPr>
        <w:t>627.976.979-87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e abaixo assinado, doravante designado CONTRATANTE e de outro a empresa </w:t>
      </w:r>
      <w:proofErr w:type="spellStart"/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xxxxxxxxx</w:t>
      </w:r>
      <w:proofErr w:type="spellEnd"/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, inscrita no CNPJ sob o nº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 xml:space="preserve"> 00.</w:t>
      </w: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>0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>00</w:t>
      </w: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>.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>000</w:t>
      </w: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>/000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>0</w:t>
      </w: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>-00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, c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om sede na cidade de </w:t>
      </w:r>
      <w:proofErr w:type="spellStart"/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xxxxxxxx</w:t>
      </w:r>
      <w:proofErr w:type="spellEnd"/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/</w:t>
      </w:r>
      <w:proofErr w:type="spellStart"/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xx</w:t>
      </w:r>
      <w:proofErr w:type="spellEnd"/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, tendo em vista o que consta no Processo em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Referência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XXXX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e em observância às disposições da Lei nº 14.133, de 2021 e </w:t>
      </w:r>
      <w:r w:rsidRPr="00BA68D8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Decreto Municipal nº </w:t>
      </w:r>
      <w:r w:rsidRPr="00BA68D8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, resolvem celebrar o presente Termo de Contrato, decorrente </w:t>
      </w: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da </w:t>
      </w:r>
      <w:r>
        <w:rPr>
          <w:rFonts w:ascii="Bookman Old Style" w:eastAsia="Calibri" w:hAnsi="Bookman Old Style" w:cs="Arial"/>
          <w:iCs/>
          <w:sz w:val="16"/>
          <w:szCs w:val="16"/>
          <w:lang w:eastAsia="en-US"/>
        </w:rPr>
        <w:t>INEXIGIBILIDADE</w:t>
      </w: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de Licitação nº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XXX/XXXX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, mediante as cláusulas e condições a seguir enunciadas.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PRIMEIRA – OBJETO (art. 92, I e II)</w:t>
      </w:r>
    </w:p>
    <w:p w:rsidR="006E7732" w:rsidRPr="00E6144A" w:rsidRDefault="006E7732" w:rsidP="006E7732">
      <w:pPr>
        <w:pStyle w:val="PargrafodaLista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/>
          <w:sz w:val="16"/>
          <w:szCs w:val="16"/>
        </w:rPr>
      </w:pPr>
      <w:r w:rsidRPr="00BA68D8">
        <w:rPr>
          <w:rFonts w:ascii="Bookman Old Style" w:hAnsi="Bookman Old Style"/>
          <w:sz w:val="16"/>
          <w:szCs w:val="16"/>
        </w:rPr>
        <w:t>O objeto do presente instrumento é</w:t>
      </w:r>
      <w:r>
        <w:rPr>
          <w:rFonts w:ascii="Bookman Old Style" w:hAnsi="Bookman Old Style"/>
          <w:sz w:val="16"/>
          <w:szCs w:val="16"/>
        </w:rPr>
        <w:t xml:space="preserve"> a</w:t>
      </w:r>
      <w:r w:rsidRPr="00BA68D8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XXXXXXXXXXXXXX</w:t>
      </w:r>
      <w:r>
        <w:rPr>
          <w:rFonts w:ascii="Bookman Old Style" w:hAnsi="Bookman Old Style"/>
          <w:sz w:val="16"/>
          <w:szCs w:val="16"/>
        </w:rPr>
        <w:t xml:space="preserve">, </w:t>
      </w:r>
      <w:r w:rsidRPr="008652BE">
        <w:rPr>
          <w:rFonts w:ascii="Bookman Old Style" w:hAnsi="Bookman Old Style" w:cs="Times New Roman"/>
          <w:bCs/>
          <w:sz w:val="16"/>
          <w:szCs w:val="16"/>
        </w:rPr>
        <w:t>conforme condições, quantidades e exigências estabelecidas neste Aviso de Contratação Direta e seus anexos.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790"/>
        <w:gridCol w:w="3147"/>
        <w:gridCol w:w="1051"/>
        <w:gridCol w:w="789"/>
        <w:gridCol w:w="1183"/>
        <w:gridCol w:w="1436"/>
      </w:tblGrid>
      <w:tr w:rsidR="006E7732" w:rsidTr="00851246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6E7732" w:rsidTr="00851246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6E7732" w:rsidTr="00851246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6E7732" w:rsidTr="00851246">
        <w:trPr>
          <w:jc w:val="center"/>
        </w:trPr>
        <w:tc>
          <w:tcPr>
            <w:tcW w:w="8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Pr="000C6BF7" w:rsidRDefault="006E7732" w:rsidP="00851246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732" w:rsidRPr="000C6BF7" w:rsidRDefault="006E7732" w:rsidP="00851246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6E7732" w:rsidRPr="00BA68D8" w:rsidRDefault="006E7732" w:rsidP="006E7732">
      <w:p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Termo de Referência que embasou a contratação;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Edital de Licitação, a Autorização de Contratação Direta e/ou o Aviso de Dispensa, caso existentes;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 Proposta do Contratado;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Eventuais anexos dos documentos supracitados.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SEGUNDA – VIGÊNCIA E PRORROGAÇÃO.</w:t>
      </w:r>
    </w:p>
    <w:p w:rsidR="006E7732" w:rsidRPr="00AA0973" w:rsidRDefault="006E7732" w:rsidP="006E7732">
      <w:pPr>
        <w:pStyle w:val="Nivel01Titulo"/>
        <w:tabs>
          <w:tab w:val="clear" w:pos="360"/>
          <w:tab w:val="clear" w:pos="567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O prazo de vigência da contratação é de 12 (doze) meses contados do(a) assinatura do contrato na forma do artigo 105 da Lei n° 14.133/2021.</w:t>
      </w:r>
    </w:p>
    <w:p w:rsidR="006E7732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TERCEIRA – MODELOS DE EXECUÇÃO E GESTÃO CONTRATUAIS (art. 92, IV, VII e XVIII)</w:t>
      </w:r>
    </w:p>
    <w:p w:rsidR="006E7732" w:rsidRPr="007969F1" w:rsidRDefault="006E7732" w:rsidP="006E7732"/>
    <w:p w:rsidR="006E7732" w:rsidRPr="007969F1" w:rsidRDefault="006E7732" w:rsidP="006E7732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69F1">
        <w:rPr>
          <w:rFonts w:ascii="Bookman Old Style" w:hAnsi="Bookman Old Style" w:cs="Times New Roman"/>
          <w:sz w:val="16"/>
          <w:szCs w:val="16"/>
        </w:rPr>
        <w:t>O fiscal técnico do c</w:t>
      </w:r>
      <w:r>
        <w:rPr>
          <w:rFonts w:ascii="Bookman Old Style" w:hAnsi="Bookman Old Style" w:cs="Times New Roman"/>
          <w:sz w:val="16"/>
          <w:szCs w:val="16"/>
        </w:rPr>
        <w:t>ontrato será o(a)</w:t>
      </w:r>
      <w:r w:rsidRPr="007969F1">
        <w:rPr>
          <w:rFonts w:ascii="Bookman Old Style" w:hAnsi="Bookman Old Style" w:cs="Times New Roman"/>
          <w:sz w:val="16"/>
          <w:szCs w:val="16"/>
        </w:rPr>
        <w:t xml:space="preserve"> </w:t>
      </w:r>
      <w:r>
        <w:rPr>
          <w:rFonts w:ascii="Bookman Old Style" w:hAnsi="Bookman Old Style" w:cs="Times New Roman"/>
          <w:sz w:val="16"/>
          <w:szCs w:val="16"/>
        </w:rPr>
        <w:t>senhor(a)</w:t>
      </w:r>
      <w:r w:rsidRPr="007969F1">
        <w:rPr>
          <w:rFonts w:ascii="Bookman Old Style" w:hAnsi="Bookman Old Style" w:cs="Times New Roman"/>
          <w:sz w:val="16"/>
          <w:szCs w:val="16"/>
        </w:rPr>
        <w:t xml:space="preserve"> </w:t>
      </w:r>
      <w:r>
        <w:rPr>
          <w:rFonts w:ascii="Bookman Old Style" w:hAnsi="Bookman Old Style" w:cs="Times New Roman"/>
          <w:sz w:val="16"/>
          <w:szCs w:val="16"/>
        </w:rPr>
        <w:t>XXXXXXXXXXX,</w:t>
      </w:r>
      <w:r w:rsidRPr="007969F1">
        <w:rPr>
          <w:rFonts w:ascii="Bookman Old Style" w:hAnsi="Bookman Old Style" w:cs="Times New Roman"/>
          <w:sz w:val="16"/>
          <w:szCs w:val="16"/>
        </w:rPr>
        <w:t xml:space="preserve"> que acompanhará a execução do contrato, para que sejam cumpridas todas as condições estabelecidas no contrato, de modo a assegurar os melhores resultados.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CLÁUSULA QUARTA - SUBCONTRATAÇÃO 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Não será admitida a subcontratação do objeto contratual.</w:t>
      </w:r>
    </w:p>
    <w:p w:rsidR="006E7732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QUINTA - PAGAMENTO (art. 92, V e VI)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  </w:t>
      </w:r>
    </w:p>
    <w:p w:rsidR="006E7732" w:rsidRPr="00AA0973" w:rsidRDefault="006E7732" w:rsidP="006E7732">
      <w:pPr>
        <w:pStyle w:val="Nivel01Titulo"/>
        <w:tabs>
          <w:tab w:val="clear" w:pos="360"/>
        </w:tabs>
        <w:ind w:left="360" w:hanging="360"/>
        <w:rPr>
          <w:rFonts w:ascii="Bookman Old Style" w:eastAsia="Times New Roman" w:hAnsi="Bookman Old Style" w:cs="Arial"/>
          <w:sz w:val="16"/>
          <w:szCs w:val="16"/>
        </w:rPr>
      </w:pPr>
      <w:r w:rsidRPr="00AA0973">
        <w:rPr>
          <w:rFonts w:ascii="Bookman Old Style" w:eastAsia="Calibri" w:hAnsi="Bookman Old Style" w:cs="Arial"/>
          <w:color w:val="auto"/>
          <w:sz w:val="16"/>
          <w:szCs w:val="16"/>
          <w:lang w:eastAsia="en-US"/>
        </w:rPr>
        <w:t>PREÇO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valor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da contratação é de R$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>XXXXXXXXXX (XXXXXX)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No valor acima estão incluídas todas as despesas ordinárias diretas e indiretas decorrentes da execução do objeto, inclusive tributos e/ou impostos, encargos sociais, trabalhistas, previdenciários, fiscais e comerciais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lastRenderedPageBreak/>
        <w:t>incidentes, taxa de administração, frete, seguro e outros necessários ao cumprimento integral do objeto da contratação.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O valor acima é meramente estimativo, de forma que os pagamentos devidos ao contratado dependerão dos quantitativos efetivamente fornecidos.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sz w:val="16"/>
          <w:szCs w:val="16"/>
          <w:lang w:eastAsia="en-US"/>
        </w:rPr>
        <w:t>FORMA DE PAGAMENTO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sz w:val="16"/>
          <w:szCs w:val="16"/>
          <w:lang w:eastAsia="en-US"/>
        </w:rPr>
        <w:t>PRAZO DE PAGAMENTO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pagamento será efetuado no prazo máximo de</w:t>
      </w:r>
      <w:r w:rsidRPr="00BA68D8">
        <w:rPr>
          <w:rFonts w:ascii="Bookman Old Style" w:eastAsia="Arial" w:hAnsi="Bookman Old Style" w:cs="Arial"/>
          <w:sz w:val="16"/>
          <w:szCs w:val="16"/>
          <w:lang w:eastAsia="en-US"/>
        </w:rPr>
        <w:t xml:space="preserve"> até 30 (trinta)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dias, contados do recebimento da Nota Fiscal/Fatura.</w:t>
      </w:r>
      <w:r w:rsidRPr="00BA68D8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sz w:val="16"/>
          <w:szCs w:val="16"/>
          <w:lang w:eastAsia="en-US"/>
        </w:rPr>
        <w:t>CONDIÇÕES DE PAGAMENTO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A emissão da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prazo de validade;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data da emissão;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os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dados do contrato e do órgão contratante;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período respectivo de execução do contrato;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valor a pagar; e </w:t>
      </w:r>
    </w:p>
    <w:p w:rsidR="006E7732" w:rsidRPr="00BA68D8" w:rsidRDefault="006E7732" w:rsidP="006E7732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eventual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destaque do valor de retenções tributárias cabíveis.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Havendo erro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na</w:t>
      </w: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despesa</w:t>
      </w: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68 da Lei nº 14.133/2021.   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Previamente à emissão de nota de empenho e a cada pagamento, a Administração deverá realizar consulta ao SICAF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notificação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6E7732" w:rsidRPr="00BA68D8" w:rsidRDefault="006E7732" w:rsidP="006E7732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6E7732" w:rsidRPr="00BA68D8" w:rsidRDefault="006E7732" w:rsidP="006E7732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lastRenderedPageBreak/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SEXTA - REAJUSTE (art. 92, V)</w:t>
      </w:r>
    </w:p>
    <w:p w:rsidR="006E7732" w:rsidRPr="00AA0973" w:rsidRDefault="006E7732" w:rsidP="006E7732">
      <w:pPr>
        <w:pStyle w:val="Nivel01Titulo"/>
        <w:numPr>
          <w:ilvl w:val="0"/>
          <w:numId w:val="2"/>
        </w:numPr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No caso de atraso ou não divulgação do(s) índice (s) de reajustamento, o Contratante pagará ao Contratado a importância calculada pela última variação conhecida, liquidando a diferença correspondente tão logo seja(m) divulgado(s) o(s) índice(s) definitivo(s). 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Caso o(s) índice(s) estabelecido(s) para reajustamento venha(m) a ser extinto(s) ou de qualquer forma não possa(m) mais ser utilizado(s), será(</w:t>
      </w:r>
      <w:proofErr w:type="spell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ão</w:t>
      </w:r>
      <w:proofErr w:type="spell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) adotado(s), em substituição, o(s) que vier(em) a ser determinado(s) pela legislação então em vigor.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val="x-none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O reajuste será realizado por </w:t>
      </w:r>
      <w:proofErr w:type="spell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apostilamento</w:t>
      </w:r>
      <w:proofErr w:type="spell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SÉTIMA - OBRIGAÇÕES DO CONTRATANTE (art. 92, X, XI e XIV)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São obrigações do Contratante: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Exigir o cumprimento de todas as obrigações assumidas pelo Contratado, de acordo com o contrato e seus anexos;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Receber o objeto no prazo e condições estabelecidas no Termo de Referência;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Notificar o Contratado, por escrito, sobre vícios, defeitos ou incorreções verificadas no objeto fornecido, para que seja por ele substituído, reparado ou corrigido, no total ou em parte, às suas expensas;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Acompanhar e fiscalizar a execução do contrato e o cumprimento das obrigações pelo Contratado;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Efetuar o pagamento ao Contratado</w:t>
      </w:r>
      <w:r w:rsidRPr="00BA68D8">
        <w:rPr>
          <w:rFonts w:ascii="Bookman Old Style" w:eastAsia="Calibri" w:hAnsi="Bookman Old Style" w:cs="Arial"/>
          <w:b/>
          <w:sz w:val="16"/>
          <w:szCs w:val="16"/>
          <w:lang w:eastAsia="en-US"/>
        </w:rPr>
        <w:t xml:space="preserve">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Cs/>
          <w:sz w:val="16"/>
          <w:szCs w:val="16"/>
          <w:lang w:eastAsia="en-US"/>
        </w:rPr>
        <w:t>Aplicar ao Contratado sanções motivadas pela inexecução total ou parcial do Contrato;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Cientificar o </w:t>
      </w:r>
      <w:r w:rsidRPr="00BA68D8">
        <w:rPr>
          <w:rFonts w:ascii="Bookman Old Style" w:eastAsia="Calibri" w:hAnsi="Bookman Old Style" w:cs="Arial"/>
          <w:bCs/>
          <w:sz w:val="16"/>
          <w:szCs w:val="16"/>
          <w:lang w:eastAsia="en-US"/>
        </w:rPr>
        <w:t>órgão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de representação judicial da Advocacia-Geral da União para adoção das medidas cabíveis quando do descumprimento de obrigações pelo Contratado;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Cs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6E7732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OITAVA - OBRIGAÇÕES DO CONTRATADO (art. 92, XIV, XVI e XVII)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responsabilizar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Atender às determinações regulares emitidas pelo fiscal ou gestor do contrato ou autoridade superior (art. 137, II) e prestar todo esclarecimento ou informação por eles solicitados;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Paralisar, por determinação do Contratante, qualquer atividade que não esteja sendo executada de acordo com a boa técnica ou que ponha em risco a segurança de pessoas ou bens de terceiros.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lastRenderedPageBreak/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Cumprir, além dos postulados legais vigentes de âmbito federal, estadual ou municipal, as normas de segurança do Contratante;</w:t>
      </w:r>
    </w:p>
    <w:p w:rsidR="006E7732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Assumir inteira responsabilidade civil, administrativa e penal por quaisquer danos e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prejuízos materiais ou pessoais causados diretamente ou por seus empregados ou prepostos,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a Contratante ou a terceiros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>;</w:t>
      </w:r>
    </w:p>
    <w:p w:rsidR="006E7732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Responsabilizar-se-á por todas as despesas e encargos, de qualquer natureza, com pessoal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de sua contratação necessário a execução do objeto contratual, inclusive encargos relativas a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B351DF">
        <w:rPr>
          <w:rFonts w:ascii="Bookman Old Style" w:eastAsia="Calibri" w:hAnsi="Bookman Old Style" w:cs="Arial"/>
          <w:sz w:val="16"/>
          <w:szCs w:val="16"/>
          <w:lang w:eastAsia="en-US"/>
        </w:rPr>
        <w:t>legislação trabalhista, sem qualquer ônus a CONTRATANTE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>;</w:t>
      </w:r>
    </w:p>
    <w:p w:rsidR="006E7732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>
        <w:rPr>
          <w:rFonts w:ascii="Bookman Old Style" w:eastAsia="Calibri" w:hAnsi="Bookman Old Style" w:cs="Arial"/>
          <w:sz w:val="16"/>
          <w:szCs w:val="16"/>
          <w:lang w:eastAsia="en-US"/>
        </w:rPr>
        <w:t>Manter durante toda a execução do contrato</w:t>
      </w:r>
      <w:r w:rsidRPr="009B5F60">
        <w:rPr>
          <w:rFonts w:ascii="Bookman Old Style" w:eastAsia="Calibri" w:hAnsi="Bookman Old Style" w:cs="Arial"/>
          <w:sz w:val="16"/>
          <w:szCs w:val="16"/>
          <w:lang w:eastAsia="en-US"/>
        </w:rPr>
        <w:t>, em compatibilidade com as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obrigações assumidas, todas as condições de habilitaçã</w:t>
      </w:r>
      <w:r w:rsidRPr="009B5F60">
        <w:rPr>
          <w:rFonts w:ascii="Bookman Old Style" w:eastAsia="Calibri" w:hAnsi="Bookman Old Style" w:cs="Arial"/>
          <w:sz w:val="16"/>
          <w:szCs w:val="16"/>
          <w:lang w:eastAsia="en-US"/>
        </w:rPr>
        <w:t>o (incluída a regularidade perante o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9B5F60">
        <w:rPr>
          <w:rFonts w:ascii="Bookman Old Style" w:eastAsia="Calibri" w:hAnsi="Bookman Old Style" w:cs="Arial"/>
          <w:sz w:val="16"/>
          <w:szCs w:val="16"/>
          <w:lang w:eastAsia="en-US"/>
        </w:rPr>
        <w:t>INSS, FGTS e Fazenda Pública</w:t>
      </w:r>
      <w:r>
        <w:rPr>
          <w:rFonts w:ascii="Bookman Old Style" w:eastAsia="Calibri" w:hAnsi="Bookman Old Style" w:cs="Arial"/>
          <w:sz w:val="16"/>
          <w:szCs w:val="16"/>
          <w:lang w:eastAsia="en-US"/>
        </w:rPr>
        <w:t>) e qualificações exigidas na Licitação.</w:t>
      </w:r>
    </w:p>
    <w:p w:rsidR="006E7732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986E58">
        <w:rPr>
          <w:rFonts w:ascii="Bookman Old Style" w:eastAsia="Calibri" w:hAnsi="Bookman Old Style" w:cs="Arial"/>
          <w:sz w:val="16"/>
          <w:szCs w:val="16"/>
          <w:lang w:eastAsia="en-US"/>
        </w:rPr>
        <w:t>Executar diretamente o Contrato, sem transferência de responsabilidades ou subcontratações não autorizadas pelo Município;</w:t>
      </w:r>
    </w:p>
    <w:p w:rsidR="006E7732" w:rsidRDefault="006E7732" w:rsidP="006E7732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986E58">
        <w:rPr>
          <w:rFonts w:ascii="Bookman Old Style" w:eastAsia="Calibri" w:hAnsi="Bookman Old Style" w:cs="Arial"/>
          <w:sz w:val="16"/>
          <w:szCs w:val="16"/>
        </w:rPr>
        <w:t>Todas as eventuais despesas da prestação objeto, tais como e sem se limitar a: tributos incidentes, encargos, impostos, previsão inflacionária, taxa de administração, seguros, bonificações, materiais de uso, viagens, hospedagens necessárias, lucro e outros necessários ao cumprimento integral do objeto, não cabendo à CONTRATANTE quaisquer custo</w:t>
      </w:r>
      <w:r>
        <w:rPr>
          <w:rFonts w:ascii="Bookman Old Style" w:eastAsia="Calibri" w:hAnsi="Bookman Old Style" w:cs="Arial"/>
          <w:sz w:val="16"/>
          <w:szCs w:val="16"/>
        </w:rPr>
        <w:t>s adicionais.</w:t>
      </w:r>
    </w:p>
    <w:p w:rsidR="00A27E79" w:rsidRPr="00A27E79" w:rsidRDefault="00A27E79" w:rsidP="006E7732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A27E79">
        <w:rPr>
          <w:rFonts w:ascii="Bookman Old Style" w:eastAsia="Calibri" w:hAnsi="Bookman Old Style" w:cs="Arial"/>
          <w:bCs/>
          <w:sz w:val="16"/>
          <w:szCs w:val="16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A27E79" w:rsidRPr="00A27E79" w:rsidRDefault="00A27E79" w:rsidP="00A27E79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A27E79">
        <w:rPr>
          <w:rFonts w:ascii="Bookman Old Style" w:eastAsia="Calibri" w:hAnsi="Bookman Old Style" w:cs="Arial"/>
          <w:sz w:val="16"/>
          <w:szCs w:val="16"/>
        </w:rPr>
        <w:t>As comunicações entre o órgão ou entidade e a contratada devem ser realizadas por escrito sempre que o ato exigir tal formalidade, admitindo-se, excepcionalmente, o uso de mensagem eletrônica para esse fim.</w:t>
      </w:r>
    </w:p>
    <w:p w:rsidR="00A27E79" w:rsidRDefault="00A27E79" w:rsidP="006E7732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A27E79">
        <w:rPr>
          <w:rFonts w:ascii="Bookman Old Style" w:eastAsia="Calibri" w:hAnsi="Bookman Old Style" w:cs="Arial"/>
          <w:sz w:val="16"/>
          <w:szCs w:val="16"/>
        </w:rPr>
        <w:t xml:space="preserve">A gestora do contrato senhora </w:t>
      </w:r>
      <w:r w:rsidRPr="00A27E79">
        <w:rPr>
          <w:rFonts w:ascii="Bookman Old Style" w:eastAsia="Calibri" w:hAnsi="Bookman Old Style" w:cs="Arial"/>
          <w:b/>
          <w:sz w:val="16"/>
          <w:szCs w:val="16"/>
        </w:rPr>
        <w:t>JOSEANE MARIA DE SÁ SGUAREZI DOS SANTOS</w:t>
      </w:r>
      <w:r w:rsidRPr="00A27E79">
        <w:rPr>
          <w:rFonts w:ascii="Bookman Old Style" w:eastAsia="Calibri" w:hAnsi="Bookman Old Style" w:cs="Arial"/>
          <w:sz w:val="16"/>
          <w:szCs w:val="16"/>
        </w:rPr>
        <w:t xml:space="preserve"> acompanhará as condições de habilitação da contratada, para fins de empenho de despesa e pagamento, e anotará os problemas que obstem o fluxo normal da liquidação e do pagamento da despesa no relatório de riscos eventuais.</w:t>
      </w:r>
    </w:p>
    <w:p w:rsidR="00A27E79" w:rsidRDefault="00A27E79" w:rsidP="006E7732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A27E79">
        <w:rPr>
          <w:rFonts w:ascii="Bookman Old Style" w:eastAsia="Calibri" w:hAnsi="Bookman Old Style" w:cs="Arial"/>
          <w:sz w:val="16"/>
          <w:szCs w:val="16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</w:t>
      </w:r>
    </w:p>
    <w:p w:rsidR="00A27E79" w:rsidRPr="00986E58" w:rsidRDefault="00A27E79" w:rsidP="006E7732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Arial"/>
          <w:sz w:val="16"/>
          <w:szCs w:val="16"/>
        </w:rPr>
      </w:pPr>
      <w:r w:rsidRPr="00A27E79">
        <w:rPr>
          <w:rFonts w:ascii="Bookman Old Style" w:eastAsia="Calibri" w:hAnsi="Bookman Old Style" w:cs="Arial"/>
          <w:sz w:val="16"/>
          <w:szCs w:val="16"/>
        </w:rPr>
        <w:t xml:space="preserve">Fiscal do contrato: </w:t>
      </w:r>
      <w:r w:rsidRPr="00A27E79">
        <w:rPr>
          <w:rFonts w:ascii="Bookman Old Style" w:eastAsia="Calibri" w:hAnsi="Bookman Old Style" w:cs="Arial"/>
          <w:b/>
          <w:sz w:val="16"/>
          <w:szCs w:val="16"/>
        </w:rPr>
        <w:t>HELIO ALBERTON DE CAMPOS.</w:t>
      </w:r>
      <w:bookmarkStart w:id="0" w:name="_GoBack"/>
      <w:bookmarkEnd w:id="0"/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NONA – GARANTIA DE EXECUÇÃO (art. 92, XII e XIII)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Não haverá exigência de garantia contratual da execução.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DÉCIMA – INFRAÇÕES E SANÇÕES ADMINISTRATIVAS (art. 92, XIV)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Comete infração administrativa, nos termos da Lei nº 14.133, de 2021, o Contratado que: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der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causa à inexecução parcial do contrato;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der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der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causa à inexecução total do contrato;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deixar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de entregar a documentação exigida para o certame;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não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mantiver a proposta, salvo em decorrência de fato superveniente devidamente justificado;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não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ensejar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o retardamento da execução ou da entrega do objeto da contratação sem motivo justificado;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apresentar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declaração ou documentação falsa exigida para o certame ou prestar declaração falsa durante a dispensa ou execução do contrato;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fraudar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a contratação ou praticar ato fraudulento na execução do contrato;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lastRenderedPageBreak/>
        <w:t>comportar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>-se de modo inidôneo ou cometer fraude de qualquer natureza;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praticar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atos ilícitos com vistas a frustrar os objetivos do certame;</w:t>
      </w:r>
    </w:p>
    <w:p w:rsidR="006E7732" w:rsidRPr="00BA68D8" w:rsidRDefault="006E7732" w:rsidP="006E7732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BA68D8">
        <w:rPr>
          <w:rFonts w:ascii="Bookman Old Style" w:hAnsi="Bookman Old Style" w:cs="Arial"/>
          <w:sz w:val="16"/>
          <w:szCs w:val="16"/>
        </w:rPr>
        <w:t>praticar</w:t>
      </w:r>
      <w:proofErr w:type="gramEnd"/>
      <w:r w:rsidRPr="00BA68D8">
        <w:rPr>
          <w:rFonts w:ascii="Bookman Old Style" w:hAnsi="Bookman Old Style" w:cs="Arial"/>
          <w:sz w:val="16"/>
          <w:szCs w:val="16"/>
        </w:rPr>
        <w:t xml:space="preserve"> ato lesivo previsto no art. 5º da Lei nº 12.846, de 1º de agosto de 2013.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6E7732" w:rsidRPr="00BA68D8" w:rsidRDefault="006E7732" w:rsidP="006E7732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>Advertência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6E7732" w:rsidRPr="00BA68D8" w:rsidRDefault="006E7732" w:rsidP="006E7732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>Impedimento de licitar e contratar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6E7732" w:rsidRPr="00BA68D8" w:rsidRDefault="006E7732" w:rsidP="006E7732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>Declaração de inidoneidade para licitar e contratar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6E7732" w:rsidRPr="00BA68D8" w:rsidRDefault="006E7732" w:rsidP="006E7732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>Multa:</w:t>
      </w:r>
    </w:p>
    <w:p w:rsidR="006E7732" w:rsidRPr="00BA68D8" w:rsidRDefault="006E7732" w:rsidP="006E7732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>
        <w:rPr>
          <w:rFonts w:ascii="Bookman Old Style" w:eastAsia="Calibri" w:hAnsi="Bookman Old Style" w:cs="Arial"/>
          <w:sz w:val="16"/>
          <w:szCs w:val="16"/>
          <w:lang w:eastAsia="en-US"/>
        </w:rPr>
        <w:t>Moratória de 1% (um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6E7732" w:rsidRPr="00BA68D8" w:rsidRDefault="006E7732" w:rsidP="006E7732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Compensatória de 10% (dez por cento) sobre o valor do contrato, no caso de inexecução </w:t>
      </w:r>
      <w:proofErr w:type="spellStart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toatal</w:t>
      </w:r>
      <w:proofErr w:type="spellEnd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do contrato.</w:t>
      </w:r>
    </w:p>
    <w:p w:rsidR="006E7732" w:rsidRPr="00BA68D8" w:rsidRDefault="006E7732" w:rsidP="006E7732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bookmarkStart w:id="1" w:name="_Hlk78351618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05 (cinco)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BA68D8"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  <w:t xml:space="preserve">caput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Na aplicação das sanções serão considerados (art. 156, §1º</w:t>
      </w: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) :</w:t>
      </w:r>
      <w:proofErr w:type="gramEnd"/>
    </w:p>
    <w:p w:rsidR="006E7732" w:rsidRPr="00BA68D8" w:rsidRDefault="006E7732" w:rsidP="006E7732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natureza e a gravidade da infração cometida;</w:t>
      </w:r>
    </w:p>
    <w:p w:rsidR="006E7732" w:rsidRPr="00BA68D8" w:rsidRDefault="006E7732" w:rsidP="006E7732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as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peculiaridades do caso concreto;</w:t>
      </w:r>
    </w:p>
    <w:p w:rsidR="006E7732" w:rsidRPr="00BA68D8" w:rsidRDefault="006E7732" w:rsidP="006E7732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as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circunstâncias agravantes ou atenuantes;</w:t>
      </w:r>
    </w:p>
    <w:p w:rsidR="006E7732" w:rsidRPr="00BA68D8" w:rsidRDefault="006E7732" w:rsidP="006E7732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os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danos que dela provierem para o Contratante;</w:t>
      </w:r>
    </w:p>
    <w:p w:rsidR="006E7732" w:rsidRPr="00BA68D8" w:rsidRDefault="006E7732" w:rsidP="006E7732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</w:t>
      </w:r>
      <w:proofErr w:type="gram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</w:t>
      </w: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lastRenderedPageBreak/>
        <w:t>com relação de coligação ou controle, de fato ou de direito, com o Contratado, observados, em todos os casos, o contraditório, a ampla defesa e a obrigatoriedade de análise jurídica prévia (art. 160)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Ceis</w:t>
      </w:r>
      <w:proofErr w:type="spell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) e no Cadastro Nacional de Empresas Punidas (</w:t>
      </w:r>
      <w:proofErr w:type="spellStart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Cnep</w:t>
      </w:r>
      <w:proofErr w:type="spellEnd"/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), instituídos no âmbito do Poder Executivo Federal. (Art. 161)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DÉCIMA PRIMEIRA– DA EXTINÇÃO CONTRATUAL (art. 92, XIX)</w:t>
      </w:r>
    </w:p>
    <w:p w:rsidR="006E7732" w:rsidRPr="00AA0973" w:rsidRDefault="006E7732" w:rsidP="006E7732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iCs/>
          <w:color w:val="auto"/>
          <w:sz w:val="16"/>
          <w:szCs w:val="16"/>
          <w:lang w:eastAsia="en-US"/>
        </w:rPr>
      </w:pPr>
      <w:r w:rsidRPr="00AA0973">
        <w:rPr>
          <w:rFonts w:ascii="Bookman Old Style" w:eastAsia="Calibri" w:hAnsi="Bookman Old Style" w:cs="Arial"/>
          <w:b w:val="0"/>
          <w:iCs/>
          <w:color w:val="auto"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6E7732" w:rsidRPr="00BA68D8" w:rsidRDefault="006E7732" w:rsidP="006E7732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6E7732" w:rsidRPr="00BA68D8" w:rsidRDefault="006E7732" w:rsidP="006E7732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ficará</w:t>
      </w:r>
      <w:proofErr w:type="gramEnd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6E7732" w:rsidRPr="00BA68D8" w:rsidRDefault="006E7732" w:rsidP="006E7732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proofErr w:type="gramStart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>poderá</w:t>
      </w:r>
      <w:proofErr w:type="gramEnd"/>
      <w:r w:rsidRPr="00BA68D8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6E7732" w:rsidRPr="00BA68D8" w:rsidRDefault="006E7732" w:rsidP="006E7732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contrato pode ser extinto antes de cumpridas as obrigações nele estipuladas, ou antes do prazo nele fixado, por algum dos motivos previstos no artigo 137 da Lei nº 14.133/21, bem como amigavelmente, assegurados o contraditório e a ampla defesa.</w:t>
      </w:r>
    </w:p>
    <w:p w:rsidR="006E7732" w:rsidRPr="00BA68D8" w:rsidRDefault="006E7732" w:rsidP="006E7732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Nesta hipótese, aplicam-se também os artigos 138 e 139 da mesma Lei.</w:t>
      </w:r>
    </w:p>
    <w:p w:rsidR="006E7732" w:rsidRPr="00BA68D8" w:rsidRDefault="006E7732" w:rsidP="006E7732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A alteração social ou a modificação da finalidade ou da estrutura da empresa não ensejará a rescisão se não restringir sua capacidade de concluir o contrato.</w:t>
      </w:r>
    </w:p>
    <w:p w:rsidR="006E7732" w:rsidRPr="00BA68D8" w:rsidRDefault="006E7732" w:rsidP="006E7732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Se a operação implicar mudança da pessoa jurídica contratada, deverá ser formalizado termo aditivo para alteração subjetiva.</w:t>
      </w:r>
    </w:p>
    <w:p w:rsidR="006E7732" w:rsidRPr="00BA68D8" w:rsidRDefault="006E7732" w:rsidP="006E7732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termo de rescisão, sempre que possível, será precedido:</w:t>
      </w:r>
    </w:p>
    <w:p w:rsidR="006E7732" w:rsidRPr="00BA68D8" w:rsidRDefault="006E7732" w:rsidP="006E7732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Balanço dos eventos contratuais já cumpridos ou parcialmente cumpridos;</w:t>
      </w:r>
    </w:p>
    <w:p w:rsidR="006E7732" w:rsidRPr="00BA68D8" w:rsidRDefault="006E7732" w:rsidP="006E7732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Relação dos pagamentos já efetuados e ainda devidos;</w:t>
      </w:r>
    </w:p>
    <w:p w:rsidR="006E7732" w:rsidRPr="00BA68D8" w:rsidRDefault="006E7732" w:rsidP="006E7732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 w:val="16"/>
          <w:szCs w:val="16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Indenizações e multas.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>CLÁUSULA DÉCIMA SEGUNDA – DOTAÇÃO ORÇAMENTÁRIA (art. 92, VIII)</w:t>
      </w:r>
    </w:p>
    <w:p w:rsidR="006E7732" w:rsidRPr="00B14C7D" w:rsidRDefault="006E7732" w:rsidP="006E7732">
      <w:pPr>
        <w:pStyle w:val="Nivel01Titulo"/>
        <w:numPr>
          <w:ilvl w:val="0"/>
          <w:numId w:val="8"/>
        </w:numPr>
        <w:tabs>
          <w:tab w:val="left" w:pos="0"/>
        </w:tabs>
        <w:suppressAutoHyphens/>
        <w:ind w:left="0" w:firstLine="0"/>
        <w:rPr>
          <w:rFonts w:ascii="Bookman Old Style" w:eastAsiaTheme="minorHAnsi" w:hAnsi="Bookman Old Style" w:cstheme="minorBidi"/>
          <w:b w:val="0"/>
          <w:color w:val="auto"/>
          <w:sz w:val="16"/>
          <w:szCs w:val="16"/>
        </w:rPr>
      </w:pPr>
      <w:r w:rsidRPr="00B14C7D">
        <w:rPr>
          <w:rFonts w:ascii="Bookman Old Style" w:eastAsia="Calibri" w:hAnsi="Bookman Old Style" w:cs="Arial"/>
          <w:b w:val="0"/>
          <w:color w:val="auto"/>
          <w:sz w:val="16"/>
          <w:szCs w:val="16"/>
        </w:rPr>
        <w:t xml:space="preserve">As despesas decorrentes da presente contratação correrão à conta de recursos específicos da </w:t>
      </w:r>
      <w:r w:rsidRPr="00B14C7D">
        <w:rPr>
          <w:rFonts w:ascii="Bookman Old Style" w:hAnsi="Bookman Old Style"/>
          <w:b w:val="0"/>
          <w:color w:val="auto"/>
          <w:sz w:val="16"/>
          <w:szCs w:val="16"/>
        </w:rPr>
        <w:t xml:space="preserve">Secretaria Municipal de </w:t>
      </w:r>
      <w:r>
        <w:rPr>
          <w:rFonts w:ascii="Bookman Old Style" w:hAnsi="Bookman Old Style"/>
          <w:b w:val="0"/>
          <w:color w:val="auto"/>
          <w:sz w:val="16"/>
          <w:szCs w:val="16"/>
        </w:rPr>
        <w:t>XXXXXXXXX</w:t>
      </w:r>
      <w:r w:rsidRPr="00B14C7D">
        <w:rPr>
          <w:rFonts w:ascii="Bookman Old Style" w:eastAsia="Calibri" w:hAnsi="Bookman Old Style" w:cs="Arial"/>
          <w:b w:val="0"/>
          <w:color w:val="auto"/>
          <w:sz w:val="16"/>
          <w:szCs w:val="16"/>
        </w:rPr>
        <w:t>, deste exercício, na dotação abaixo discriminada:</w:t>
      </w:r>
    </w:p>
    <w:p w:rsidR="006E7732" w:rsidRPr="00AE467D" w:rsidRDefault="006E7732" w:rsidP="006E7732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16"/>
          <w:szCs w:val="16"/>
        </w:rPr>
      </w:pPr>
    </w:p>
    <w:tbl>
      <w:tblPr>
        <w:tblW w:w="5017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2126"/>
        <w:gridCol w:w="1418"/>
        <w:gridCol w:w="1701"/>
        <w:gridCol w:w="1275"/>
      </w:tblGrid>
      <w:tr w:rsidR="006E7732" w:rsidRPr="002E17A6" w:rsidTr="00851246">
        <w:tc>
          <w:tcPr>
            <w:tcW w:w="8945" w:type="dxa"/>
            <w:gridSpan w:val="6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6E7732" w:rsidRPr="002E17A6" w:rsidTr="00851246">
        <w:tc>
          <w:tcPr>
            <w:tcW w:w="1008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7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75" w:type="dxa"/>
            <w:shd w:val="clear" w:color="auto" w:fill="C0C0C0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 w:rsidRPr="002E17A6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6E7732" w:rsidRPr="002E17A6" w:rsidTr="00851246">
        <w:tc>
          <w:tcPr>
            <w:tcW w:w="1008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7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XXXXXXXXXXXXXXXXX</w:t>
            </w:r>
          </w:p>
        </w:tc>
        <w:tc>
          <w:tcPr>
            <w:tcW w:w="1418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701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XXXXXXXXX</w:t>
            </w:r>
          </w:p>
        </w:tc>
        <w:tc>
          <w:tcPr>
            <w:tcW w:w="1275" w:type="dxa"/>
            <w:shd w:val="clear" w:color="auto" w:fill="FFFFFF"/>
          </w:tcPr>
          <w:p w:rsidR="006E7732" w:rsidRPr="002E17A6" w:rsidRDefault="006E7732" w:rsidP="0085124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XXXXXX</w:t>
            </w:r>
          </w:p>
        </w:tc>
      </w:tr>
    </w:tbl>
    <w:p w:rsidR="006E7732" w:rsidRPr="00AE467D" w:rsidRDefault="006E7732" w:rsidP="006E7732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16"/>
          <w:szCs w:val="16"/>
        </w:rPr>
      </w:pPr>
    </w:p>
    <w:p w:rsidR="006E7732" w:rsidRPr="00AE467D" w:rsidRDefault="006E7732" w:rsidP="006E7732">
      <w:pPr>
        <w:pStyle w:val="PargrafodaLista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AE467D">
        <w:rPr>
          <w:rFonts w:ascii="Bookman Old Style" w:hAnsi="Bookman Old Style" w:cs="Arial"/>
          <w:b/>
          <w:bCs/>
          <w:sz w:val="16"/>
          <w:szCs w:val="16"/>
        </w:rPr>
        <w:t>CASOS OMISSOS (art. 92, III)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CLÁUSULA DÉCIMA </w:t>
      </w:r>
      <w:r>
        <w:rPr>
          <w:rFonts w:ascii="Bookman Old Style" w:hAnsi="Bookman Old Style" w:cs="Arial"/>
          <w:b/>
          <w:bCs/>
          <w:sz w:val="16"/>
          <w:szCs w:val="16"/>
        </w:rPr>
        <w:t>TERCEIRA</w:t>
      </w: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 – ALTERAÇÕES</w:t>
      </w:r>
    </w:p>
    <w:p w:rsidR="006E7732" w:rsidRPr="00B14C7D" w:rsidRDefault="006E7732" w:rsidP="006E7732">
      <w:pPr>
        <w:pStyle w:val="Nivel01Titulo"/>
        <w:numPr>
          <w:ilvl w:val="0"/>
          <w:numId w:val="10"/>
        </w:numPr>
        <w:tabs>
          <w:tab w:val="clear" w:pos="567"/>
          <w:tab w:val="left" w:pos="0"/>
        </w:tabs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B14C7D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B14C7D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arts</w:t>
      </w:r>
      <w:proofErr w:type="spellEnd"/>
      <w:r w:rsidRPr="00B14C7D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. 124 e seguintes da Lei nº 14.133, de 2021.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6E7732" w:rsidRPr="00BA68D8" w:rsidRDefault="006E7732" w:rsidP="006E7732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Arial"/>
          <w:sz w:val="16"/>
          <w:szCs w:val="16"/>
          <w:lang w:eastAsia="en-US"/>
        </w:rPr>
        <w:t>Registros que não caracterizam alteração do contrato podem ser realizados por simples apostila, dispensa da a celebração de termo aditivo, na forma do art. 136 da Lei nº 14.133, de 2021.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lastRenderedPageBreak/>
        <w:t xml:space="preserve">CLÁUSULA DÉCIMA </w:t>
      </w:r>
      <w:r>
        <w:rPr>
          <w:rFonts w:ascii="Bookman Old Style" w:hAnsi="Bookman Old Style" w:cs="Arial"/>
          <w:b/>
          <w:bCs/>
          <w:sz w:val="16"/>
          <w:szCs w:val="16"/>
        </w:rPr>
        <w:t>QUARTA</w:t>
      </w:r>
      <w:r w:rsidRPr="00BA68D8">
        <w:rPr>
          <w:rFonts w:ascii="Bookman Old Style" w:hAnsi="Bookman Old Style" w:cs="Arial"/>
          <w:b/>
          <w:bCs/>
          <w:sz w:val="16"/>
          <w:szCs w:val="16"/>
        </w:rPr>
        <w:t>– PUBLICAÇÃO</w:t>
      </w:r>
    </w:p>
    <w:p w:rsidR="006E7732" w:rsidRPr="00A47A01" w:rsidRDefault="006E7732" w:rsidP="006E7732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47A01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6E7732" w:rsidRPr="00BA68D8" w:rsidRDefault="006E7732" w:rsidP="006E7732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 w:val="16"/>
          <w:szCs w:val="16"/>
        </w:rPr>
      </w:pP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CLÁUSULA DÉCIMA </w:t>
      </w:r>
      <w:r>
        <w:rPr>
          <w:rFonts w:ascii="Bookman Old Style" w:hAnsi="Bookman Old Style" w:cs="Arial"/>
          <w:b/>
          <w:bCs/>
          <w:sz w:val="16"/>
          <w:szCs w:val="16"/>
        </w:rPr>
        <w:t>QUINTA</w:t>
      </w:r>
      <w:r w:rsidRPr="00BA68D8">
        <w:rPr>
          <w:rFonts w:ascii="Bookman Old Style" w:hAnsi="Bookman Old Style" w:cs="Arial"/>
          <w:b/>
          <w:bCs/>
          <w:sz w:val="16"/>
          <w:szCs w:val="16"/>
        </w:rPr>
        <w:t xml:space="preserve"> – FORO (art. 92, §1º)</w:t>
      </w:r>
    </w:p>
    <w:p w:rsidR="006E7732" w:rsidRPr="00A47A01" w:rsidRDefault="006E7732" w:rsidP="006E7732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</w:pPr>
      <w:r w:rsidRPr="00A47A01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r w:rsidRPr="00A47A01">
        <w:rPr>
          <w:rFonts w:ascii="Bookman Old Style" w:eastAsia="Calibri" w:hAnsi="Bookman Old Style" w:cs="Arial"/>
          <w:b w:val="0"/>
          <w:color w:val="auto"/>
          <w:sz w:val="16"/>
          <w:szCs w:val="16"/>
          <w:lang w:eastAsia="en-US"/>
        </w:rPr>
        <w:t xml:space="preserve">É eleito o Foro da Justiça Federal em Santo Antonio do Sudoeste - PR, Seção Judiciária para dirimir os litígios que decorrerem da execução deste Termo de Contrato que não possam ser compostos pela conciliação, conforme art. 92, §1º da Lei nº 14.133/21. </w:t>
      </w:r>
    </w:p>
    <w:p w:rsidR="006E7732" w:rsidRPr="00BA68D8" w:rsidRDefault="006E7732" w:rsidP="006E7732">
      <w:pPr>
        <w:adjustRightInd w:val="0"/>
        <w:spacing w:after="160" w:line="256" w:lineRule="auto"/>
        <w:jc w:val="both"/>
        <w:rPr>
          <w:rFonts w:ascii="Bookman Old Style" w:eastAsia="Calibri" w:hAnsi="Bookman Old Style" w:cs="Bookman Old Style"/>
          <w:bCs/>
          <w:sz w:val="16"/>
          <w:szCs w:val="16"/>
          <w:lang w:eastAsia="en-US"/>
        </w:rPr>
      </w:pP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>Santo Antonio do Sudoeste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 xml:space="preserve"> – PR</w:t>
      </w:r>
      <w:r w:rsidRPr="00BA68D8">
        <w:rPr>
          <w:rFonts w:ascii="Bookman Old Style" w:eastAsia="Calibri" w:hAnsi="Bookman Old Style" w:cs="Bookman Old Style"/>
          <w:sz w:val="16"/>
          <w:szCs w:val="16"/>
          <w:lang w:val="x-none" w:eastAsia="en-US"/>
        </w:rPr>
        <w:t xml:space="preserve">, </w:t>
      </w:r>
      <w:r w:rsidRPr="00BA68D8">
        <w:rPr>
          <w:rFonts w:ascii="Bookman Old Style" w:eastAsia="Calibri" w:hAnsi="Bookman Old Style" w:cs="Bookman Old Style"/>
          <w:sz w:val="16"/>
          <w:szCs w:val="16"/>
          <w:lang w:eastAsia="en-US"/>
        </w:rPr>
        <w:t>data.</w:t>
      </w:r>
      <w:r w:rsidRPr="00BA68D8">
        <w:rPr>
          <w:rFonts w:ascii="Bookman Old Style" w:eastAsia="Calibri" w:hAnsi="Bookman Old Style" w:cs="Bookman Old Style"/>
          <w:bCs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6E7732" w:rsidRPr="00BA68D8" w:rsidTr="00851246">
        <w:tc>
          <w:tcPr>
            <w:tcW w:w="8644" w:type="dxa"/>
            <w:gridSpan w:val="2"/>
          </w:tcPr>
          <w:p w:rsidR="006E7732" w:rsidRPr="00BA68D8" w:rsidRDefault="006E7732" w:rsidP="00851246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sz w:val="16"/>
                <w:szCs w:val="16"/>
                <w:lang w:eastAsia="en-US"/>
              </w:rPr>
            </w:pPr>
          </w:p>
          <w:p w:rsidR="006E7732" w:rsidRPr="00BA68D8" w:rsidRDefault="006E7732" w:rsidP="00851246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BA68D8">
              <w:rPr>
                <w:rFonts w:ascii="Bookman Old Style" w:eastAsia="Calibri" w:hAnsi="Bookman Old Style" w:cs="Bookman Old Style"/>
                <w:bCs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6E7732" w:rsidRPr="00BA68D8" w:rsidTr="00851246">
        <w:tc>
          <w:tcPr>
            <w:tcW w:w="8644" w:type="dxa"/>
            <w:gridSpan w:val="2"/>
          </w:tcPr>
          <w:p w:rsidR="006E7732" w:rsidRPr="00BA68D8" w:rsidRDefault="006E7732" w:rsidP="00851246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BA68D8">
              <w:rPr>
                <w:rFonts w:ascii="Bookman Old Style" w:eastAsia="Calibri" w:hAnsi="Bookman Old Style" w:cs="Bookman Old Style"/>
                <w:bCs/>
                <w:sz w:val="16"/>
                <w:szCs w:val="16"/>
                <w:lang w:eastAsia="en-US"/>
              </w:rPr>
              <w:t>CONTRATADO</w:t>
            </w:r>
          </w:p>
          <w:p w:rsidR="006E7732" w:rsidRPr="00BA68D8" w:rsidRDefault="006E7732" w:rsidP="00851246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6E7732" w:rsidRPr="00BA68D8" w:rsidTr="00851246">
        <w:tc>
          <w:tcPr>
            <w:tcW w:w="4290" w:type="dxa"/>
          </w:tcPr>
          <w:p w:rsidR="006E7732" w:rsidRPr="00BA68D8" w:rsidRDefault="006E7732" w:rsidP="00851246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6E7732" w:rsidRPr="00BA68D8" w:rsidRDefault="006E7732" w:rsidP="00851246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BA68D8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6E7732" w:rsidRPr="00BA68D8" w:rsidRDefault="006E7732" w:rsidP="00851246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6E7732" w:rsidRPr="00BA68D8" w:rsidRDefault="006E7732" w:rsidP="00851246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BA68D8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E7732" w:rsidRPr="00BA68D8" w:rsidRDefault="006E7732" w:rsidP="006E7732">
      <w:pPr>
        <w:pStyle w:val="PADRO"/>
        <w:keepNext w:val="0"/>
        <w:spacing w:before="0" w:after="0" w:line="240" w:lineRule="auto"/>
        <w:ind w:firstLine="0"/>
        <w:rPr>
          <w:rFonts w:ascii="Bookman Old Style" w:hAnsi="Bookman Old Style" w:cs="Arial"/>
          <w:b/>
          <w:bCs/>
          <w:sz w:val="16"/>
          <w:szCs w:val="16"/>
        </w:rPr>
      </w:pPr>
    </w:p>
    <w:p w:rsidR="006E7732" w:rsidRPr="00BA68D8" w:rsidRDefault="006E7732" w:rsidP="006E7732"/>
    <w:p w:rsidR="006E7732" w:rsidRDefault="006E7732" w:rsidP="006E7732"/>
    <w:p w:rsidR="006E7732" w:rsidRDefault="006E7732" w:rsidP="006E7732"/>
    <w:p w:rsidR="006E7732" w:rsidRDefault="006E7732" w:rsidP="006E7732"/>
    <w:p w:rsidR="006B0418" w:rsidRDefault="006B0418"/>
    <w:sectPr w:rsidR="006B0418" w:rsidSect="00AE467D">
      <w:headerReference w:type="default" r:id="rId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8" w:rsidRDefault="00A27E79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BD7BE" wp14:editId="76605A2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4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BA68D8" w:rsidRDefault="00A27E79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BA68D8" w:rsidRDefault="00A27E79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BA68D8" w:rsidRDefault="00A27E79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BA68D8" w:rsidRDefault="00A27E79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BA68D8" w:rsidRDefault="00A27E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466C6DFB"/>
    <w:multiLevelType w:val="multilevel"/>
    <w:tmpl w:val="3882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FF0000"/>
      </w:rPr>
    </w:lvl>
  </w:abstractNum>
  <w:abstractNum w:abstractNumId="3">
    <w:nsid w:val="61DD361E"/>
    <w:multiLevelType w:val="multilevel"/>
    <w:tmpl w:val="7602A14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 w:val="0"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2"/>
    <w:rsid w:val="006B0418"/>
    <w:rsid w:val="006E7732"/>
    <w:rsid w:val="00A27E79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477A-CE03-4A6F-B8E0-EACD535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3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7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E773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6E773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uiPriority w:val="39"/>
    <w:rsid w:val="006E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6E77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E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732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iPriority w:val="99"/>
    <w:unhideWhenUsed/>
    <w:rsid w:val="006E7732"/>
    <w:rPr>
      <w:color w:val="0563C1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6E7732"/>
  </w:style>
  <w:style w:type="character" w:customStyle="1" w:styleId="Ttulo1Char">
    <w:name w:val="Título 1 Char"/>
    <w:basedOn w:val="Fontepargpadro"/>
    <w:link w:val="Ttulo1"/>
    <w:uiPriority w:val="9"/>
    <w:rsid w:val="006E7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3520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2024-03-01T12:44:00Z</dcterms:created>
  <dcterms:modified xsi:type="dcterms:W3CDTF">2024-03-01T12:57:00Z</dcterms:modified>
</cp:coreProperties>
</file>