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9F" w:rsidRPr="000F3D9F" w:rsidRDefault="000F3D9F" w:rsidP="000F3D9F">
      <w:pPr>
        <w:pStyle w:val="Default"/>
        <w:jc w:val="center"/>
        <w:rPr>
          <w:rFonts w:ascii="Bookman Old Style" w:hAnsi="Bookman Old Style"/>
          <w:b/>
          <w:sz w:val="20"/>
          <w:szCs w:val="16"/>
        </w:rPr>
      </w:pPr>
      <w:r>
        <w:rPr>
          <w:rFonts w:ascii="Bookman Old Style" w:hAnsi="Bookman Old Style"/>
          <w:b/>
          <w:sz w:val="20"/>
          <w:szCs w:val="16"/>
        </w:rPr>
        <w:t xml:space="preserve">MINUTA DO </w:t>
      </w:r>
      <w:bookmarkStart w:id="0" w:name="_GoBack"/>
      <w:bookmarkEnd w:id="0"/>
      <w:r w:rsidRPr="000F3D9F">
        <w:rPr>
          <w:rFonts w:ascii="Bookman Old Style" w:hAnsi="Bookman Old Style"/>
          <w:b/>
          <w:sz w:val="20"/>
          <w:szCs w:val="16"/>
        </w:rPr>
        <w:t>CONTRATO</w:t>
      </w:r>
    </w:p>
    <w:p w:rsidR="000F3D9F" w:rsidRPr="000F3D9F" w:rsidRDefault="000F3D9F" w:rsidP="000F3D9F">
      <w:pPr>
        <w:pStyle w:val="Default"/>
        <w:jc w:val="center"/>
        <w:rPr>
          <w:rFonts w:ascii="Bookman Old Style" w:hAnsi="Bookman Old Style"/>
          <w:b/>
          <w:sz w:val="20"/>
          <w:szCs w:val="16"/>
        </w:rPr>
      </w:pPr>
    </w:p>
    <w:p w:rsidR="000F3D9F" w:rsidRPr="000F3D9F" w:rsidRDefault="000F3D9F" w:rsidP="000F3D9F">
      <w:pPr>
        <w:pStyle w:val="ParagraphStyle"/>
        <w:ind w:left="4515"/>
        <w:jc w:val="both"/>
        <w:rPr>
          <w:rFonts w:ascii="Bookman Old Style" w:hAnsi="Bookman Old Style" w:cs="Bookman Old Style"/>
          <w:sz w:val="16"/>
          <w:szCs w:val="16"/>
          <w:lang w:val="pt-BR"/>
        </w:rPr>
      </w:pPr>
      <w:r w:rsidRPr="000F3D9F">
        <w:rPr>
          <w:rFonts w:ascii="Bookman Old Style" w:hAnsi="Bookman Old Style" w:cs="Bookman Old Style"/>
          <w:sz w:val="16"/>
          <w:szCs w:val="16"/>
        </w:rPr>
        <w:t xml:space="preserve">Contrato de prestação de serviços nº </w:t>
      </w:r>
      <w:r w:rsidRPr="000F3D9F">
        <w:rPr>
          <w:rFonts w:ascii="Bookman Old Style" w:hAnsi="Bookman Old Style" w:cs="Bookman Old Style"/>
          <w:sz w:val="16"/>
          <w:szCs w:val="16"/>
          <w:lang w:val="pt-BR"/>
        </w:rPr>
        <w:t>XX</w:t>
      </w:r>
      <w:r w:rsidRPr="000F3D9F">
        <w:rPr>
          <w:rFonts w:ascii="Bookman Old Style" w:hAnsi="Bookman Old Style" w:cs="Bookman Old Style"/>
          <w:sz w:val="16"/>
          <w:szCs w:val="16"/>
        </w:rPr>
        <w:t xml:space="preserve">/2023, que entre si celebram de um lado o MUNICÍPIO DE SANTO ANTONIO DO SUDOESTE e de outro lado </w:t>
      </w:r>
      <w:r w:rsidRPr="000F3D9F">
        <w:rPr>
          <w:rFonts w:ascii="Bookman Old Style" w:hAnsi="Bookman Old Style" w:cs="Bookman Old Style"/>
          <w:sz w:val="16"/>
          <w:szCs w:val="16"/>
          <w:lang w:val="pt-BR"/>
        </w:rPr>
        <w:t>XXXXX</w:t>
      </w:r>
    </w:p>
    <w:p w:rsidR="000F3D9F" w:rsidRPr="000F3D9F" w:rsidRDefault="000F3D9F" w:rsidP="000F3D9F">
      <w:pPr>
        <w:pStyle w:val="ParagraphStyle"/>
        <w:jc w:val="both"/>
        <w:rPr>
          <w:rFonts w:ascii="Bookman Old Style" w:hAnsi="Bookman Old Style" w:cs="Bookman Old Style"/>
          <w:sz w:val="16"/>
          <w:szCs w:val="16"/>
        </w:rPr>
      </w:pPr>
    </w:p>
    <w:p w:rsidR="000F3D9F" w:rsidRPr="000F3D9F" w:rsidRDefault="000F3D9F" w:rsidP="000F3D9F">
      <w:pPr>
        <w:pStyle w:val="ParagraphStyle"/>
        <w:jc w:val="both"/>
        <w:rPr>
          <w:rFonts w:ascii="Bookman Old Style" w:hAnsi="Bookman Old Style" w:cs="Bookman Old Style"/>
          <w:sz w:val="16"/>
          <w:szCs w:val="16"/>
        </w:rPr>
      </w:pPr>
      <w:r w:rsidRPr="000F3D9F">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0F3D9F">
        <w:rPr>
          <w:rFonts w:ascii="Bookman Old Style" w:hAnsi="Bookman Old Style" w:cs="Bookman Old Style"/>
          <w:b/>
          <w:bCs/>
          <w:sz w:val="16"/>
          <w:szCs w:val="16"/>
          <w:lang w:val="pt-BR"/>
        </w:rPr>
        <w:t>XXXXX</w:t>
      </w:r>
      <w:r w:rsidRPr="000F3D9F">
        <w:rPr>
          <w:rFonts w:ascii="Bookman Old Style" w:hAnsi="Bookman Old Style" w:cs="Bookman Old Style"/>
          <w:b/>
          <w:bCs/>
          <w:sz w:val="16"/>
          <w:szCs w:val="16"/>
        </w:rPr>
        <w:t>,</w:t>
      </w:r>
      <w:r w:rsidRPr="000F3D9F">
        <w:rPr>
          <w:rFonts w:ascii="Bookman Old Style" w:hAnsi="Bookman Old Style" w:cs="Bookman Old Style"/>
          <w:sz w:val="16"/>
          <w:szCs w:val="16"/>
        </w:rPr>
        <w:t xml:space="preserve"> inscrita no C</w:t>
      </w:r>
      <w:r w:rsidRPr="000F3D9F">
        <w:rPr>
          <w:rFonts w:ascii="Bookman Old Style" w:hAnsi="Bookman Old Style" w:cs="Bookman Old Style"/>
          <w:sz w:val="16"/>
          <w:szCs w:val="16"/>
          <w:lang w:val="pt-BR"/>
        </w:rPr>
        <w:t>PF</w:t>
      </w:r>
      <w:r w:rsidRPr="000F3D9F">
        <w:rPr>
          <w:rFonts w:ascii="Bookman Old Style" w:hAnsi="Bookman Old Style" w:cs="Bookman Old Style"/>
          <w:sz w:val="16"/>
          <w:szCs w:val="16"/>
        </w:rPr>
        <w:t xml:space="preserve"> sob o nº </w:t>
      </w:r>
      <w:r w:rsidRPr="000F3D9F">
        <w:rPr>
          <w:rFonts w:ascii="Bookman Old Style" w:hAnsi="Bookman Old Style" w:cs="Bookman Old Style"/>
          <w:sz w:val="16"/>
          <w:szCs w:val="16"/>
          <w:lang w:val="pt-BR"/>
        </w:rPr>
        <w:t>XXXXX</w:t>
      </w:r>
      <w:r w:rsidRPr="000F3D9F">
        <w:rPr>
          <w:rFonts w:ascii="Bookman Old Style" w:hAnsi="Bookman Old Style" w:cs="Bookman Old Style"/>
          <w:sz w:val="16"/>
          <w:szCs w:val="16"/>
        </w:rPr>
        <w:t xml:space="preserve">, </w:t>
      </w:r>
      <w:r w:rsidRPr="000F3D9F">
        <w:rPr>
          <w:rFonts w:ascii="Bookman Old Style" w:hAnsi="Bookman Old Style" w:cs="Bookman Old Style"/>
          <w:sz w:val="16"/>
          <w:szCs w:val="16"/>
          <w:lang w:val="pt-BR"/>
        </w:rPr>
        <w:t>sediado</w:t>
      </w:r>
      <w:r w:rsidRPr="000F3D9F">
        <w:rPr>
          <w:rFonts w:ascii="Bookman Old Style" w:hAnsi="Bookman Old Style" w:cs="Bookman Old Style"/>
          <w:sz w:val="16"/>
          <w:szCs w:val="16"/>
        </w:rPr>
        <w:t xml:space="preserve"> na cidade de </w:t>
      </w:r>
      <w:r w:rsidRPr="000F3D9F">
        <w:rPr>
          <w:rFonts w:ascii="Bookman Old Style" w:hAnsi="Bookman Old Style" w:cs="Bookman Old Style"/>
          <w:sz w:val="16"/>
          <w:szCs w:val="16"/>
          <w:lang w:val="pt-BR"/>
        </w:rPr>
        <w:t>XXXXX</w:t>
      </w:r>
      <w:r w:rsidRPr="000F3D9F">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Pr="000F3D9F">
        <w:rPr>
          <w:rFonts w:ascii="Bookman Old Style" w:hAnsi="Bookman Old Style" w:cs="Bookman Old Style"/>
          <w:b/>
          <w:bCs/>
          <w:sz w:val="16"/>
          <w:szCs w:val="16"/>
          <w:lang w:val="pt-BR"/>
        </w:rPr>
        <w:t>PROCESSO DE INEXIGIBILIDADE</w:t>
      </w:r>
      <w:r w:rsidRPr="000F3D9F">
        <w:rPr>
          <w:rFonts w:ascii="Bookman Old Style" w:hAnsi="Bookman Old Style" w:cs="Bookman Old Style"/>
          <w:b/>
          <w:bCs/>
          <w:sz w:val="16"/>
          <w:szCs w:val="16"/>
        </w:rPr>
        <w:t xml:space="preserve"> Nº </w:t>
      </w:r>
      <w:r w:rsidRPr="000F3D9F">
        <w:rPr>
          <w:rFonts w:ascii="Bookman Old Style" w:hAnsi="Bookman Old Style" w:cs="Bookman Old Style"/>
          <w:b/>
          <w:bCs/>
          <w:sz w:val="16"/>
          <w:szCs w:val="16"/>
          <w:lang w:val="pt-BR"/>
        </w:rPr>
        <w:t>XXX</w:t>
      </w:r>
      <w:r w:rsidRPr="000F3D9F">
        <w:rPr>
          <w:rFonts w:ascii="Bookman Old Style" w:hAnsi="Bookman Old Style" w:cs="Bookman Old Style"/>
          <w:b/>
          <w:bCs/>
          <w:sz w:val="16"/>
          <w:szCs w:val="16"/>
        </w:rPr>
        <w:t>/2023</w:t>
      </w:r>
      <w:r w:rsidRPr="000F3D9F">
        <w:rPr>
          <w:rFonts w:ascii="Bookman Old Style" w:hAnsi="Bookman Old Style" w:cs="Bookman Old Style"/>
          <w:sz w:val="16"/>
          <w:szCs w:val="16"/>
        </w:rPr>
        <w:t xml:space="preserve">, </w:t>
      </w:r>
      <w:r w:rsidRPr="000F3D9F">
        <w:rPr>
          <w:rFonts w:ascii="Bookman Old Style" w:hAnsi="Bookman Old Style" w:cs="Bookman Old Style"/>
          <w:sz w:val="16"/>
          <w:szCs w:val="16"/>
          <w:lang w:val="pt-BR"/>
        </w:rPr>
        <w:t xml:space="preserve">resultante do </w:t>
      </w:r>
      <w:r w:rsidRPr="000F3D9F">
        <w:rPr>
          <w:rFonts w:ascii="Bookman Old Style" w:hAnsi="Bookman Old Style" w:cs="Bookman Old Style"/>
          <w:b/>
          <w:sz w:val="16"/>
          <w:szCs w:val="16"/>
          <w:lang w:val="pt-BR"/>
        </w:rPr>
        <w:t>CHAMAMENTO PÚBLICO 008/2023</w:t>
      </w:r>
      <w:r w:rsidRPr="000F3D9F">
        <w:rPr>
          <w:rFonts w:ascii="Bookman Old Style" w:hAnsi="Bookman Old Style" w:cs="Bookman Old Style"/>
          <w:sz w:val="16"/>
          <w:szCs w:val="16"/>
          <w:lang w:val="pt-BR"/>
        </w:rPr>
        <w:t>,</w:t>
      </w:r>
      <w:r w:rsidRPr="000F3D9F">
        <w:rPr>
          <w:rFonts w:ascii="Bookman Old Style" w:hAnsi="Bookman Old Style" w:cs="Bookman Old Style"/>
          <w:sz w:val="16"/>
          <w:szCs w:val="16"/>
        </w:rPr>
        <w:t>mediante as seguintes cláusulas e condições.</w:t>
      </w:r>
    </w:p>
    <w:p w:rsidR="000F3D9F" w:rsidRPr="000F3D9F" w:rsidRDefault="000F3D9F" w:rsidP="000F3D9F">
      <w:pPr>
        <w:pStyle w:val="Default"/>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PRIMEIRA - DO OBJETO </w:t>
      </w:r>
    </w:p>
    <w:p w:rsidR="000F3D9F" w:rsidRPr="000F3D9F" w:rsidRDefault="000F3D9F" w:rsidP="000F3D9F">
      <w:pPr>
        <w:pStyle w:val="PargrafodaLista"/>
        <w:numPr>
          <w:ilvl w:val="1"/>
          <w:numId w:val="1"/>
        </w:numPr>
        <w:ind w:left="0" w:firstLine="0"/>
        <w:jc w:val="both"/>
        <w:rPr>
          <w:rFonts w:ascii="Bookman Old Style" w:hAnsi="Bookman Old Style"/>
          <w:b/>
          <w:sz w:val="16"/>
          <w:szCs w:val="16"/>
        </w:rPr>
      </w:pPr>
      <w:r w:rsidRPr="000F3D9F">
        <w:rPr>
          <w:rFonts w:ascii="Bookman Old Style" w:hAnsi="Bookman Old Style"/>
          <w:sz w:val="16"/>
          <w:szCs w:val="16"/>
        </w:rPr>
        <w:t xml:space="preserve">O presente termo tem por objeto a contratação para prestação </w:t>
      </w:r>
      <w:r w:rsidRPr="000F3D9F">
        <w:rPr>
          <w:rFonts w:ascii="Bookman Old Style" w:hAnsi="Bookman Old Style" w:cs="Bookman Old Style"/>
          <w:bCs/>
          <w:iCs/>
          <w:sz w:val="16"/>
          <w:szCs w:val="16"/>
          <w:lang w:val="pt-BR"/>
        </w:rPr>
        <w:t xml:space="preserve">de </w:t>
      </w:r>
      <w:r w:rsidRPr="000F3D9F">
        <w:rPr>
          <w:rFonts w:ascii="Bookman Old Style" w:hAnsi="Bookman Old Style" w:cs="Arial"/>
          <w:bCs/>
          <w:sz w:val="16"/>
          <w:szCs w:val="16"/>
        </w:rPr>
        <w:t xml:space="preserve">serviços médicos </w:t>
      </w:r>
      <w:r w:rsidRPr="000F3D9F">
        <w:rPr>
          <w:rFonts w:ascii="Bookman Old Style" w:eastAsia="Arial" w:hAnsi="Bookman Old Style" w:cs="Arial"/>
          <w:sz w:val="16"/>
          <w:szCs w:val="16"/>
        </w:rPr>
        <w:t>em regime de plantão noturno ou diurno, no Núcleo Integrado de Saúde (NIS I)</w:t>
      </w:r>
      <w:r w:rsidRPr="000F3D9F">
        <w:rPr>
          <w:rFonts w:ascii="Bookman Old Style" w:hAnsi="Bookman Old Style"/>
          <w:sz w:val="16"/>
          <w:szCs w:val="16"/>
        </w:rPr>
        <w:t>, de acordo com o descrito abaixo e no anexo I deste edital, sendo:</w:t>
      </w: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0F3D9F" w:rsidRPr="000F3D9F" w:rsidTr="00D54468">
        <w:tc>
          <w:tcPr>
            <w:tcW w:w="704"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Item</w:t>
            </w:r>
          </w:p>
        </w:tc>
        <w:tc>
          <w:tcPr>
            <w:tcW w:w="992"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Código</w:t>
            </w:r>
          </w:p>
        </w:tc>
        <w:tc>
          <w:tcPr>
            <w:tcW w:w="2476"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Descrição</w:t>
            </w:r>
          </w:p>
        </w:tc>
        <w:tc>
          <w:tcPr>
            <w:tcW w:w="1210"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Unidade</w:t>
            </w:r>
          </w:p>
        </w:tc>
        <w:tc>
          <w:tcPr>
            <w:tcW w:w="1572" w:type="dxa"/>
          </w:tcPr>
          <w:p w:rsidR="000F3D9F" w:rsidRPr="000F3D9F" w:rsidRDefault="000F3D9F" w:rsidP="00D54468">
            <w:pPr>
              <w:pStyle w:val="Default"/>
              <w:jc w:val="center"/>
              <w:rPr>
                <w:rFonts w:ascii="Bookman Old Style" w:hAnsi="Bookman Old Style"/>
                <w:sz w:val="16"/>
                <w:szCs w:val="16"/>
              </w:rPr>
            </w:pPr>
            <w:r w:rsidRPr="000F3D9F">
              <w:rPr>
                <w:rFonts w:ascii="Bookman Old Style" w:hAnsi="Bookman Old Style"/>
                <w:sz w:val="16"/>
                <w:szCs w:val="16"/>
              </w:rPr>
              <w:t>Quantidade Anual Estimada</w:t>
            </w:r>
          </w:p>
        </w:tc>
        <w:tc>
          <w:tcPr>
            <w:tcW w:w="1391" w:type="dxa"/>
          </w:tcPr>
          <w:p w:rsidR="000F3D9F" w:rsidRPr="000F3D9F" w:rsidRDefault="000F3D9F" w:rsidP="00D54468">
            <w:pPr>
              <w:pStyle w:val="Default"/>
              <w:jc w:val="center"/>
              <w:rPr>
                <w:rFonts w:ascii="Bookman Old Style" w:hAnsi="Bookman Old Style"/>
                <w:sz w:val="16"/>
                <w:szCs w:val="16"/>
              </w:rPr>
            </w:pPr>
            <w:r w:rsidRPr="000F3D9F">
              <w:rPr>
                <w:rFonts w:ascii="Bookman Old Style" w:hAnsi="Bookman Old Style"/>
                <w:sz w:val="16"/>
                <w:szCs w:val="16"/>
              </w:rPr>
              <w:t>Valor Unitário R$</w:t>
            </w:r>
          </w:p>
        </w:tc>
        <w:tc>
          <w:tcPr>
            <w:tcW w:w="1391"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Valor Total</w:t>
            </w:r>
          </w:p>
        </w:tc>
      </w:tr>
      <w:tr w:rsidR="000F3D9F" w:rsidRPr="000F3D9F" w:rsidTr="00D54468">
        <w:tc>
          <w:tcPr>
            <w:tcW w:w="704"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01</w:t>
            </w:r>
          </w:p>
        </w:tc>
        <w:tc>
          <w:tcPr>
            <w:tcW w:w="992" w:type="dxa"/>
          </w:tcPr>
          <w:p w:rsidR="000F3D9F" w:rsidRPr="000F3D9F" w:rsidRDefault="000F3D9F" w:rsidP="00D54468">
            <w:pPr>
              <w:pStyle w:val="Default"/>
              <w:rPr>
                <w:rFonts w:ascii="Bookman Old Style" w:hAnsi="Bookman Old Style"/>
                <w:sz w:val="16"/>
                <w:szCs w:val="16"/>
              </w:rPr>
            </w:pPr>
          </w:p>
        </w:tc>
        <w:tc>
          <w:tcPr>
            <w:tcW w:w="2476" w:type="dxa"/>
          </w:tcPr>
          <w:p w:rsidR="000F3D9F" w:rsidRPr="000F3D9F" w:rsidRDefault="000F3D9F" w:rsidP="00D54468">
            <w:pPr>
              <w:pStyle w:val="Default"/>
              <w:rPr>
                <w:rFonts w:ascii="Bookman Old Style" w:hAnsi="Bookman Old Style"/>
                <w:sz w:val="16"/>
                <w:szCs w:val="16"/>
              </w:rPr>
            </w:pPr>
          </w:p>
        </w:tc>
        <w:tc>
          <w:tcPr>
            <w:tcW w:w="1210" w:type="dxa"/>
          </w:tcPr>
          <w:p w:rsidR="000F3D9F" w:rsidRPr="000F3D9F" w:rsidRDefault="000F3D9F" w:rsidP="00D54468">
            <w:pPr>
              <w:pStyle w:val="Default"/>
              <w:rPr>
                <w:rFonts w:ascii="Bookman Old Style" w:hAnsi="Bookman Old Style"/>
                <w:sz w:val="16"/>
                <w:szCs w:val="16"/>
              </w:rPr>
            </w:pPr>
            <w:r w:rsidRPr="000F3D9F">
              <w:rPr>
                <w:rFonts w:ascii="Bookman Old Style" w:hAnsi="Bookman Old Style"/>
                <w:sz w:val="16"/>
                <w:szCs w:val="16"/>
              </w:rPr>
              <w:t>Horas</w:t>
            </w:r>
          </w:p>
        </w:tc>
        <w:tc>
          <w:tcPr>
            <w:tcW w:w="1572" w:type="dxa"/>
          </w:tcPr>
          <w:p w:rsidR="000F3D9F" w:rsidRPr="000F3D9F" w:rsidRDefault="000F3D9F" w:rsidP="00D54468">
            <w:pPr>
              <w:pStyle w:val="Default"/>
              <w:rPr>
                <w:rFonts w:ascii="Bookman Old Style" w:hAnsi="Bookman Old Style"/>
                <w:sz w:val="16"/>
                <w:szCs w:val="16"/>
              </w:rPr>
            </w:pPr>
          </w:p>
        </w:tc>
        <w:tc>
          <w:tcPr>
            <w:tcW w:w="1391" w:type="dxa"/>
          </w:tcPr>
          <w:p w:rsidR="000F3D9F" w:rsidRPr="000F3D9F" w:rsidRDefault="000F3D9F" w:rsidP="00D54468">
            <w:pPr>
              <w:pStyle w:val="Default"/>
              <w:rPr>
                <w:rFonts w:ascii="Bookman Old Style" w:hAnsi="Bookman Old Style"/>
                <w:sz w:val="16"/>
                <w:szCs w:val="16"/>
              </w:rPr>
            </w:pPr>
          </w:p>
        </w:tc>
        <w:tc>
          <w:tcPr>
            <w:tcW w:w="1391" w:type="dxa"/>
          </w:tcPr>
          <w:p w:rsidR="000F3D9F" w:rsidRPr="000F3D9F" w:rsidRDefault="000F3D9F" w:rsidP="00D54468">
            <w:pPr>
              <w:pStyle w:val="Default"/>
              <w:rPr>
                <w:rFonts w:ascii="Bookman Old Style" w:hAnsi="Bookman Old Style"/>
                <w:sz w:val="16"/>
                <w:szCs w:val="16"/>
              </w:rPr>
            </w:pPr>
          </w:p>
        </w:tc>
      </w:tr>
    </w:tbl>
    <w:p w:rsidR="000F3D9F" w:rsidRPr="000F3D9F" w:rsidRDefault="000F3D9F" w:rsidP="000F3D9F">
      <w:pPr>
        <w:pStyle w:val="Corpodetexto"/>
        <w:spacing w:before="10"/>
        <w:ind w:firstLine="708"/>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SEGUNDA – DO VALOR CONTRATUAL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O preço ajustado para a prestação do serviço contratado e ao qual o CONTRATANTE se obriga a adimplir e a CONTRATADA concorda em receber é de R$ XXXXX</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TERCEIRA - DO PROCESSO DE INEXIGIBILIDADE </w:t>
      </w:r>
    </w:p>
    <w:p w:rsidR="000F3D9F" w:rsidRPr="000F3D9F" w:rsidRDefault="000F3D9F" w:rsidP="000F3D9F">
      <w:pPr>
        <w:pStyle w:val="Corpodetexto"/>
        <w:spacing w:before="10"/>
        <w:jc w:val="both"/>
        <w:rPr>
          <w:rFonts w:ascii="Bookman Old Style" w:hAnsi="Bookman Old Style"/>
          <w:sz w:val="16"/>
          <w:szCs w:val="16"/>
        </w:rPr>
      </w:pPr>
      <w:r w:rsidRPr="000F3D9F">
        <w:rPr>
          <w:rFonts w:ascii="Bookman Old Style" w:hAnsi="Bookman Old Style"/>
          <w:sz w:val="16"/>
          <w:szCs w:val="16"/>
        </w:rPr>
        <w:t xml:space="preserve">As partes acima identificadas têm, entre si, justas e acertadas o presente Contrato Administrativo de contratação para prestação </w:t>
      </w:r>
      <w:r w:rsidRPr="000F3D9F">
        <w:rPr>
          <w:rFonts w:ascii="Bookman Old Style" w:hAnsi="Bookman Old Style" w:cs="Bookman Old Style"/>
          <w:bCs/>
          <w:iCs/>
          <w:sz w:val="16"/>
          <w:szCs w:val="16"/>
          <w:lang w:val="pt-BR"/>
        </w:rPr>
        <w:t xml:space="preserve">de </w:t>
      </w:r>
      <w:r w:rsidRPr="000F3D9F">
        <w:rPr>
          <w:rFonts w:ascii="Bookman Old Style" w:hAnsi="Bookman Old Style" w:cs="Arial"/>
          <w:bCs/>
          <w:sz w:val="16"/>
          <w:szCs w:val="16"/>
        </w:rPr>
        <w:t xml:space="preserve">serviços médicos </w:t>
      </w:r>
      <w:r w:rsidRPr="000F3D9F">
        <w:rPr>
          <w:rFonts w:ascii="Bookman Old Style" w:eastAsia="Arial" w:hAnsi="Bookman Old Style" w:cs="Arial"/>
          <w:sz w:val="16"/>
          <w:szCs w:val="16"/>
        </w:rPr>
        <w:t>em regime de plantão noturno ou diurno, no Núcleo Integrado de Saúde (NIS I)</w:t>
      </w:r>
      <w:r w:rsidRPr="000F3D9F">
        <w:rPr>
          <w:rFonts w:ascii="Bookman Old Style" w:hAnsi="Bookman Old Style"/>
          <w:sz w:val="16"/>
          <w:szCs w:val="16"/>
        </w:rPr>
        <w:t>, após a homologação do PROCESSO DE INEXIGIBILIDADE N.º XXX/2023, pelas condições do Edital de Chamamento nº 008/2023 e seus anexos e pelas cláusulas a seguir expressas, definidoras dos direitos, obrigações e responsabilidades das partes.</w:t>
      </w:r>
    </w:p>
    <w:p w:rsidR="000F3D9F" w:rsidRPr="000F3D9F" w:rsidRDefault="000F3D9F" w:rsidP="000F3D9F">
      <w:pPr>
        <w:pStyle w:val="Corpodetexto"/>
        <w:spacing w:before="10"/>
        <w:jc w:val="center"/>
        <w:rPr>
          <w:rFonts w:ascii="Bookman Old Style" w:hAnsi="Bookman Old Style"/>
          <w:sz w:val="16"/>
          <w:szCs w:val="16"/>
        </w:rPr>
      </w:pPr>
    </w:p>
    <w:p w:rsidR="000F3D9F" w:rsidRPr="000F3D9F" w:rsidRDefault="000F3D9F" w:rsidP="000F3D9F">
      <w:pPr>
        <w:pStyle w:val="Default"/>
        <w:jc w:val="both"/>
        <w:rPr>
          <w:rFonts w:ascii="Bookman Old Style" w:hAnsi="Bookman Old Style"/>
          <w:color w:val="auto"/>
          <w:sz w:val="16"/>
          <w:szCs w:val="16"/>
        </w:rPr>
      </w:pPr>
      <w:r w:rsidRPr="000F3D9F">
        <w:rPr>
          <w:rFonts w:ascii="Bookman Old Style" w:hAnsi="Bookman Old Style"/>
          <w:color w:val="auto"/>
          <w:sz w:val="16"/>
          <w:szCs w:val="16"/>
        </w:rPr>
        <w:t xml:space="preserve">CLÁUSULA QUARTA – DO LOCAL DA EXECUÇÃO DOS SERVIÇOS </w:t>
      </w:r>
    </w:p>
    <w:p w:rsidR="000F3D9F" w:rsidRPr="000F3D9F" w:rsidRDefault="000F3D9F" w:rsidP="000F3D9F">
      <w:pPr>
        <w:pStyle w:val="Default"/>
        <w:jc w:val="both"/>
        <w:rPr>
          <w:rFonts w:ascii="Bookman Old Style" w:hAnsi="Bookman Old Style"/>
          <w:color w:val="auto"/>
          <w:sz w:val="16"/>
          <w:szCs w:val="16"/>
        </w:rPr>
      </w:pPr>
      <w:r w:rsidRPr="000F3D9F">
        <w:rPr>
          <w:rFonts w:ascii="Bookman Old Style" w:hAnsi="Bookman Old Style"/>
          <w:color w:val="auto"/>
          <w:sz w:val="16"/>
          <w:szCs w:val="16"/>
        </w:rPr>
        <w:t>As consultas deverão ser realizadas conforme agenda estabelecida pela Secretaria Municipal de Saúde, no local abaixo especificado:</w:t>
      </w:r>
    </w:p>
    <w:p w:rsidR="000F3D9F" w:rsidRPr="000F3D9F" w:rsidRDefault="000F3D9F" w:rsidP="000F3D9F">
      <w:pPr>
        <w:pStyle w:val="Default"/>
        <w:jc w:val="both"/>
        <w:rPr>
          <w:rFonts w:ascii="Bookman Old Style" w:hAnsi="Bookman Old Style"/>
          <w:color w:val="auto"/>
          <w:sz w:val="16"/>
          <w:szCs w:val="16"/>
        </w:rPr>
      </w:pPr>
    </w:p>
    <w:tbl>
      <w:tblPr>
        <w:tblStyle w:val="Tabelacomgrade"/>
        <w:tblW w:w="9781" w:type="dxa"/>
        <w:tblInd w:w="-5" w:type="dxa"/>
        <w:tblLook w:val="04A0" w:firstRow="1" w:lastRow="0" w:firstColumn="1" w:lastColumn="0" w:noHBand="0" w:noVBand="1"/>
      </w:tblPr>
      <w:tblGrid>
        <w:gridCol w:w="709"/>
        <w:gridCol w:w="5541"/>
        <w:gridCol w:w="3531"/>
      </w:tblGrid>
      <w:tr w:rsidR="000F3D9F" w:rsidRPr="000F3D9F" w:rsidTr="00D54468">
        <w:tc>
          <w:tcPr>
            <w:tcW w:w="709" w:type="dxa"/>
          </w:tcPr>
          <w:p w:rsidR="000F3D9F" w:rsidRPr="000F3D9F" w:rsidRDefault="000F3D9F" w:rsidP="00D54468">
            <w:pPr>
              <w:pStyle w:val="Corpodetexto"/>
              <w:spacing w:before="10"/>
              <w:jc w:val="both"/>
              <w:rPr>
                <w:rFonts w:ascii="Bookman Old Style" w:hAnsi="Bookman Old Style"/>
                <w:sz w:val="16"/>
                <w:szCs w:val="16"/>
              </w:rPr>
            </w:pPr>
            <w:r w:rsidRPr="000F3D9F">
              <w:rPr>
                <w:rFonts w:ascii="Bookman Old Style" w:hAnsi="Bookman Old Style"/>
                <w:sz w:val="16"/>
                <w:szCs w:val="16"/>
              </w:rPr>
              <w:t>ITEM</w:t>
            </w:r>
          </w:p>
        </w:tc>
        <w:tc>
          <w:tcPr>
            <w:tcW w:w="5541" w:type="dxa"/>
          </w:tcPr>
          <w:p w:rsidR="000F3D9F" w:rsidRPr="000F3D9F" w:rsidRDefault="000F3D9F" w:rsidP="00D54468">
            <w:pPr>
              <w:pStyle w:val="Corpodetexto"/>
              <w:spacing w:before="10"/>
              <w:jc w:val="both"/>
              <w:rPr>
                <w:rFonts w:ascii="Bookman Old Style" w:hAnsi="Bookman Old Style"/>
                <w:sz w:val="16"/>
                <w:szCs w:val="16"/>
              </w:rPr>
            </w:pPr>
            <w:r w:rsidRPr="000F3D9F">
              <w:rPr>
                <w:rFonts w:ascii="Bookman Old Style" w:hAnsi="Bookman Old Style"/>
                <w:sz w:val="16"/>
                <w:szCs w:val="16"/>
              </w:rPr>
              <w:t>Especificação do serviço</w:t>
            </w:r>
          </w:p>
        </w:tc>
        <w:tc>
          <w:tcPr>
            <w:tcW w:w="3531" w:type="dxa"/>
          </w:tcPr>
          <w:p w:rsidR="000F3D9F" w:rsidRPr="000F3D9F" w:rsidRDefault="000F3D9F" w:rsidP="00D54468">
            <w:pPr>
              <w:pStyle w:val="Corpodetexto"/>
              <w:spacing w:before="10"/>
              <w:jc w:val="both"/>
              <w:rPr>
                <w:rFonts w:ascii="Bookman Old Style" w:hAnsi="Bookman Old Style"/>
                <w:sz w:val="16"/>
                <w:szCs w:val="16"/>
              </w:rPr>
            </w:pPr>
            <w:r w:rsidRPr="000F3D9F">
              <w:rPr>
                <w:rFonts w:ascii="Bookman Old Style" w:hAnsi="Bookman Old Style"/>
                <w:sz w:val="16"/>
                <w:szCs w:val="16"/>
              </w:rPr>
              <w:t>Local de execução</w:t>
            </w:r>
          </w:p>
        </w:tc>
      </w:tr>
      <w:tr w:rsidR="000F3D9F" w:rsidRPr="000F3D9F" w:rsidTr="00D54468">
        <w:tc>
          <w:tcPr>
            <w:tcW w:w="709" w:type="dxa"/>
          </w:tcPr>
          <w:p w:rsidR="000F3D9F" w:rsidRPr="000F3D9F" w:rsidRDefault="000F3D9F" w:rsidP="00D54468">
            <w:pPr>
              <w:pStyle w:val="Corpodetexto"/>
              <w:spacing w:before="10"/>
              <w:jc w:val="both"/>
              <w:rPr>
                <w:rFonts w:ascii="Bookman Old Style" w:hAnsi="Bookman Old Style"/>
                <w:sz w:val="16"/>
                <w:szCs w:val="16"/>
              </w:rPr>
            </w:pPr>
            <w:r w:rsidRPr="000F3D9F">
              <w:rPr>
                <w:rFonts w:ascii="Bookman Old Style" w:hAnsi="Bookman Old Style"/>
                <w:sz w:val="16"/>
                <w:szCs w:val="16"/>
              </w:rPr>
              <w:t>01</w:t>
            </w:r>
          </w:p>
        </w:tc>
        <w:tc>
          <w:tcPr>
            <w:tcW w:w="5541" w:type="dxa"/>
          </w:tcPr>
          <w:p w:rsidR="000F3D9F" w:rsidRPr="000F3D9F" w:rsidRDefault="000F3D9F" w:rsidP="00D54468">
            <w:pPr>
              <w:pStyle w:val="Corpodetexto"/>
              <w:spacing w:before="10"/>
              <w:jc w:val="both"/>
              <w:rPr>
                <w:rFonts w:ascii="Bookman Old Style" w:hAnsi="Bookman Old Style"/>
                <w:sz w:val="16"/>
                <w:szCs w:val="16"/>
              </w:rPr>
            </w:pPr>
            <w:r w:rsidRPr="000F3D9F">
              <w:rPr>
                <w:rFonts w:ascii="Bookman Old Style" w:eastAsia="Calibri" w:hAnsi="Bookman Old Style" w:cs="Arial"/>
                <w:sz w:val="16"/>
                <w:szCs w:val="16"/>
              </w:rPr>
              <w:t xml:space="preserve">Atendimento especializado em consulta de Médico em regime </w:t>
            </w:r>
            <w:r w:rsidRPr="000F3D9F">
              <w:rPr>
                <w:rFonts w:ascii="Bookman Old Style" w:eastAsia="Arial" w:hAnsi="Bookman Old Style" w:cs="Arial"/>
                <w:sz w:val="16"/>
                <w:szCs w:val="16"/>
              </w:rPr>
              <w:t>de plantão noturno ou diurno.</w:t>
            </w:r>
          </w:p>
        </w:tc>
        <w:tc>
          <w:tcPr>
            <w:tcW w:w="3531" w:type="dxa"/>
          </w:tcPr>
          <w:p w:rsidR="000F3D9F" w:rsidRPr="000F3D9F" w:rsidRDefault="000F3D9F" w:rsidP="00D54468">
            <w:pPr>
              <w:pStyle w:val="Corpodetexto"/>
              <w:spacing w:before="10"/>
              <w:jc w:val="both"/>
              <w:rPr>
                <w:rFonts w:ascii="Bookman Old Style" w:hAnsi="Bookman Old Style"/>
                <w:sz w:val="16"/>
                <w:szCs w:val="16"/>
              </w:rPr>
            </w:pPr>
            <w:r w:rsidRPr="000F3D9F">
              <w:rPr>
                <w:rFonts w:ascii="Bookman Old Style" w:eastAsia="Arial" w:hAnsi="Bookman Old Style"/>
                <w:sz w:val="16"/>
                <w:szCs w:val="16"/>
              </w:rPr>
              <w:t>O cumprimento da carga horária de trabalho será conforme escala entregue pela Secretaria de Saúde.</w:t>
            </w:r>
          </w:p>
        </w:tc>
      </w:tr>
    </w:tbl>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CLAÚSULA QUINTA - DAS OBRIGAÇÕES DA CONTRATADA: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A execução dos serviços está condicionada a assinatura do contrato de prestação de serviços e o local de execução será as instalações indicadas pelo Município e as condições de execução devem seguir as normas da Secretaria Municipal de Saúde e a CONTRATADA obriga-se a: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a) Atender os pacientes com dignidade e respeito e de modo universal e igualitário, </w:t>
      </w:r>
      <w:proofErr w:type="spellStart"/>
      <w:r w:rsidRPr="000F3D9F">
        <w:rPr>
          <w:rFonts w:ascii="Bookman Old Style" w:hAnsi="Bookman Old Style"/>
          <w:sz w:val="16"/>
          <w:szCs w:val="16"/>
        </w:rPr>
        <w:t>mantendose</w:t>
      </w:r>
      <w:proofErr w:type="spellEnd"/>
      <w:r w:rsidRPr="000F3D9F">
        <w:rPr>
          <w:rFonts w:ascii="Bookman Old Style" w:hAnsi="Bookman Old Style"/>
          <w:sz w:val="16"/>
          <w:szCs w:val="16"/>
        </w:rPr>
        <w:t xml:space="preserve"> a qualidade na prestação de serviços.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b) Respeitar a decisão do paciente ao consentir ou recusar prestação de Serviços de saúde, salvo nos casos de iminente perigo de vida ou obrigação Legal.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c) Se pessoa jurídica, responsabiliza-se pelos salários, encargos sociais, previdenciários, taxas, impostos e quaisquer outros que incidam ou venham a incidir sobre seu pessoal necessário à execução do serviço.</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d) Responsabiliza-se por todos e quaisquer danos e/ou prejuízos que vier causar aos pacientes.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e) Manter, durante todo o contrato, todas as condições de habilitação e qualificação exigidas no credenciamento.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f) Apresentar e atualizar certidões ou qualquer outro documento sempre que solicitado pelo Município de Santo Antonio do Sudoeste.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g) Não ceder ou transferir para terceiros a execução.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h) Comunicar ao CONTRATANTE qualquer irregularidade de que tenha conhecimento.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I) Registrar os atendimentos dos pacientes em prontuário eletrônico de sistema disponibilizado pelo Município.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J) Obrigatoriamente participar em treinamentos e palestras quando solicitado e disponibilizados pelo Município.</w:t>
      </w:r>
    </w:p>
    <w:p w:rsidR="000F3D9F" w:rsidRPr="000F3D9F" w:rsidRDefault="000F3D9F" w:rsidP="000F3D9F">
      <w:pPr>
        <w:pStyle w:val="Default"/>
        <w:jc w:val="both"/>
        <w:rPr>
          <w:rFonts w:ascii="Bookman Old Style" w:eastAsia="Arial" w:hAnsi="Bookman Old Style"/>
          <w:sz w:val="16"/>
          <w:szCs w:val="16"/>
        </w:rPr>
      </w:pPr>
      <w:proofErr w:type="gramStart"/>
      <w:r w:rsidRPr="000F3D9F">
        <w:rPr>
          <w:rFonts w:ascii="Bookman Old Style" w:hAnsi="Bookman Old Style"/>
          <w:sz w:val="16"/>
          <w:szCs w:val="16"/>
        </w:rPr>
        <w:t>k)</w:t>
      </w:r>
      <w:r w:rsidRPr="000F3D9F">
        <w:rPr>
          <w:rFonts w:ascii="Bookman Old Style" w:eastAsia="Arial" w:hAnsi="Bookman Old Style"/>
          <w:sz w:val="16"/>
          <w:szCs w:val="16"/>
        </w:rPr>
        <w:t>Cumprir</w:t>
      </w:r>
      <w:proofErr w:type="gramEnd"/>
      <w:r w:rsidRPr="000F3D9F">
        <w:rPr>
          <w:rFonts w:ascii="Bookman Old Style" w:eastAsia="Arial" w:hAnsi="Bookman Old Style"/>
          <w:sz w:val="16"/>
          <w:szCs w:val="16"/>
        </w:rPr>
        <w:t xml:space="preserve"> carga horária de trabalho conforme escala entregue pela Secretaria de Saúde;</w:t>
      </w:r>
    </w:p>
    <w:p w:rsidR="000F3D9F" w:rsidRPr="000F3D9F" w:rsidRDefault="000F3D9F" w:rsidP="000F3D9F">
      <w:pPr>
        <w:pStyle w:val="Default"/>
        <w:jc w:val="both"/>
        <w:rPr>
          <w:rFonts w:ascii="Bookman Old Style" w:eastAsia="Arial" w:hAnsi="Bookman Old Style"/>
          <w:sz w:val="16"/>
          <w:szCs w:val="16"/>
        </w:rPr>
      </w:pPr>
      <w:proofErr w:type="gramStart"/>
      <w:r w:rsidRPr="000F3D9F">
        <w:rPr>
          <w:rFonts w:ascii="Bookman Old Style" w:eastAsia="Arial" w:hAnsi="Bookman Old Style"/>
          <w:sz w:val="16"/>
          <w:szCs w:val="16"/>
        </w:rPr>
        <w:t>l)Utilizar</w:t>
      </w:r>
      <w:proofErr w:type="gramEnd"/>
      <w:r w:rsidRPr="000F3D9F">
        <w:rPr>
          <w:rFonts w:ascii="Bookman Old Style" w:eastAsia="Arial" w:hAnsi="Bookman Old Style"/>
          <w:sz w:val="16"/>
          <w:szCs w:val="16"/>
        </w:rPr>
        <w:t xml:space="preserve"> o Ponto Biométrico para registro de horário de trabalho;</w:t>
      </w:r>
    </w:p>
    <w:p w:rsidR="000F3D9F" w:rsidRPr="000F3D9F" w:rsidRDefault="000F3D9F" w:rsidP="000F3D9F">
      <w:pPr>
        <w:pStyle w:val="Default"/>
        <w:jc w:val="both"/>
        <w:rPr>
          <w:rFonts w:ascii="Bookman Old Style" w:hAnsi="Bookman Old Style"/>
          <w:sz w:val="16"/>
          <w:szCs w:val="16"/>
        </w:rPr>
      </w:pPr>
      <w:proofErr w:type="gramStart"/>
      <w:r w:rsidRPr="000F3D9F">
        <w:rPr>
          <w:rFonts w:ascii="Bookman Old Style" w:hAnsi="Bookman Old Style"/>
          <w:sz w:val="16"/>
          <w:szCs w:val="16"/>
        </w:rPr>
        <w:t>m)Fazer</w:t>
      </w:r>
      <w:proofErr w:type="gramEnd"/>
      <w:r w:rsidRPr="000F3D9F">
        <w:rPr>
          <w:rFonts w:ascii="Bookman Old Style" w:hAnsi="Bookman Old Style"/>
          <w:sz w:val="16"/>
          <w:szCs w:val="16"/>
        </w:rPr>
        <w:t xml:space="preserve"> uso do sistema informatizado do Município (</w:t>
      </w:r>
      <w:proofErr w:type="spellStart"/>
      <w:r w:rsidRPr="000F3D9F">
        <w:rPr>
          <w:rFonts w:ascii="Bookman Old Style" w:hAnsi="Bookman Old Style"/>
          <w:sz w:val="16"/>
          <w:szCs w:val="16"/>
        </w:rPr>
        <w:t>winsaúde</w:t>
      </w:r>
      <w:proofErr w:type="spellEnd"/>
      <w:r w:rsidRPr="000F3D9F">
        <w:rPr>
          <w:rFonts w:ascii="Bookman Old Style" w:hAnsi="Bookman Old Style"/>
          <w:sz w:val="16"/>
          <w:szCs w:val="16"/>
        </w:rPr>
        <w:t xml:space="preserve">), para registro de atendimentos realizados, prescrições, prontuários </w:t>
      </w:r>
      <w:proofErr w:type="spellStart"/>
      <w:r w:rsidRPr="000F3D9F">
        <w:rPr>
          <w:rFonts w:ascii="Bookman Old Style" w:hAnsi="Bookman Old Style"/>
          <w:sz w:val="16"/>
          <w:szCs w:val="16"/>
        </w:rPr>
        <w:t>etc</w:t>
      </w:r>
      <w:proofErr w:type="spellEnd"/>
      <w:r w:rsidRPr="000F3D9F">
        <w:rPr>
          <w:rFonts w:ascii="Bookman Old Style" w:hAnsi="Bookman Old Style"/>
          <w:sz w:val="16"/>
          <w:szCs w:val="16"/>
        </w:rPr>
        <w:t>, inclusive prescrevendo medicamentos e procedimentos de acordo com os protocolos clínicos e diretrizes terapêuticas do SUS (</w:t>
      </w:r>
      <w:proofErr w:type="spellStart"/>
      <w:r w:rsidRPr="000F3D9F">
        <w:rPr>
          <w:rFonts w:ascii="Bookman Old Style" w:hAnsi="Bookman Old Style"/>
          <w:sz w:val="16"/>
          <w:szCs w:val="16"/>
        </w:rPr>
        <w:t>remune</w:t>
      </w:r>
      <w:proofErr w:type="spellEnd"/>
      <w:r w:rsidRPr="000F3D9F">
        <w:rPr>
          <w:rFonts w:ascii="Bookman Old Style" w:hAnsi="Bookman Old Style"/>
          <w:sz w:val="16"/>
          <w:szCs w:val="16"/>
        </w:rPr>
        <w:t xml:space="preserve">, </w:t>
      </w:r>
      <w:proofErr w:type="spellStart"/>
      <w:r w:rsidRPr="000F3D9F">
        <w:rPr>
          <w:rFonts w:ascii="Bookman Old Style" w:hAnsi="Bookman Old Style"/>
          <w:sz w:val="16"/>
          <w:szCs w:val="16"/>
        </w:rPr>
        <w:t>rename</w:t>
      </w:r>
      <w:proofErr w:type="spellEnd"/>
      <w:r w:rsidRPr="000F3D9F">
        <w:rPr>
          <w:rFonts w:ascii="Bookman Old Style" w:hAnsi="Bookman Old Style"/>
          <w:sz w:val="16"/>
          <w:szCs w:val="16"/>
        </w:rPr>
        <w:t xml:space="preserve">, </w:t>
      </w:r>
      <w:proofErr w:type="spellStart"/>
      <w:r w:rsidRPr="000F3D9F">
        <w:rPr>
          <w:rFonts w:ascii="Bookman Old Style" w:hAnsi="Bookman Old Style"/>
          <w:sz w:val="16"/>
          <w:szCs w:val="16"/>
        </w:rPr>
        <w:t>sigtap</w:t>
      </w:r>
      <w:proofErr w:type="spellEnd"/>
      <w:r w:rsidRPr="000F3D9F">
        <w:rPr>
          <w:rFonts w:ascii="Bookman Old Style" w:hAnsi="Bookman Old Style"/>
          <w:sz w:val="16"/>
          <w:szCs w:val="16"/>
        </w:rPr>
        <w:t>);</w:t>
      </w:r>
    </w:p>
    <w:p w:rsidR="000F3D9F" w:rsidRPr="000F3D9F" w:rsidRDefault="000F3D9F" w:rsidP="000F3D9F">
      <w:pPr>
        <w:pStyle w:val="Default"/>
        <w:jc w:val="both"/>
        <w:rPr>
          <w:rFonts w:ascii="Bookman Old Style" w:eastAsia="Arial" w:hAnsi="Bookman Old Style"/>
          <w:sz w:val="16"/>
          <w:szCs w:val="16"/>
        </w:rPr>
      </w:pPr>
      <w:proofErr w:type="gramStart"/>
      <w:r w:rsidRPr="000F3D9F">
        <w:rPr>
          <w:rFonts w:ascii="Bookman Old Style" w:hAnsi="Bookman Old Style"/>
          <w:sz w:val="16"/>
          <w:szCs w:val="16"/>
        </w:rPr>
        <w:t>n)</w:t>
      </w:r>
      <w:r w:rsidRPr="000F3D9F">
        <w:rPr>
          <w:rFonts w:ascii="Bookman Old Style" w:eastAsia="Arial" w:hAnsi="Bookman Old Style"/>
          <w:sz w:val="16"/>
          <w:szCs w:val="16"/>
        </w:rPr>
        <w:t>Realizar</w:t>
      </w:r>
      <w:proofErr w:type="gramEnd"/>
      <w:r w:rsidRPr="000F3D9F">
        <w:rPr>
          <w:rFonts w:ascii="Bookman Old Style" w:eastAsia="Arial" w:hAnsi="Bookman Old Style"/>
          <w:sz w:val="16"/>
          <w:szCs w:val="16"/>
        </w:rPr>
        <w:t xml:space="preserve"> consultas médicas, executando anamnese e exames físicos que possibilitem hipóteses diagnósticas;</w:t>
      </w:r>
    </w:p>
    <w:p w:rsidR="000F3D9F" w:rsidRPr="000F3D9F" w:rsidRDefault="000F3D9F" w:rsidP="000F3D9F">
      <w:pPr>
        <w:pStyle w:val="Default"/>
        <w:jc w:val="both"/>
        <w:rPr>
          <w:rFonts w:ascii="Bookman Old Style" w:hAnsi="Bookman Old Style"/>
          <w:sz w:val="16"/>
          <w:szCs w:val="16"/>
        </w:rPr>
      </w:pPr>
      <w:proofErr w:type="spellStart"/>
      <w:proofErr w:type="gramStart"/>
      <w:r w:rsidRPr="000F3D9F">
        <w:rPr>
          <w:rFonts w:ascii="Bookman Old Style" w:eastAsia="Arial" w:hAnsi="Bookman Old Style"/>
          <w:sz w:val="16"/>
          <w:szCs w:val="16"/>
        </w:rPr>
        <w:t>o</w:t>
      </w:r>
      <w:proofErr w:type="spellEnd"/>
      <w:r w:rsidRPr="000F3D9F">
        <w:rPr>
          <w:rFonts w:ascii="Bookman Old Style" w:eastAsia="Arial" w:hAnsi="Bookman Old Style"/>
          <w:sz w:val="16"/>
          <w:szCs w:val="16"/>
        </w:rPr>
        <w:t>)O</w:t>
      </w:r>
      <w:proofErr w:type="gramEnd"/>
      <w:r w:rsidRPr="000F3D9F">
        <w:rPr>
          <w:rFonts w:ascii="Bookman Old Style" w:eastAsia="Arial" w:hAnsi="Bookman Old Style"/>
          <w:sz w:val="16"/>
          <w:szCs w:val="16"/>
        </w:rPr>
        <w:t xml:space="preserve"> plantão é responsabilidade do médico conforme escala, porém, caso precise realizar troca, está também é compromisso do profissional;</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SEXTA– DAS OBRIGAÇÕES DO CONTRATANTE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 b) Efetuar o pagamento dos serviços após a apresentação na Nota Fiscal devidamente autorizada após </w:t>
      </w:r>
      <w:proofErr w:type="spellStart"/>
      <w:r w:rsidRPr="000F3D9F">
        <w:rPr>
          <w:rFonts w:ascii="Bookman Old Style" w:hAnsi="Bookman Old Style"/>
          <w:sz w:val="16"/>
          <w:szCs w:val="16"/>
        </w:rPr>
        <w:t>auditamento</w:t>
      </w:r>
      <w:proofErr w:type="spellEnd"/>
      <w:r w:rsidRPr="000F3D9F">
        <w:rPr>
          <w:rFonts w:ascii="Bookman Old Style" w:hAnsi="Bookman Old Style"/>
          <w:sz w:val="16"/>
          <w:szCs w:val="16"/>
        </w:rPr>
        <w:t xml:space="preserve"> da documentação apresentada.</w:t>
      </w:r>
    </w:p>
    <w:p w:rsidR="000F3D9F" w:rsidRPr="000F3D9F" w:rsidRDefault="000F3D9F" w:rsidP="000F3D9F">
      <w:pPr>
        <w:pStyle w:val="Default"/>
        <w:jc w:val="both"/>
        <w:rPr>
          <w:rFonts w:ascii="Bookman Old Style" w:hAnsi="Bookman Old Style" w:cs="Times New Roman"/>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SÉTIMA- DA VIGÊNCIA DO CONTRATO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A vigência deste termo será de 12(doze) meses, contados da assinatura, podendo ser prorrogado por iguais e sucessivos períodos até o máximo de 60 (sessenta) meses, caso haja interesse da administração, com anuência da credenciada, nos termos do art. 57, da Lei n.º 8.666/93, através de Termo Aditivo.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OITAVA - DO ACOMPANHAMENTO DO CONTRATO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F3D9F" w:rsidRPr="000F3D9F" w:rsidRDefault="000F3D9F" w:rsidP="000F3D9F">
      <w:pPr>
        <w:pStyle w:val="Corpodetexto"/>
        <w:spacing w:before="10"/>
        <w:jc w:val="both"/>
        <w:rPr>
          <w:rFonts w:ascii="Bookman Old Style" w:hAnsi="Bookman Old Style"/>
          <w:sz w:val="16"/>
          <w:szCs w:val="16"/>
        </w:rPr>
      </w:pPr>
    </w:p>
    <w:p w:rsidR="000F3D9F" w:rsidRPr="000F3D9F" w:rsidRDefault="000F3D9F" w:rsidP="000F3D9F">
      <w:pPr>
        <w:pStyle w:val="Corpodetexto"/>
        <w:spacing w:before="10"/>
        <w:jc w:val="both"/>
        <w:rPr>
          <w:rFonts w:ascii="Bookman Old Style" w:hAnsi="Bookman Old Style"/>
          <w:sz w:val="16"/>
          <w:szCs w:val="16"/>
        </w:rPr>
      </w:pPr>
      <w:r w:rsidRPr="000F3D9F">
        <w:rPr>
          <w:rFonts w:ascii="Bookman Old Style" w:hAnsi="Bookman Old Style"/>
          <w:sz w:val="16"/>
          <w:szCs w:val="16"/>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NONA - DA DOTAÇÃO ORÇAMENTÁRIA </w:t>
      </w:r>
    </w:p>
    <w:p w:rsidR="000F3D9F" w:rsidRPr="000F3D9F" w:rsidRDefault="000F3D9F" w:rsidP="000F3D9F">
      <w:pPr>
        <w:pStyle w:val="Corpodetexto"/>
        <w:spacing w:before="10"/>
        <w:jc w:val="both"/>
        <w:rPr>
          <w:rFonts w:ascii="Bookman Old Style" w:hAnsi="Bookman Old Style"/>
          <w:sz w:val="16"/>
          <w:szCs w:val="16"/>
        </w:rPr>
      </w:pPr>
      <w:r w:rsidRPr="000F3D9F">
        <w:rPr>
          <w:rFonts w:ascii="Bookman Old Style" w:hAnsi="Bookman Old Style"/>
          <w:sz w:val="16"/>
          <w:szCs w:val="16"/>
        </w:rPr>
        <w:t>As despesas com a execução deste contrato correrão a conta de RECURSOS VINCULADOS SECRETARIA DE SAÚDE e estão previstas na seguinte dotação orçamentária:</w:t>
      </w:r>
    </w:p>
    <w:p w:rsidR="000F3D9F" w:rsidRPr="000F3D9F" w:rsidRDefault="000F3D9F" w:rsidP="000F3D9F">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0F3D9F" w:rsidRPr="000F3D9F" w:rsidTr="00D54468">
        <w:tc>
          <w:tcPr>
            <w:tcW w:w="9730" w:type="dxa"/>
            <w:gridSpan w:val="6"/>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Dotações</w:t>
            </w:r>
          </w:p>
        </w:tc>
      </w:tr>
      <w:tr w:rsidR="000F3D9F" w:rsidRPr="000F3D9F" w:rsidTr="00D54468">
        <w:tc>
          <w:tcPr>
            <w:tcW w:w="1835" w:type="dxa"/>
            <w:shd w:val="clear" w:color="auto" w:fill="C0C0C0"/>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Exercício da despesa</w:t>
            </w:r>
          </w:p>
        </w:tc>
        <w:tc>
          <w:tcPr>
            <w:tcW w:w="1418" w:type="dxa"/>
            <w:shd w:val="clear" w:color="auto" w:fill="C0C0C0"/>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Conta da despesa</w:t>
            </w:r>
          </w:p>
        </w:tc>
        <w:tc>
          <w:tcPr>
            <w:tcW w:w="2126" w:type="dxa"/>
            <w:shd w:val="clear" w:color="auto" w:fill="C0C0C0"/>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Funcional programática</w:t>
            </w:r>
          </w:p>
        </w:tc>
        <w:tc>
          <w:tcPr>
            <w:tcW w:w="1417" w:type="dxa"/>
            <w:shd w:val="clear" w:color="auto" w:fill="C0C0C0"/>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Fonte de recurso</w:t>
            </w:r>
          </w:p>
        </w:tc>
        <w:tc>
          <w:tcPr>
            <w:tcW w:w="1701" w:type="dxa"/>
            <w:shd w:val="clear" w:color="auto" w:fill="C0C0C0"/>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Natureza da despesa</w:t>
            </w:r>
          </w:p>
        </w:tc>
        <w:tc>
          <w:tcPr>
            <w:tcW w:w="1233" w:type="dxa"/>
            <w:shd w:val="clear" w:color="auto" w:fill="C0C0C0"/>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Grupo da fonte</w:t>
            </w:r>
          </w:p>
        </w:tc>
      </w:tr>
      <w:tr w:rsidR="000F3D9F" w:rsidRPr="000F3D9F" w:rsidTr="00D54468">
        <w:tc>
          <w:tcPr>
            <w:tcW w:w="1835"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2023</w:t>
            </w:r>
          </w:p>
        </w:tc>
        <w:tc>
          <w:tcPr>
            <w:tcW w:w="1418"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2840</w:t>
            </w:r>
          </w:p>
        </w:tc>
        <w:tc>
          <w:tcPr>
            <w:tcW w:w="2126"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08.001.10.301.1001.2040</w:t>
            </w:r>
          </w:p>
        </w:tc>
        <w:tc>
          <w:tcPr>
            <w:tcW w:w="1417"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303</w:t>
            </w:r>
          </w:p>
        </w:tc>
        <w:tc>
          <w:tcPr>
            <w:tcW w:w="1701"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3.3.90.36.00.00</w:t>
            </w:r>
          </w:p>
        </w:tc>
        <w:tc>
          <w:tcPr>
            <w:tcW w:w="1233"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Do Exercício</w:t>
            </w:r>
          </w:p>
        </w:tc>
      </w:tr>
      <w:tr w:rsidR="000F3D9F" w:rsidRPr="000F3D9F" w:rsidTr="00D54468">
        <w:tc>
          <w:tcPr>
            <w:tcW w:w="1835"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2023</w:t>
            </w:r>
          </w:p>
        </w:tc>
        <w:tc>
          <w:tcPr>
            <w:tcW w:w="1418"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2880</w:t>
            </w:r>
          </w:p>
        </w:tc>
        <w:tc>
          <w:tcPr>
            <w:tcW w:w="2126"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08.001.10.301.1001.2040</w:t>
            </w:r>
          </w:p>
        </w:tc>
        <w:tc>
          <w:tcPr>
            <w:tcW w:w="1417"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303</w:t>
            </w:r>
          </w:p>
        </w:tc>
        <w:tc>
          <w:tcPr>
            <w:tcW w:w="1701"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3.3.90.39.00.00</w:t>
            </w:r>
          </w:p>
        </w:tc>
        <w:tc>
          <w:tcPr>
            <w:tcW w:w="1233" w:type="dxa"/>
            <w:shd w:val="clear" w:color="auto" w:fill="FFFFFF"/>
          </w:tcPr>
          <w:p w:rsidR="000F3D9F" w:rsidRPr="000F3D9F" w:rsidRDefault="000F3D9F" w:rsidP="00D54468">
            <w:pPr>
              <w:rPr>
                <w:rFonts w:ascii="Bookman Old Style" w:hAnsi="Bookman Old Style"/>
                <w:sz w:val="16"/>
                <w:szCs w:val="16"/>
              </w:rPr>
            </w:pPr>
            <w:r w:rsidRPr="000F3D9F">
              <w:rPr>
                <w:rFonts w:ascii="Bookman Old Style" w:hAnsi="Bookman Old Style"/>
                <w:sz w:val="16"/>
                <w:szCs w:val="16"/>
              </w:rPr>
              <w:t>Do Exercício</w:t>
            </w:r>
          </w:p>
        </w:tc>
      </w:tr>
    </w:tbl>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DÉCIMA - DO PAGAMENTO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O pagamento do valor acordado para execução dos serviços será realizado até o </w:t>
      </w:r>
      <w:r w:rsidRPr="000F3D9F">
        <w:rPr>
          <w:rFonts w:ascii="Bookman Old Style" w:hAnsi="Bookman Old Style"/>
          <w:b/>
          <w:bCs/>
          <w:sz w:val="16"/>
          <w:szCs w:val="16"/>
        </w:rPr>
        <w:t>10º dia útil do mês subsequente ao mês da prestação dos serviços</w:t>
      </w:r>
      <w:r w:rsidRPr="000F3D9F">
        <w:rPr>
          <w:rFonts w:ascii="Bookman Old Style" w:hAnsi="Bookman Old Style"/>
          <w:sz w:val="16"/>
          <w:szCs w:val="16"/>
        </w:rPr>
        <w:t xml:space="preserve">, por meio de nota fiscal acompanhada da folha ponto do(a) CONTRATADO(A), através de transferência eletrônica para a conta bancária do(a) CONTRATADO(A) indicada pelo(a) mesmo(a).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PARÁGRAFO PRIMEIRO - O Município efetuará o desconto dos impostos do valor contratado, conforme legislação vigente.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CLÁUSULA DÉCIMA PRIMEIRA - DA ATUALIZAÇÃO DOS PREÇOS</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color w:val="auto"/>
          <w:sz w:val="16"/>
          <w:szCs w:val="16"/>
        </w:rPr>
        <w:t>O valor dos serviços poderá ser atualizado de acordo com o INPC (</w:t>
      </w:r>
      <w:proofErr w:type="spellStart"/>
      <w:r w:rsidRPr="000F3D9F">
        <w:rPr>
          <w:rFonts w:ascii="Bookman Old Style" w:hAnsi="Bookman Old Style"/>
          <w:color w:val="auto"/>
          <w:sz w:val="16"/>
          <w:szCs w:val="16"/>
        </w:rPr>
        <w:t>Indice</w:t>
      </w:r>
      <w:proofErr w:type="spellEnd"/>
      <w:r w:rsidRPr="000F3D9F">
        <w:rPr>
          <w:rFonts w:ascii="Bookman Old Style" w:hAnsi="Bookman Old Style"/>
          <w:color w:val="auto"/>
          <w:sz w:val="16"/>
          <w:szCs w:val="16"/>
        </w:rPr>
        <w:t xml:space="preserve"> nacional </w:t>
      </w:r>
      <w:r w:rsidRPr="000F3D9F">
        <w:rPr>
          <w:rFonts w:ascii="Bookman Old Style" w:hAnsi="Bookman Old Style"/>
          <w:bCs/>
          <w:color w:val="auto"/>
          <w:sz w:val="16"/>
          <w:szCs w:val="16"/>
          <w:shd w:val="clear" w:color="auto" w:fill="FFFFFF"/>
        </w:rPr>
        <w:t>de Preços ao Consumidor).</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DÉCIMO SEGUNDA - DA RESCISÃO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CLÁUSULA DÉCIMA TERCEIRA- SANÇÕES ADMINISTRATIVAS</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Pela inexecução total ou parcial na prestação dos serviços, o Município de Santo Antonio do Sudoeste, garantida a prévia defesa, aplicar aos cadastrados as sanções previstas no art. 87 da Lei n.º 8.666/93.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DÉCIMA QUARTA - DAS PENALIDADES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0F3D9F" w:rsidRPr="000F3D9F" w:rsidRDefault="000F3D9F" w:rsidP="000F3D9F">
      <w:pPr>
        <w:pStyle w:val="Corpodetexto"/>
        <w:spacing w:before="10"/>
        <w:jc w:val="both"/>
        <w:rPr>
          <w:rFonts w:ascii="Bookman Old Style" w:hAnsi="Bookman Old Style"/>
          <w:sz w:val="16"/>
          <w:szCs w:val="16"/>
        </w:rPr>
      </w:pPr>
    </w:p>
    <w:p w:rsidR="000F3D9F" w:rsidRPr="000F3D9F" w:rsidRDefault="000F3D9F" w:rsidP="000F3D9F">
      <w:pPr>
        <w:pStyle w:val="Corpodetexto"/>
        <w:spacing w:before="10"/>
        <w:jc w:val="both"/>
        <w:rPr>
          <w:rFonts w:ascii="Bookman Old Style" w:hAnsi="Bookman Old Style"/>
          <w:sz w:val="16"/>
          <w:szCs w:val="16"/>
        </w:rPr>
      </w:pPr>
      <w:r w:rsidRPr="000F3D9F">
        <w:rPr>
          <w:rFonts w:ascii="Bookman Old Style" w:hAnsi="Bookman Old Style"/>
          <w:sz w:val="16"/>
          <w:szCs w:val="16"/>
        </w:rPr>
        <w:t>CLÁUSULA DÉCIMA QUINTA - DA MULTA</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O(A) CONTRATADO(A), no uso das prerrogativas que lhe confere o inciso IV, do artigo 58 e artigo 87, inciso II, da Lei 8.666/963, aplicará multa: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a) Multa de até 5% (cinco por cento) sobre o valor estimado para o contrato, pela inexecução total ou parcial dos serviços.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DÉCIMA SEXTA - CASOS OMISSOS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Os casos omissos serão resolvidos à luz da Lei n.º 8.666/93 e dos princípios gerais de direito.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DÉCIMA SÉTIMA - DAS ALTERAÇÕES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DÉCIMA OITAVA – DA FISCALIZAÇÃO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A fiscalização do contrato será efetuada pela Secretaria Municipal de Saúde, Senhora </w:t>
      </w:r>
      <w:r w:rsidRPr="000F3D9F">
        <w:rPr>
          <w:rFonts w:ascii="Bookman Old Style" w:eastAsia="Bookman Old Style" w:hAnsi="Bookman Old Style" w:cs="Bookman Old Style"/>
          <w:bCs/>
          <w:sz w:val="16"/>
          <w:szCs w:val="16"/>
          <w:highlight w:val="white"/>
          <w:lang w:eastAsia="zh-CN"/>
        </w:rPr>
        <w:t>IVANETE TEREZINHA VAZ</w:t>
      </w:r>
      <w:r w:rsidRPr="000F3D9F">
        <w:rPr>
          <w:rFonts w:ascii="Bookman Old Style" w:eastAsia="Bookman Old Style" w:hAnsi="Bookman Old Style" w:cs="Bookman Old Style"/>
          <w:bCs/>
          <w:sz w:val="20"/>
          <w:szCs w:val="20"/>
          <w:highlight w:val="white"/>
          <w:lang w:eastAsia="zh-CN"/>
        </w:rPr>
        <w:t xml:space="preserve"> </w:t>
      </w:r>
      <w:r w:rsidRPr="000F3D9F">
        <w:rPr>
          <w:rFonts w:ascii="Bookman Old Style" w:eastAsia="Bookman Old Style" w:hAnsi="Bookman Old Style" w:cs="Bookman Old Style"/>
          <w:bCs/>
          <w:sz w:val="16"/>
          <w:szCs w:val="16"/>
          <w:highlight w:val="white"/>
          <w:lang w:eastAsia="zh-CN"/>
        </w:rPr>
        <w:t>SIMÃO</w:t>
      </w:r>
      <w:r w:rsidRPr="000F3D9F">
        <w:rPr>
          <w:rFonts w:ascii="Bookman Old Style" w:hAnsi="Bookman Old Style"/>
          <w:sz w:val="16"/>
          <w:szCs w:val="16"/>
        </w:rPr>
        <w:t xml:space="preserve">, inscrito no CPF/MF sob o nº 010.463.879-60 portador do RG nº 9.646.856-3.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DÉCIMA NONA– DA FRAUDE E DA CORRUPÇÃO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CLÁUSULA VIGÈSIMA - DO FORO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As partes elegem o Foro do Município de Santo Antonio do Sudoeste/PR, com exclusão de qualquer outro, por mais privilegiado que seja para dirimir questões oriundas do presente CONTRATO que não puder ser resolvidas pelas partes e pelo Conselho de Saúde.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F3D9F" w:rsidRPr="000F3D9F" w:rsidRDefault="000F3D9F" w:rsidP="000F3D9F">
      <w:pPr>
        <w:pStyle w:val="Default"/>
        <w:jc w:val="both"/>
        <w:rPr>
          <w:rFonts w:ascii="Bookman Old Style" w:hAnsi="Bookman Old Style"/>
          <w:sz w:val="16"/>
          <w:szCs w:val="16"/>
        </w:rPr>
      </w:pP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Santo Antonio do Sudoeste, -------------------------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Contratante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Contratado(a) </w:t>
      </w:r>
    </w:p>
    <w:p w:rsidR="000F3D9F" w:rsidRPr="000F3D9F" w:rsidRDefault="000F3D9F" w:rsidP="000F3D9F">
      <w:pPr>
        <w:pStyle w:val="Default"/>
        <w:jc w:val="both"/>
        <w:rPr>
          <w:rFonts w:ascii="Bookman Old Style" w:hAnsi="Bookman Old Style"/>
          <w:sz w:val="16"/>
          <w:szCs w:val="16"/>
        </w:rPr>
      </w:pPr>
      <w:r w:rsidRPr="000F3D9F">
        <w:rPr>
          <w:rFonts w:ascii="Bookman Old Style" w:hAnsi="Bookman Old Style"/>
          <w:sz w:val="16"/>
          <w:szCs w:val="16"/>
        </w:rPr>
        <w:t xml:space="preserve">Testemunhas: </w:t>
      </w:r>
    </w:p>
    <w:p w:rsidR="006B0418" w:rsidRPr="000F3D9F" w:rsidRDefault="006B0418">
      <w:pPr>
        <w:rPr>
          <w:rFonts w:ascii="Bookman Old Style" w:hAnsi="Bookman Old Style"/>
        </w:rPr>
      </w:pPr>
    </w:p>
    <w:sectPr w:rsidR="006B0418" w:rsidRPr="000F3D9F" w:rsidSect="005206F3">
      <w:headerReference w:type="default" r:id="rId5"/>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D5" w:rsidRDefault="000F3D9F"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7C8A632D" wp14:editId="640BA6F0">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437D5" w:rsidRDefault="000F3D9F" w:rsidP="008C1045">
    <w:pPr>
      <w:jc w:val="center"/>
      <w:rPr>
        <w:rFonts w:ascii="Bookman Old Style" w:hAnsi="Bookman Old Style" w:cs="Arial"/>
        <w:szCs w:val="20"/>
      </w:rPr>
    </w:pPr>
    <w:r>
      <w:rPr>
        <w:rFonts w:ascii="Bookman Old Style" w:hAnsi="Bookman Old Style" w:cs="Arial"/>
        <w:szCs w:val="20"/>
      </w:rPr>
      <w:t>ESTADO DO PARANÁ</w:t>
    </w:r>
  </w:p>
  <w:p w:rsidR="009437D5" w:rsidRDefault="000F3D9F"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437D5" w:rsidRDefault="000F3D9F" w:rsidP="008C1045">
    <w:pPr>
      <w:ind w:left="20"/>
      <w:jc w:val="center"/>
      <w:rPr>
        <w:rFonts w:ascii="Bookman Old Style" w:hAnsi="Bookman Old Style"/>
        <w:sz w:val="16"/>
      </w:rPr>
    </w:pPr>
    <w:r>
      <w:rPr>
        <w:rFonts w:ascii="Bookman Old Style" w:hAnsi="Bookman Old Style"/>
        <w:sz w:val="16"/>
      </w:rPr>
      <w:t xml:space="preserve">CNPJ 75.927.582/0001-55  </w:t>
    </w:r>
  </w:p>
  <w:p w:rsidR="009437D5" w:rsidRDefault="000F3D9F"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437D5" w:rsidRDefault="000F3D9F"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F"/>
    <w:rsid w:val="000F3D9F"/>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2E79-00C2-4482-906E-3B9E3B5A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9F"/>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F3D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0F3D9F"/>
    <w:rPr>
      <w:color w:val="0563C1"/>
      <w:u w:val="single"/>
    </w:rPr>
  </w:style>
  <w:style w:type="paragraph" w:styleId="Corpodetexto">
    <w:name w:val="Body Text"/>
    <w:basedOn w:val="Normal"/>
    <w:link w:val="CorpodetextoChar"/>
    <w:uiPriority w:val="1"/>
    <w:qFormat/>
    <w:rsid w:val="000F3D9F"/>
  </w:style>
  <w:style w:type="character" w:customStyle="1" w:styleId="CorpodetextoChar">
    <w:name w:val="Corpo de texto Char"/>
    <w:basedOn w:val="Fontepargpadro"/>
    <w:link w:val="Corpodetexto"/>
    <w:uiPriority w:val="1"/>
    <w:rsid w:val="000F3D9F"/>
    <w:rPr>
      <w:rFonts w:ascii="Times New Roman" w:eastAsia="Times New Roman" w:hAnsi="Times New Roman" w:cs="Times New Roman"/>
      <w:lang w:val="pt-PT"/>
    </w:rPr>
  </w:style>
  <w:style w:type="paragraph" w:customStyle="1" w:styleId="ParagraphStyle">
    <w:name w:val="Paragraph Style"/>
    <w:rsid w:val="000F3D9F"/>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0F3D9F"/>
    <w:pPr>
      <w:ind w:left="720"/>
      <w:contextualSpacing/>
    </w:pPr>
  </w:style>
  <w:style w:type="table" w:styleId="Tabelacomgrade">
    <w:name w:val="Table Grid"/>
    <w:basedOn w:val="Tabelanormal"/>
    <w:uiPriority w:val="39"/>
    <w:rsid w:val="000F3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2024-03-22T19:16:00Z</dcterms:created>
  <dcterms:modified xsi:type="dcterms:W3CDTF">2024-03-22T19:18:00Z</dcterms:modified>
</cp:coreProperties>
</file>