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255" w14:textId="32C13F76" w:rsidR="00D740D5" w:rsidRPr="00EA47CF" w:rsidRDefault="00D740D5" w:rsidP="00EA47CF">
      <w:pPr>
        <w:pStyle w:val="Ttulo1"/>
        <w:spacing w:before="0" w:line="240" w:lineRule="auto"/>
        <w:ind w:right="-1"/>
        <w:jc w:val="center"/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</w:pP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ESTUDO</w:t>
      </w:r>
      <w:r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TÉCNICO</w:t>
      </w:r>
      <w:r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PRELIMINAR</w:t>
      </w:r>
      <w:r w:rsidR="00A8405E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– ETP</w:t>
      </w:r>
    </w:p>
    <w:p w14:paraId="51BFB183" w14:textId="77777777" w:rsidR="004435E7" w:rsidRPr="00EA47CF" w:rsidRDefault="004435E7" w:rsidP="00EA47CF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0458CC21" w14:textId="04E3AB93" w:rsidR="00D740D5" w:rsidRPr="00EA47CF" w:rsidRDefault="00D740D5" w:rsidP="00EA47CF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A47CF">
        <w:rPr>
          <w:rFonts w:ascii="Bookman Old Style" w:hAnsi="Bookman Old Style" w:cstheme="minorHAnsi"/>
          <w:b/>
          <w:sz w:val="20"/>
          <w:szCs w:val="20"/>
        </w:rPr>
        <w:t>INTRODUÇÃO</w:t>
      </w:r>
    </w:p>
    <w:p w14:paraId="5D9BC85B" w14:textId="77777777" w:rsidR="00D740D5" w:rsidRPr="00EA47CF" w:rsidRDefault="00D740D5" w:rsidP="00EA47CF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Conforme a Lei nº 14.133, de 2021, o</w:t>
      </w:r>
      <w:r w:rsidRPr="00EA47CF">
        <w:rPr>
          <w:rFonts w:ascii="Bookman Old Style" w:hAnsi="Bookman Old Style" w:cstheme="minorHAnsi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14:paraId="3C623801" w14:textId="092C0ABC" w:rsidR="00D740D5" w:rsidRPr="00EA47CF" w:rsidRDefault="00D740D5" w:rsidP="00EA47CF">
      <w:pPr>
        <w:pStyle w:val="Corpodetexto"/>
        <w:ind w:right="-1"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Neste sentido, o</w:t>
      </w:r>
      <w:r w:rsidRPr="00EA47CF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presente</w:t>
      </w:r>
      <w:r w:rsidRPr="00EA47CF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documento</w:t>
      </w:r>
      <w:r w:rsidRPr="00EA47CF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 xml:space="preserve">contempla </w:t>
      </w:r>
      <w:r w:rsidRPr="00EA47CF">
        <w:rPr>
          <w:rFonts w:ascii="Bookman Old Style" w:hAnsi="Bookman Old Style" w:cstheme="minorHAnsi"/>
          <w:spacing w:val="-1"/>
          <w:sz w:val="20"/>
          <w:szCs w:val="20"/>
        </w:rPr>
        <w:t>estudos</w:t>
      </w:r>
      <w:r w:rsidRPr="00EA47CF">
        <w:rPr>
          <w:rFonts w:ascii="Bookman Old Style" w:hAnsi="Bookman Old Style" w:cstheme="minorHAnsi"/>
          <w:spacing w:val="-1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pacing w:val="-1"/>
          <w:sz w:val="20"/>
          <w:szCs w:val="20"/>
        </w:rPr>
        <w:t>para</w:t>
      </w:r>
      <w:r w:rsidRPr="00EA47CF">
        <w:rPr>
          <w:rFonts w:ascii="Bookman Old Style" w:hAnsi="Bookman Old Style" w:cstheme="minorHAnsi"/>
          <w:spacing w:val="-10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pacing w:val="-1"/>
          <w:sz w:val="20"/>
          <w:szCs w:val="20"/>
        </w:rPr>
        <w:t>a</w:t>
      </w:r>
      <w:r w:rsidRPr="00EA47CF">
        <w:rPr>
          <w:rFonts w:ascii="Bookman Old Style" w:hAnsi="Bookman Old Style" w:cstheme="minorHAnsi"/>
          <w:spacing w:val="-1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pacing w:val="-1"/>
          <w:sz w:val="20"/>
          <w:szCs w:val="20"/>
        </w:rPr>
        <w:t>contratação</w:t>
      </w:r>
      <w:r w:rsidRPr="00EA47CF">
        <w:rPr>
          <w:rFonts w:ascii="Bookman Old Style" w:hAnsi="Bookman Old Style" w:cstheme="minorHAnsi"/>
          <w:spacing w:val="-12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de</w:t>
      </w:r>
      <w:r w:rsidRPr="00EA47CF">
        <w:rPr>
          <w:rFonts w:ascii="Bookman Old Style" w:hAnsi="Bookman Old Style" w:cstheme="minorHAnsi"/>
          <w:spacing w:val="-11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solução</w:t>
      </w:r>
      <w:r w:rsidRPr="00EA47CF">
        <w:rPr>
          <w:rFonts w:ascii="Bookman Old Style" w:hAnsi="Bookman Old Style" w:cstheme="minorHAnsi"/>
          <w:spacing w:val="-12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que</w:t>
      </w:r>
      <w:r w:rsidRPr="00EA47CF">
        <w:rPr>
          <w:rFonts w:ascii="Bookman Old Style" w:hAnsi="Bookman Old Style" w:cstheme="minorHAnsi"/>
          <w:spacing w:val="-12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atenderá</w:t>
      </w:r>
      <w:r w:rsidRPr="00EA47CF">
        <w:rPr>
          <w:rFonts w:ascii="Bookman Old Style" w:hAnsi="Bookman Old Style" w:cstheme="minorHAnsi"/>
          <w:spacing w:val="-1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à</w:t>
      </w:r>
      <w:r w:rsidRPr="00EA47CF">
        <w:rPr>
          <w:rFonts w:ascii="Bookman Old Style" w:hAnsi="Bookman Old Style" w:cstheme="minorHAnsi"/>
          <w:spacing w:val="-10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 xml:space="preserve">necessidade </w:t>
      </w:r>
      <w:r w:rsidRPr="00EA47CF">
        <w:rPr>
          <w:rFonts w:ascii="Bookman Old Style" w:hAnsi="Bookman Old Style" w:cstheme="minorHAnsi"/>
          <w:spacing w:val="-52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especificada no documento de formalização da demanda anexo, e tem por finalidade estudá-la detalhadamente e identificar a</w:t>
      </w:r>
      <w:r w:rsidRPr="00EA47CF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melhor</w:t>
      </w:r>
      <w:r w:rsidRPr="00EA47CF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solução</w:t>
      </w:r>
      <w:r w:rsidRPr="00EA47CF">
        <w:rPr>
          <w:rFonts w:ascii="Bookman Old Style" w:hAnsi="Bookman Old Style" w:cstheme="minorHAnsi"/>
          <w:spacing w:val="-5"/>
          <w:sz w:val="20"/>
          <w:szCs w:val="20"/>
        </w:rPr>
        <w:t xml:space="preserve"> existente </w:t>
      </w:r>
      <w:r w:rsidRPr="00EA47CF">
        <w:rPr>
          <w:rFonts w:ascii="Bookman Old Style" w:hAnsi="Bookman Old Style" w:cstheme="minorHAnsi"/>
          <w:sz w:val="20"/>
          <w:szCs w:val="20"/>
        </w:rPr>
        <w:t>no mercado</w:t>
      </w:r>
      <w:r w:rsidRPr="00EA47CF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para</w:t>
      </w:r>
      <w:r w:rsidRPr="00EA47CF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supri-la,</w:t>
      </w:r>
      <w:r w:rsidRPr="00EA47CF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em</w:t>
      </w:r>
      <w:r w:rsidRPr="00EA47CF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conformidade com as</w:t>
      </w:r>
      <w:r w:rsidRPr="00EA47CF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normas</w:t>
      </w:r>
      <w:r w:rsidRPr="00EA47CF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e</w:t>
      </w:r>
      <w:r w:rsidRPr="00EA47CF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princípios</w:t>
      </w:r>
      <w:r w:rsidRPr="00EA47CF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 xml:space="preserve">que </w:t>
      </w:r>
      <w:r w:rsidRPr="00EA47CF">
        <w:rPr>
          <w:rFonts w:ascii="Bookman Old Style" w:hAnsi="Bookman Old Style" w:cstheme="minorHAnsi"/>
          <w:spacing w:val="-52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regem a</w:t>
      </w:r>
      <w:r w:rsidRPr="00EA47CF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Administração</w:t>
      </w:r>
      <w:r w:rsidRPr="00EA47CF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sz w:val="20"/>
          <w:szCs w:val="20"/>
        </w:rPr>
        <w:t>Pública.</w:t>
      </w:r>
    </w:p>
    <w:p w14:paraId="2BB41FE3" w14:textId="77777777" w:rsidR="00B012A3" w:rsidRPr="00EA47CF" w:rsidRDefault="00B012A3" w:rsidP="00EA47CF">
      <w:pPr>
        <w:pStyle w:val="Ttulo1"/>
        <w:tabs>
          <w:tab w:val="left" w:pos="280"/>
        </w:tabs>
        <w:spacing w:before="0" w:line="240" w:lineRule="auto"/>
        <w:ind w:right="-1"/>
        <w:jc w:val="both"/>
        <w:rPr>
          <w:rFonts w:ascii="Bookman Old Style" w:eastAsia="Times New Roman" w:hAnsi="Bookman Old Style" w:cstheme="minorHAnsi"/>
          <w:color w:val="auto"/>
          <w:sz w:val="20"/>
          <w:szCs w:val="20"/>
          <w:lang w:val="pt-PT"/>
        </w:rPr>
      </w:pPr>
    </w:p>
    <w:p w14:paraId="1947A403" w14:textId="7B2D606B" w:rsidR="00AA4F22" w:rsidRPr="00EA47CF" w:rsidRDefault="00D740D5" w:rsidP="00EA47CF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left="0" w:right="-1" w:hanging="1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DESCRIÇÃO</w:t>
      </w:r>
      <w:r w:rsidRPr="00EA47CF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EA47CF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NECESSIDADE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EA47CF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I do</w:t>
      </w:r>
      <w:r w:rsidR="00AA4F22" w:rsidRPr="00EA47CF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="00AA4F22"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="00AA4F22"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2021).</w:t>
      </w:r>
    </w:p>
    <w:p w14:paraId="7C43520D" w14:textId="5D766488" w:rsidR="003C148E" w:rsidRPr="00EA47CF" w:rsidRDefault="002A2DAB" w:rsidP="00EA47CF">
      <w:pPr>
        <w:pStyle w:val="PargrafodaLista"/>
        <w:ind w:firstLine="566"/>
        <w:contextualSpacing/>
        <w:rPr>
          <w:rFonts w:ascii="Bookman Old Style" w:eastAsiaTheme="minorHAnsi" w:hAnsi="Bookman Old Style" w:cs="Courier New"/>
          <w:bCs/>
          <w:sz w:val="20"/>
          <w:szCs w:val="20"/>
        </w:rPr>
      </w:pPr>
      <w:r w:rsidRPr="00EA47CF">
        <w:rPr>
          <w:rFonts w:ascii="Bookman Old Style" w:hAnsi="Bookman Old Style" w:cs="Bookman Old Style"/>
          <w:bCs/>
          <w:sz w:val="20"/>
          <w:szCs w:val="20"/>
        </w:rPr>
        <w:t xml:space="preserve">A </w:t>
      </w:r>
      <w:r w:rsidR="00014138" w:rsidRPr="00EA47CF">
        <w:rPr>
          <w:rFonts w:ascii="Bookman Old Style" w:hAnsi="Bookman Old Style" w:cs="Bookman Old Style"/>
          <w:bCs/>
          <w:sz w:val="20"/>
          <w:szCs w:val="20"/>
        </w:rPr>
        <w:t>aquisição de bens móveis permanentes, e melhorias para complexo esportivo, atendendo necessidade da Secretaria de Esportes Municipal</w:t>
      </w:r>
      <w:r w:rsidR="003C148E" w:rsidRPr="00EA47CF">
        <w:rPr>
          <w:rFonts w:ascii="Bookman Old Style" w:eastAsiaTheme="minorHAnsi" w:hAnsi="Bookman Old Style" w:cs="Courier New"/>
          <w:bCs/>
          <w:sz w:val="20"/>
          <w:szCs w:val="20"/>
        </w:rPr>
        <w:t xml:space="preserve">. </w:t>
      </w:r>
    </w:p>
    <w:p w14:paraId="0D9837D9" w14:textId="77777777" w:rsidR="003C148E" w:rsidRPr="00EA47CF" w:rsidRDefault="003C148E" w:rsidP="00EA47CF">
      <w:pPr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75AFD9EC" w14:textId="41E0D0A2" w:rsidR="00D740D5" w:rsidRPr="00EA47CF" w:rsidRDefault="00D740D5" w:rsidP="00EA47CF">
      <w:pPr>
        <w:pStyle w:val="PargrafodaLista"/>
        <w:numPr>
          <w:ilvl w:val="0"/>
          <w:numId w:val="42"/>
        </w:numPr>
        <w:ind w:left="0" w:firstLine="65"/>
        <w:rPr>
          <w:rFonts w:ascii="Bookman Old Style" w:hAnsi="Bookman Old Style" w:cstheme="minorHAnsi"/>
          <w:b/>
          <w:sz w:val="20"/>
          <w:szCs w:val="20"/>
        </w:rPr>
      </w:pPr>
      <w:r w:rsidRPr="00EA47CF">
        <w:rPr>
          <w:rFonts w:ascii="Bookman Old Style" w:hAnsi="Bookman Old Style" w:cstheme="minorHAnsi"/>
          <w:b/>
          <w:sz w:val="20"/>
          <w:szCs w:val="20"/>
        </w:rPr>
        <w:t>ALINHAMENTO</w:t>
      </w:r>
      <w:r w:rsidRPr="00EA47CF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sz w:val="20"/>
          <w:szCs w:val="20"/>
        </w:rPr>
        <w:t>COM</w:t>
      </w:r>
      <w:r w:rsidRPr="00EA47CF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sz w:val="20"/>
          <w:szCs w:val="20"/>
        </w:rPr>
        <w:t>PCA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 xml:space="preserve"> (inciso</w:t>
      </w:r>
      <w:r w:rsidR="00AA4F22" w:rsidRPr="00EA47CF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II do</w:t>
      </w:r>
      <w:r w:rsidR="00AA4F22" w:rsidRPr="00EA47CF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§</w:t>
      </w:r>
      <w:r w:rsidR="00AA4F22" w:rsidRPr="00EA47CF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1°</w:t>
      </w:r>
      <w:r w:rsidR="00AA4F22" w:rsidRPr="00EA47CF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do</w:t>
      </w:r>
      <w:r w:rsidR="00AA4F22" w:rsidRPr="00EA47CF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art.</w:t>
      </w:r>
      <w:r w:rsidR="00AA4F22" w:rsidRPr="00EA47CF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18</w:t>
      </w:r>
      <w:r w:rsidR="00AA4F22" w:rsidRPr="00EA47CF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da Lei nº 14.133, de 2021)</w:t>
      </w:r>
    </w:p>
    <w:p w14:paraId="52CFC275" w14:textId="46E3989C" w:rsidR="00870EB7" w:rsidRPr="00EA47CF" w:rsidRDefault="00D47832" w:rsidP="00EA47CF">
      <w:pPr>
        <w:pStyle w:val="Corpodetex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A presente contratr</w:t>
      </w:r>
      <w:r w:rsidR="00D734C4" w:rsidRPr="00EA47CF">
        <w:rPr>
          <w:rFonts w:ascii="Bookman Old Style" w:hAnsi="Bookman Old Style" w:cstheme="minorHAnsi"/>
          <w:sz w:val="20"/>
          <w:szCs w:val="20"/>
        </w:rPr>
        <w:t xml:space="preserve">ação está </w:t>
      </w:r>
      <w:r w:rsidR="00B63704" w:rsidRPr="00EA47CF">
        <w:rPr>
          <w:rFonts w:ascii="Bookman Old Style" w:hAnsi="Bookman Old Style" w:cstheme="minorHAnsi"/>
          <w:sz w:val="20"/>
          <w:szCs w:val="20"/>
        </w:rPr>
        <w:t>prevista</w:t>
      </w:r>
      <w:r w:rsidR="00D734C4" w:rsidRPr="00EA47CF">
        <w:rPr>
          <w:rFonts w:ascii="Bookman Old Style" w:hAnsi="Bookman Old Style" w:cstheme="minorHAnsi"/>
          <w:sz w:val="20"/>
          <w:szCs w:val="20"/>
        </w:rPr>
        <w:t xml:space="preserve"> no Plano de Contratações Anual </w:t>
      </w:r>
      <w:r w:rsidR="00B63704" w:rsidRPr="00EA47CF">
        <w:rPr>
          <w:rFonts w:ascii="Bookman Old Style" w:hAnsi="Bookman Old Style" w:cstheme="minorHAnsi"/>
          <w:sz w:val="20"/>
          <w:szCs w:val="20"/>
        </w:rPr>
        <w:t xml:space="preserve">2024 </w:t>
      </w:r>
      <w:r w:rsidR="00D734C4" w:rsidRPr="00EA47CF">
        <w:rPr>
          <w:rFonts w:ascii="Bookman Old Style" w:hAnsi="Bookman Old Style" w:cstheme="minorHAnsi"/>
          <w:sz w:val="20"/>
          <w:szCs w:val="20"/>
        </w:rPr>
        <w:t>do Município de Santo Antonio do Sudoeste.</w:t>
      </w:r>
    </w:p>
    <w:p w14:paraId="24626939" w14:textId="77777777" w:rsidR="008C30FA" w:rsidRPr="00EA47CF" w:rsidRDefault="008C30FA" w:rsidP="00EA47CF">
      <w:pPr>
        <w:pStyle w:val="Corpodetex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6B3D3AA5" w14:textId="3687BAB0" w:rsidR="00D740D5" w:rsidRPr="00EA47CF" w:rsidRDefault="00CA272F" w:rsidP="00EA47CF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  </w:t>
      </w:r>
      <w:r w:rsidR="00D740D5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REQUISITOS</w:t>
      </w:r>
      <w:r w:rsidR="00D740D5" w:rsidRPr="00EA47CF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D740D5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="00D740D5"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D740D5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CONTRATAÇÃO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EA47CF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II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I do</w:t>
      </w:r>
      <w:r w:rsidR="00AA4F22" w:rsidRPr="00EA47CF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="00AA4F22"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="00AA4F22"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</w:t>
      </w:r>
    </w:p>
    <w:p w14:paraId="2FCCA93C" w14:textId="204469AB" w:rsidR="003104C9" w:rsidRPr="00EA47CF" w:rsidRDefault="003104C9" w:rsidP="00EA47CF">
      <w:pPr>
        <w:jc w:val="both"/>
        <w:rPr>
          <w:rFonts w:ascii="Bookman Old Style" w:hAnsi="Bookman Old Style"/>
          <w:sz w:val="20"/>
          <w:szCs w:val="20"/>
        </w:rPr>
      </w:pPr>
      <w:r w:rsidRPr="00EA47CF">
        <w:rPr>
          <w:rFonts w:ascii="Bookman Old Style" w:hAnsi="Bookman Old Style"/>
          <w:sz w:val="20"/>
          <w:szCs w:val="20"/>
        </w:rPr>
        <w:br/>
        <w:t>A empresa deve estar devidamente registrada e regularizada, cumprindo todas as obrigações legais e fiscais ex</w:t>
      </w:r>
      <w:r w:rsidR="007E25AB" w:rsidRPr="00EA47CF">
        <w:rPr>
          <w:rFonts w:ascii="Bookman Old Style" w:hAnsi="Bookman Old Style"/>
          <w:sz w:val="20"/>
          <w:szCs w:val="20"/>
        </w:rPr>
        <w:t xml:space="preserve">igidas pela legislação vigente, </w:t>
      </w:r>
      <w:r w:rsidRPr="00EA47CF">
        <w:rPr>
          <w:rFonts w:ascii="Bookman Old Style" w:hAnsi="Bookman Old Style"/>
          <w:sz w:val="20"/>
          <w:szCs w:val="20"/>
        </w:rPr>
        <w:t>experiência comprovada na fabricação e fornecimento de cadeiras plásticas para ginásios esportivos ou projetos similares</w:t>
      </w:r>
    </w:p>
    <w:p w14:paraId="6518660B" w14:textId="51896DB2" w:rsidR="003104C9" w:rsidRPr="00EA47CF" w:rsidRDefault="003104C9" w:rsidP="00EA47CF">
      <w:pPr>
        <w:jc w:val="both"/>
        <w:rPr>
          <w:rFonts w:ascii="Bookman Old Style" w:hAnsi="Bookman Old Style"/>
          <w:sz w:val="20"/>
          <w:szCs w:val="20"/>
        </w:rPr>
      </w:pPr>
      <w:r w:rsidRPr="00EA47CF">
        <w:rPr>
          <w:rFonts w:ascii="Bookman Old Style" w:hAnsi="Bookman Old Style"/>
          <w:sz w:val="20"/>
          <w:szCs w:val="20"/>
        </w:rPr>
        <w:t>Certificações de qualidade, como ISO 9001, podem ser uma indicação da preocupação da empresa com a qualidade de seus produtos e processos de fabricação. Essas certificações demonstram conformidade com padrões reconhecidos internacionalmente.</w:t>
      </w:r>
    </w:p>
    <w:p w14:paraId="73B1E7FF" w14:textId="191D8218" w:rsidR="00CE62D2" w:rsidRPr="00EA47CF" w:rsidRDefault="003104C9" w:rsidP="00EA47CF">
      <w:pPr>
        <w:jc w:val="both"/>
        <w:rPr>
          <w:rFonts w:ascii="Bookman Old Style" w:hAnsi="Bookman Old Style"/>
          <w:sz w:val="20"/>
          <w:szCs w:val="20"/>
        </w:rPr>
      </w:pPr>
      <w:r w:rsidRPr="00EA47CF">
        <w:rPr>
          <w:rFonts w:ascii="Bookman Old Style" w:hAnsi="Bookman Old Style"/>
          <w:sz w:val="20"/>
          <w:szCs w:val="20"/>
        </w:rPr>
        <w:t>A empresa deve apresentar um portfólio de produtos que inclua cadeiras plásticas adequadas para uso em ginásios de esportes. Essas cadeiras devem atender aos requisitos de resistência, durabilidade e segurança necessários para ambien</w:t>
      </w:r>
      <w:r w:rsidR="007E25AB" w:rsidRPr="00EA47CF">
        <w:rPr>
          <w:rFonts w:ascii="Bookman Old Style" w:hAnsi="Bookman Old Style"/>
          <w:sz w:val="20"/>
          <w:szCs w:val="20"/>
        </w:rPr>
        <w:t>tes esportivos, a</w:t>
      </w:r>
      <w:r w:rsidRPr="00EA47CF">
        <w:rPr>
          <w:rFonts w:ascii="Bookman Old Style" w:hAnsi="Bookman Old Style"/>
          <w:sz w:val="20"/>
          <w:szCs w:val="20"/>
        </w:rPr>
        <w:t xml:space="preserve"> logística de entrega também</w:t>
      </w:r>
      <w:r w:rsidR="007E25AB" w:rsidRPr="00EA47CF">
        <w:rPr>
          <w:rFonts w:ascii="Bookman Old Style" w:hAnsi="Bookman Old Style"/>
          <w:sz w:val="20"/>
          <w:szCs w:val="20"/>
        </w:rPr>
        <w:t xml:space="preserve"> deve ser eficiente e confiável, oferecer garantia, </w:t>
      </w:r>
      <w:r w:rsidRPr="00EA47CF">
        <w:rPr>
          <w:rFonts w:ascii="Bookman Old Style" w:hAnsi="Bookman Old Style"/>
          <w:sz w:val="20"/>
          <w:szCs w:val="20"/>
        </w:rPr>
        <w:t>cobrindo eventuais defeitos de fabricação ou problemas de qualidade</w:t>
      </w:r>
      <w:r w:rsidR="007E25AB" w:rsidRPr="00EA47CF">
        <w:rPr>
          <w:rFonts w:ascii="Bookman Old Style" w:hAnsi="Bookman Old Style"/>
          <w:sz w:val="20"/>
          <w:szCs w:val="20"/>
        </w:rPr>
        <w:t>, devendo</w:t>
      </w:r>
      <w:r w:rsidRPr="00EA47CF">
        <w:rPr>
          <w:rFonts w:ascii="Bookman Old Style" w:hAnsi="Bookman Old Style"/>
          <w:sz w:val="20"/>
          <w:szCs w:val="20"/>
        </w:rPr>
        <w:t xml:space="preserve"> incluir prazos claros e procedimentos para solicitação de assistência técnica</w:t>
      </w:r>
      <w:r w:rsidR="007E25AB" w:rsidRPr="00EA47CF">
        <w:rPr>
          <w:rFonts w:ascii="Bookman Old Style" w:hAnsi="Bookman Old Style"/>
          <w:sz w:val="20"/>
          <w:szCs w:val="20"/>
        </w:rPr>
        <w:t xml:space="preserve"> ou substituição, </w:t>
      </w:r>
      <w:r w:rsidRPr="00EA47CF">
        <w:rPr>
          <w:rFonts w:ascii="Bookman Old Style" w:hAnsi="Bookman Old Style"/>
          <w:sz w:val="20"/>
          <w:szCs w:val="20"/>
        </w:rPr>
        <w:t>oferecer suporte técnico para a instalação, manutenção e eventuais problemas que possam surgir com as cadeiras plásticas fornecidas</w:t>
      </w:r>
      <w:r w:rsidR="007E25AB" w:rsidRPr="00EA47CF">
        <w:rPr>
          <w:rFonts w:ascii="Bookman Old Style" w:hAnsi="Bookman Old Style"/>
          <w:sz w:val="20"/>
          <w:szCs w:val="20"/>
        </w:rPr>
        <w:t>.</w:t>
      </w:r>
    </w:p>
    <w:p w14:paraId="3B208DFD" w14:textId="1B93CCCB" w:rsidR="00AA4F22" w:rsidRPr="00EA47CF" w:rsidRDefault="00D740D5" w:rsidP="00EA47CF">
      <w:pPr>
        <w:pStyle w:val="PargrafodaLista"/>
        <w:numPr>
          <w:ilvl w:val="0"/>
          <w:numId w:val="42"/>
        </w:numPr>
        <w:ind w:left="0" w:firstLine="65"/>
        <w:rPr>
          <w:rFonts w:ascii="Bookman Old Style" w:hAnsi="Bookman Old Style" w:cstheme="minorHAnsi"/>
          <w:b/>
          <w:sz w:val="20"/>
          <w:szCs w:val="20"/>
        </w:rPr>
      </w:pPr>
      <w:r w:rsidRPr="00EA47CF">
        <w:rPr>
          <w:rFonts w:ascii="Bookman Old Style" w:hAnsi="Bookman Old Style" w:cstheme="minorHAnsi"/>
          <w:b/>
          <w:sz w:val="20"/>
          <w:szCs w:val="20"/>
        </w:rPr>
        <w:t>ESTIMATIVA</w:t>
      </w:r>
      <w:r w:rsidRPr="00EA47CF">
        <w:rPr>
          <w:rFonts w:ascii="Bookman Old Style" w:hAnsi="Bookman Old Style" w:cstheme="minorHAnsi"/>
          <w:b/>
          <w:spacing w:val="-5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sz w:val="20"/>
          <w:szCs w:val="20"/>
        </w:rPr>
        <w:t>DAS</w:t>
      </w:r>
      <w:r w:rsidRPr="00EA47CF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sz w:val="20"/>
          <w:szCs w:val="20"/>
        </w:rPr>
        <w:t>QUANTIDADES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 xml:space="preserve"> (inciso</w:t>
      </w:r>
      <w:r w:rsidR="00AA4F22" w:rsidRPr="00EA47CF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IV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 xml:space="preserve"> do</w:t>
      </w:r>
      <w:r w:rsidR="00AA4F22" w:rsidRPr="00EA47CF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§</w:t>
      </w:r>
      <w:r w:rsidR="00AA4F22" w:rsidRPr="00EA47CF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1°</w:t>
      </w:r>
      <w:r w:rsidR="00AA4F22" w:rsidRPr="00EA47CF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do</w:t>
      </w:r>
      <w:r w:rsidR="00AA4F22" w:rsidRPr="00EA47CF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art.</w:t>
      </w:r>
      <w:r w:rsidR="00AA4F22" w:rsidRPr="00EA47CF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18</w:t>
      </w:r>
      <w:r w:rsidR="00AA4F22" w:rsidRPr="00EA47CF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da Lei nº 14.133, de 2021)</w:t>
      </w:r>
    </w:p>
    <w:p w14:paraId="5474EB9E" w14:textId="6EE93848" w:rsidR="0079205B" w:rsidRPr="00EA47CF" w:rsidRDefault="00D740D5" w:rsidP="00EA47CF">
      <w:pPr>
        <w:pStyle w:val="Corpodetexto"/>
        <w:ind w:right="-1"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 xml:space="preserve">Estimativas das quantidades para </w:t>
      </w:r>
      <w:r w:rsidR="0079205B" w:rsidRPr="00EA47CF">
        <w:rPr>
          <w:rFonts w:ascii="Bookman Old Style" w:hAnsi="Bookman Old Style" w:cstheme="minorHAnsi"/>
          <w:sz w:val="20"/>
          <w:szCs w:val="20"/>
        </w:rPr>
        <w:t>aquisição de bens móveis permanentes, e melhorias para complexo espor</w:t>
      </w:r>
      <w:r w:rsidR="00D91843" w:rsidRPr="00EA47CF">
        <w:rPr>
          <w:rFonts w:ascii="Bookman Old Style" w:hAnsi="Bookman Old Style" w:cstheme="minorHAnsi"/>
          <w:sz w:val="20"/>
          <w:szCs w:val="20"/>
        </w:rPr>
        <w:t>tivo, atendendo necessidade da Secretaria de Esportes M</w:t>
      </w:r>
      <w:r w:rsidR="0079205B" w:rsidRPr="00EA47CF">
        <w:rPr>
          <w:rFonts w:ascii="Bookman Old Style" w:hAnsi="Bookman Old Style" w:cstheme="minorHAnsi"/>
          <w:sz w:val="20"/>
          <w:szCs w:val="20"/>
        </w:rPr>
        <w:t>unicipal.</w:t>
      </w:r>
    </w:p>
    <w:p w14:paraId="05B6EF23" w14:textId="77777777" w:rsidR="0079205B" w:rsidRPr="00EA47CF" w:rsidRDefault="0079205B" w:rsidP="00EA47CF">
      <w:pPr>
        <w:pStyle w:val="Corpodetexto"/>
        <w:ind w:right="-1" w:firstLine="708"/>
        <w:jc w:val="both"/>
        <w:rPr>
          <w:rFonts w:ascii="Bookman Old Style" w:hAnsi="Bookman Old Style" w:cstheme="minorHAnsi"/>
          <w:sz w:val="20"/>
          <w:szCs w:val="20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378"/>
        <w:gridCol w:w="851"/>
        <w:gridCol w:w="992"/>
      </w:tblGrid>
      <w:tr w:rsidR="00014138" w:rsidRPr="00EA47CF" w14:paraId="287CCA9F" w14:textId="77777777" w:rsidTr="00D91843">
        <w:trPr>
          <w:trHeight w:val="748"/>
        </w:trPr>
        <w:tc>
          <w:tcPr>
            <w:tcW w:w="567" w:type="dxa"/>
            <w:shd w:val="clear" w:color="auto" w:fill="D0CECE" w:themeFill="background2" w:themeFillShade="E6"/>
          </w:tcPr>
          <w:p w14:paraId="0B1E6D3A" w14:textId="77777777" w:rsidR="00D91843" w:rsidRPr="00EA47CF" w:rsidRDefault="00D91843" w:rsidP="00EA47CF">
            <w:pPr>
              <w:widowControl w:val="0"/>
              <w:ind w:right="-108" w:hanging="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4DE45E63" w14:textId="77777777" w:rsidR="00D91843" w:rsidRPr="00EA47CF" w:rsidRDefault="00D91843" w:rsidP="00EA47CF">
            <w:pPr>
              <w:widowControl w:val="0"/>
              <w:ind w:left="-25" w:hanging="15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</w:t>
            </w:r>
          </w:p>
          <w:p w14:paraId="2950F3CF" w14:textId="3A439628" w:rsidR="00D91843" w:rsidRPr="00EA47CF" w:rsidRDefault="00D91843" w:rsidP="00EA47CF">
            <w:pPr>
              <w:widowControl w:val="0"/>
              <w:ind w:left="-25" w:hanging="15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serviço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14:paraId="21A60659" w14:textId="77777777" w:rsidR="00D91843" w:rsidRPr="00EA47CF" w:rsidRDefault="00D91843" w:rsidP="00EA47CF">
            <w:pPr>
              <w:widowControl w:val="0"/>
              <w:ind w:left="-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94E3602" w14:textId="6289869B" w:rsidR="00D91843" w:rsidRPr="00EA47CF" w:rsidRDefault="00D91843" w:rsidP="00EA47CF">
            <w:pPr>
              <w:widowControl w:val="0"/>
              <w:ind w:right="34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Quant.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87AD4FA" w14:textId="77777777" w:rsidR="00D91843" w:rsidRPr="00EA47CF" w:rsidRDefault="00D91843" w:rsidP="00EA47CF">
            <w:pPr>
              <w:widowControl w:val="0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</w:tr>
      <w:tr w:rsidR="00014138" w:rsidRPr="00EA47CF" w14:paraId="707472BC" w14:textId="77777777" w:rsidTr="0095456F">
        <w:trPr>
          <w:trHeight w:val="1784"/>
        </w:trPr>
        <w:tc>
          <w:tcPr>
            <w:tcW w:w="567" w:type="dxa"/>
            <w:tcBorders>
              <w:bottom w:val="single" w:sz="4" w:space="0" w:color="auto"/>
            </w:tcBorders>
          </w:tcPr>
          <w:p w14:paraId="5675FE4B" w14:textId="77777777" w:rsidR="00D91843" w:rsidRPr="00EA47CF" w:rsidRDefault="00D91843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A9567F" w14:textId="77777777" w:rsidR="00D91843" w:rsidRPr="00EA47CF" w:rsidRDefault="00D91843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5CBD7AC4" w14:textId="168E3883" w:rsidR="00D91843" w:rsidRPr="00EA47CF" w:rsidRDefault="00D91843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Cadeiras plásticas com assentos e encostos, peça única, fabricada em processo de injeção em polipropileno colopolímetro (material com deformação reversível). Produto com alta resistência e durabilidade. Cada assento deverá conter dimensões que atendam à NPT 012 do Corpo de Bombeiros do Estado do Paraná e NBR 15925/11 – Moveis e assentos plásticos para eventos esportivos, devendo possuir comprimento MÁXIMO de 450 mm, altura MÍNIMA de 300 mm e largura de 420 mm, rebatível, sem apoio de braço, instalação com parafusos em aço INOX com buchas de fixação e garantia mínima de 12 meses, contra defeitos de fabricação e instalação.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1BAB2F" w14:textId="77777777" w:rsidR="00D91843" w:rsidRPr="00EA47CF" w:rsidRDefault="00D91843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700</w:t>
            </w:r>
          </w:p>
        </w:tc>
        <w:tc>
          <w:tcPr>
            <w:tcW w:w="992" w:type="dxa"/>
          </w:tcPr>
          <w:p w14:paraId="7C831F2F" w14:textId="77777777" w:rsidR="00D91843" w:rsidRPr="00EA47CF" w:rsidRDefault="00D91843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</w:tr>
    </w:tbl>
    <w:p w14:paraId="154E95F1" w14:textId="6369BBD4" w:rsidR="005D6E62" w:rsidRPr="00EA47CF" w:rsidRDefault="005D6E62" w:rsidP="00EA47CF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Bookman Old Style" w:eastAsia="Calibri" w:hAnsi="Bookman Old Style" w:cstheme="minorHAnsi"/>
          <w:b/>
          <w:color w:val="4472C4" w:themeColor="accent1"/>
          <w:sz w:val="20"/>
          <w:szCs w:val="20"/>
        </w:rPr>
      </w:pPr>
    </w:p>
    <w:p w14:paraId="49E5C811" w14:textId="1DA4C80F" w:rsidR="00FE1EE9" w:rsidRPr="00EA47CF" w:rsidRDefault="00D740D5" w:rsidP="00EA47CF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left="0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LEVANTAMENTO</w:t>
      </w:r>
      <w:r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DE</w:t>
      </w:r>
      <w:r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MERCADO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EA47CF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V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do</w:t>
      </w:r>
      <w:r w:rsidR="00AA4F22" w:rsidRPr="00EA47CF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="00AA4F22"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="00AA4F22"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</w:t>
      </w:r>
    </w:p>
    <w:p w14:paraId="7C560400" w14:textId="369F386B" w:rsidR="00B558B6" w:rsidRPr="00EA47CF" w:rsidRDefault="00014138" w:rsidP="00EA47CF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Iniciamos</w:t>
      </w:r>
      <w:r w:rsidR="00FE1EE9" w:rsidRPr="00EA47CF">
        <w:rPr>
          <w:rFonts w:ascii="Bookman Old Style" w:hAnsi="Bookman Old Style" w:cstheme="minorHAnsi"/>
          <w:sz w:val="20"/>
          <w:szCs w:val="20"/>
        </w:rPr>
        <w:t xml:space="preserve"> identificamos</w:t>
      </w:r>
      <w:r w:rsidR="00B558B6" w:rsidRPr="00EA47CF">
        <w:rPr>
          <w:rFonts w:ascii="Bookman Old Style" w:hAnsi="Bookman Old Style" w:cstheme="minorHAnsi"/>
          <w:sz w:val="20"/>
          <w:szCs w:val="20"/>
        </w:rPr>
        <w:t xml:space="preserve"> fornecedores </w:t>
      </w:r>
      <w:r w:rsidR="00FE1EE9" w:rsidRPr="00EA47CF">
        <w:rPr>
          <w:rFonts w:ascii="Bookman Old Style" w:hAnsi="Bookman Old Style" w:cstheme="minorHAnsi"/>
          <w:sz w:val="20"/>
          <w:szCs w:val="20"/>
        </w:rPr>
        <w:t>reconhecido</w:t>
      </w:r>
      <w:r w:rsidR="00B558B6" w:rsidRPr="00EA47CF">
        <w:rPr>
          <w:rFonts w:ascii="Bookman Old Style" w:hAnsi="Bookman Old Style" w:cstheme="minorHAnsi"/>
          <w:sz w:val="20"/>
          <w:szCs w:val="20"/>
        </w:rPr>
        <w:t>s por sua excelência na fabricação de móveis plásticos e que possuam histórico de forneciment</w:t>
      </w:r>
      <w:r w:rsidR="00FE1EE9" w:rsidRPr="00EA47CF">
        <w:rPr>
          <w:rFonts w:ascii="Bookman Old Style" w:hAnsi="Bookman Old Style" w:cstheme="minorHAnsi"/>
          <w:sz w:val="20"/>
          <w:szCs w:val="20"/>
        </w:rPr>
        <w:t xml:space="preserve">o de produtos de alta qualidade, a </w:t>
      </w:r>
      <w:r w:rsidR="00FE1EE9" w:rsidRPr="00EA47CF">
        <w:rPr>
          <w:rFonts w:ascii="Bookman Old Style" w:hAnsi="Bookman Old Style" w:cstheme="minorHAnsi"/>
          <w:sz w:val="20"/>
          <w:szCs w:val="20"/>
        </w:rPr>
        <w:lastRenderedPageBreak/>
        <w:t>reputação, a</w:t>
      </w:r>
      <w:r w:rsidR="00B558B6" w:rsidRPr="00EA47CF">
        <w:rPr>
          <w:rFonts w:ascii="Bookman Old Style" w:hAnsi="Bookman Old Style" w:cstheme="minorHAnsi"/>
          <w:sz w:val="20"/>
          <w:szCs w:val="20"/>
        </w:rPr>
        <w:t>nalisamos feedbacks de clientes anteriores, verificamos sua experiência no mercado.Dessa forma, asseguramos a escolha de fornecedores confiáveis e respeitáveis.</w:t>
      </w:r>
    </w:p>
    <w:p w14:paraId="073ED02E" w14:textId="0ABD2F66" w:rsidR="00B558B6" w:rsidRPr="00EA47CF" w:rsidRDefault="00B558B6" w:rsidP="00EA47CF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Procuramos por cadeiras plásticas fabricadas com materiais de qualidade superior, capazes de suportar o uso contínuo e</w:t>
      </w:r>
      <w:r w:rsidR="00FE1EE9" w:rsidRPr="00EA47CF">
        <w:rPr>
          <w:rFonts w:ascii="Bookman Old Style" w:hAnsi="Bookman Old Style" w:cstheme="minorHAnsi"/>
          <w:sz w:val="20"/>
          <w:szCs w:val="20"/>
        </w:rPr>
        <w:t xml:space="preserve"> resistir a condições adversas, buscando</w:t>
      </w:r>
      <w:r w:rsidRPr="00EA47CF">
        <w:rPr>
          <w:rFonts w:ascii="Bookman Old Style" w:hAnsi="Bookman Old Style" w:cstheme="minorHAnsi"/>
          <w:sz w:val="20"/>
          <w:szCs w:val="20"/>
        </w:rPr>
        <w:t xml:space="preserve"> obter a melhor relação custo-benefício para o município. Consideramos não apenas o preço unitário das cadeiras, mas também os custos de entrega, garantias oferecidas e prazos de pagamento disponíveis.</w:t>
      </w:r>
    </w:p>
    <w:p w14:paraId="6DD8B377" w14:textId="021FEFA8" w:rsidR="00B558B6" w:rsidRPr="00EA47CF" w:rsidRDefault="00CE62D2" w:rsidP="00EA47CF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P</w:t>
      </w:r>
      <w:r w:rsidR="00B558B6" w:rsidRPr="00EA47CF">
        <w:rPr>
          <w:rFonts w:ascii="Bookman Old Style" w:hAnsi="Bookman Old Style" w:cstheme="minorHAnsi"/>
          <w:sz w:val="20"/>
          <w:szCs w:val="20"/>
        </w:rPr>
        <w:t xml:space="preserve">riorizamos a avaliação da qualidade do material e do processo de fabricação das cadeiras plásticas. </w:t>
      </w:r>
      <w:r w:rsidR="00B558B6" w:rsidRPr="00EA47CF">
        <w:rPr>
          <w:rFonts w:ascii="Bookman Old Style" w:hAnsi="Bookman Old Style" w:cstheme="minorHAnsi"/>
          <w:b/>
          <w:i/>
          <w:sz w:val="20"/>
          <w:szCs w:val="20"/>
        </w:rPr>
        <w:t>Solicitamos amostras</w:t>
      </w:r>
      <w:r w:rsidR="00B558B6" w:rsidRPr="00EA47CF">
        <w:rPr>
          <w:rFonts w:ascii="Bookman Old Style" w:hAnsi="Bookman Old Style" w:cstheme="minorHAnsi"/>
          <w:sz w:val="20"/>
          <w:szCs w:val="20"/>
        </w:rPr>
        <w:t xml:space="preserve"> para avaliação física e realizamos testes de resistência para garantir a durabilidade e a confiabilid</w:t>
      </w:r>
      <w:r w:rsidR="00ED7320" w:rsidRPr="00EA47CF">
        <w:rPr>
          <w:rFonts w:ascii="Bookman Old Style" w:hAnsi="Bookman Old Style" w:cstheme="minorHAnsi"/>
          <w:sz w:val="20"/>
          <w:szCs w:val="20"/>
        </w:rPr>
        <w:t>ade dos produtos.</w:t>
      </w:r>
    </w:p>
    <w:p w14:paraId="38EEA314" w14:textId="4307A123" w:rsidR="007E25AB" w:rsidRPr="00EA47CF" w:rsidRDefault="00B558B6" w:rsidP="00EA47CF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Com base nesse levantamento de mercado seremos capazes de selecionar o fornecedor mais qualificado e adequado para fornecer as cadeiras plásticas duráveis e resistentes que atendam às necessidades do nosso município.</w:t>
      </w:r>
    </w:p>
    <w:p w14:paraId="1E1AB60F" w14:textId="77777777" w:rsidR="007E25AB" w:rsidRPr="00EA47CF" w:rsidRDefault="007E25AB" w:rsidP="00EA47CF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As cadeiras plásticas devem ser fabricadas com materiais de alta qualidade, garantindo resistência a impactos e deformação reversível. O material utilizado deve ser durável e capaz de suportar o uso contínuo, elas devem ser capazes de suportar o peso de forma consistente e manter suas características estruturais mesmo após longos períodos de uso.</w:t>
      </w:r>
    </w:p>
    <w:p w14:paraId="01C71A5F" w14:textId="77777777" w:rsidR="007E25AB" w:rsidRPr="00EA47CF" w:rsidRDefault="007E25AB" w:rsidP="00EA47CF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As cadeiras devem ser projetadas para proporcionar conforto ao usuário, com assentos e encostos que se adaptem adequadamente ao corpo, deve promover uma postura correta e prevenir o desconforto durante o uso prolongado. Devem ser de fácil limpeza e manutenção, permitindo a remoção rápida e eficiente de sujeira e manchas. Elas devem ser resistentes a produtos de limpeza comuns e não exigir manutenção frequente para preservar sua aparência</w:t>
      </w:r>
    </w:p>
    <w:p w14:paraId="636DA8B9" w14:textId="77777777" w:rsidR="00CE62D2" w:rsidRPr="00EA47CF" w:rsidRDefault="00CE62D2" w:rsidP="00EA47CF">
      <w:pPr>
        <w:pStyle w:val="Corpodetexto"/>
        <w:ind w:firstLine="708"/>
        <w:jc w:val="both"/>
        <w:rPr>
          <w:rFonts w:ascii="Bookman Old Style" w:hAnsi="Bookman Old Style" w:cstheme="minorHAnsi"/>
          <w:color w:val="4472C4" w:themeColor="accent1"/>
          <w:sz w:val="20"/>
          <w:szCs w:val="20"/>
        </w:rPr>
      </w:pPr>
    </w:p>
    <w:p w14:paraId="58A2F2A3" w14:textId="0ECBA2AB" w:rsidR="00AA4F22" w:rsidRPr="00EA47CF" w:rsidRDefault="00D740D5" w:rsidP="00EA47CF">
      <w:pPr>
        <w:pStyle w:val="Ttulo1"/>
        <w:keepNext w:val="0"/>
        <w:keepLines w:val="0"/>
        <w:widowControl w:val="0"/>
        <w:numPr>
          <w:ilvl w:val="0"/>
          <w:numId w:val="42"/>
        </w:numPr>
        <w:tabs>
          <w:tab w:val="left" w:pos="280"/>
        </w:tabs>
        <w:spacing w:before="0" w:line="240" w:lineRule="auto"/>
        <w:ind w:left="0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ESTIMATIVA</w:t>
      </w:r>
      <w:r w:rsidRPr="00EA47CF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PREÇO</w:t>
      </w:r>
      <w:r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EA47CF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CONTRATAÇÃO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EA47CF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VI</w:t>
      </w:r>
      <w:r w:rsidR="00AA4F22"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="00AA4F22" w:rsidRPr="00EA47CF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do art.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da Lei 14.133, de 2021)</w:t>
      </w:r>
    </w:p>
    <w:p w14:paraId="3F338D12" w14:textId="0CD5A09E" w:rsidR="00D740D5" w:rsidRPr="00EA47CF" w:rsidRDefault="00D740D5" w:rsidP="00EA47CF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O valor estimado da contratação, conforme documentos de pe</w:t>
      </w:r>
      <w:r w:rsidR="00B7734F" w:rsidRPr="00EA47CF">
        <w:rPr>
          <w:rFonts w:ascii="Bookman Old Style" w:hAnsi="Bookman Old Style" w:cstheme="minorHAnsi"/>
          <w:sz w:val="20"/>
          <w:szCs w:val="20"/>
        </w:rPr>
        <w:t>squisa de preços anexos, para o</w:t>
      </w:r>
      <w:r w:rsidR="00604602" w:rsidRPr="00EA47CF">
        <w:rPr>
          <w:rFonts w:ascii="Bookman Old Style" w:hAnsi="Bookman Old Style" w:cstheme="minorHAnsi"/>
          <w:sz w:val="20"/>
          <w:szCs w:val="20"/>
        </w:rPr>
        <w:t>s</w:t>
      </w:r>
      <w:r w:rsidR="00B7734F" w:rsidRPr="00EA47CF">
        <w:rPr>
          <w:rFonts w:ascii="Bookman Old Style" w:hAnsi="Bookman Old Style" w:cstheme="minorHAnsi"/>
          <w:sz w:val="20"/>
          <w:szCs w:val="20"/>
        </w:rPr>
        <w:t xml:space="preserve"> í</w:t>
      </w:r>
      <w:r w:rsidRPr="00EA47CF">
        <w:rPr>
          <w:rFonts w:ascii="Bookman Old Style" w:hAnsi="Bookman Old Style" w:cstheme="minorHAnsi"/>
          <w:sz w:val="20"/>
          <w:szCs w:val="20"/>
        </w:rPr>
        <w:t>te</w:t>
      </w:r>
      <w:r w:rsidR="00604602" w:rsidRPr="00EA47CF">
        <w:rPr>
          <w:rFonts w:ascii="Bookman Old Style" w:hAnsi="Bookman Old Style" w:cstheme="minorHAnsi"/>
          <w:sz w:val="20"/>
          <w:szCs w:val="20"/>
        </w:rPr>
        <w:t xml:space="preserve">ns </w:t>
      </w:r>
      <w:r w:rsidRPr="00EA47CF">
        <w:rPr>
          <w:rFonts w:ascii="Bookman Old Style" w:hAnsi="Bookman Old Style" w:cstheme="minorHAnsi"/>
          <w:sz w:val="20"/>
          <w:szCs w:val="20"/>
        </w:rPr>
        <w:t xml:space="preserve"> conforme segue:</w:t>
      </w:r>
    </w:p>
    <w:p w14:paraId="2198C6D1" w14:textId="77777777" w:rsidR="0088723B" w:rsidRPr="00EA47CF" w:rsidRDefault="0088723B" w:rsidP="00EA47CF">
      <w:pPr>
        <w:pStyle w:val="Corpodetexto"/>
        <w:ind w:right="-1" w:firstLine="708"/>
        <w:jc w:val="both"/>
        <w:rPr>
          <w:rFonts w:ascii="Bookman Old Style" w:hAnsi="Bookman Old Style" w:cstheme="minorHAnsi"/>
          <w:sz w:val="20"/>
          <w:szCs w:val="20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253"/>
        <w:gridCol w:w="992"/>
        <w:gridCol w:w="992"/>
        <w:gridCol w:w="992"/>
        <w:gridCol w:w="1276"/>
      </w:tblGrid>
      <w:tr w:rsidR="00ED7320" w:rsidRPr="00EA47CF" w14:paraId="1CC3DAEF" w14:textId="77777777" w:rsidTr="007C62A5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14:paraId="60FB1E3C" w14:textId="77777777" w:rsidR="00D91843" w:rsidRPr="00EA47CF" w:rsidRDefault="00D91843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ED7320" w:rsidRPr="00EA47CF" w14:paraId="0DB48AF7" w14:textId="77777777" w:rsidTr="0095456F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14:paraId="20B2D553" w14:textId="77777777" w:rsidR="00D91843" w:rsidRPr="00EA47CF" w:rsidRDefault="00D91843" w:rsidP="00EA47CF">
            <w:pPr>
              <w:widowControl w:val="0"/>
              <w:ind w:right="-108" w:hanging="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7AE841B" w14:textId="77777777" w:rsidR="00D91843" w:rsidRPr="00EA47CF" w:rsidRDefault="00D91843" w:rsidP="00EA47CF">
            <w:pPr>
              <w:widowControl w:val="0"/>
              <w:ind w:left="-25" w:hanging="15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4D0EC711" w14:textId="77777777" w:rsidR="00D91843" w:rsidRPr="00EA47CF" w:rsidRDefault="00D91843" w:rsidP="00EA47CF">
            <w:pPr>
              <w:widowControl w:val="0"/>
              <w:ind w:left="-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AF7A70D" w14:textId="77777777" w:rsidR="00D91843" w:rsidRPr="00EA47CF" w:rsidRDefault="00D91843" w:rsidP="00EA47CF">
            <w:pPr>
              <w:widowControl w:val="0"/>
              <w:ind w:right="34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Quant.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9D06954" w14:textId="77777777" w:rsidR="00D91843" w:rsidRPr="00EA47CF" w:rsidRDefault="00D91843" w:rsidP="00EA47CF">
            <w:pPr>
              <w:widowControl w:val="0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B65798E" w14:textId="77777777" w:rsidR="00D91843" w:rsidRPr="00EA47CF" w:rsidRDefault="00D91843" w:rsidP="00EA47CF">
            <w:pPr>
              <w:widowControl w:val="0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EF525B6" w14:textId="77777777" w:rsidR="00D91843" w:rsidRPr="00EA47CF" w:rsidRDefault="00D91843" w:rsidP="00EA47CF">
            <w:pPr>
              <w:widowControl w:val="0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ED7320" w:rsidRPr="00EA47CF" w14:paraId="668A4EC0" w14:textId="77777777" w:rsidTr="0095456F">
        <w:trPr>
          <w:trHeight w:val="3030"/>
        </w:trPr>
        <w:tc>
          <w:tcPr>
            <w:tcW w:w="426" w:type="dxa"/>
          </w:tcPr>
          <w:p w14:paraId="6243E305" w14:textId="77777777" w:rsidR="00D91843" w:rsidRPr="00EA47CF" w:rsidRDefault="00D91843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14:paraId="616926FB" w14:textId="77777777" w:rsidR="00D91843" w:rsidRPr="00EA47CF" w:rsidRDefault="00D91843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14:paraId="75EDEC32" w14:textId="508C3415" w:rsidR="00D91843" w:rsidRPr="00EA47CF" w:rsidRDefault="00D91843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Cadeiras plásticas com assentos e encostos, peça única, fabricada em processo de injeção em polipropileno colopolímetro (material com deformação reversível). Produto com alta resistência e durabilidade. Cada assento deverá conter dimensões que atendam à NPT 012 do Corpo de Bombeiros do Estado do Paraná e NBR 15925/11 – Moveis e assentos plásticos para eventos esportivos, devendo possuir comprimento MÁXIMO de 450 mm, altura MÍNIMA de 300 mm e largura de 420 mm, rebatível, sem apoio de braço, instalação com parafusos em aço INOX com buchas de fixação e garantia mínima de 12 meses, contra defeitos de fabricação e instalação.</w:t>
            </w:r>
          </w:p>
        </w:tc>
        <w:tc>
          <w:tcPr>
            <w:tcW w:w="992" w:type="dxa"/>
          </w:tcPr>
          <w:p w14:paraId="438B2B4E" w14:textId="77777777" w:rsidR="00D91843" w:rsidRPr="00EA47CF" w:rsidRDefault="00D91843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700</w:t>
            </w:r>
          </w:p>
        </w:tc>
        <w:tc>
          <w:tcPr>
            <w:tcW w:w="992" w:type="dxa"/>
          </w:tcPr>
          <w:p w14:paraId="4D0933F7" w14:textId="77777777" w:rsidR="00D91843" w:rsidRPr="00EA47CF" w:rsidRDefault="00D91843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992" w:type="dxa"/>
          </w:tcPr>
          <w:p w14:paraId="751B6265" w14:textId="2ED53C31" w:rsidR="00D91843" w:rsidRPr="00EA47CF" w:rsidRDefault="00EA47CF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  <w:highlight w:val="yellow"/>
              </w:rPr>
            </w:pPr>
            <w:r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304,98</w:t>
            </w:r>
          </w:p>
        </w:tc>
        <w:tc>
          <w:tcPr>
            <w:tcW w:w="1276" w:type="dxa"/>
          </w:tcPr>
          <w:p w14:paraId="369AAA76" w14:textId="4803824A" w:rsidR="00D91843" w:rsidRPr="00EA47CF" w:rsidRDefault="00F85EED" w:rsidP="00EA47CF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  <w:highlight w:val="yellow"/>
              </w:rPr>
            </w:pPr>
            <w:bookmarkStart w:id="0" w:name="_GoBack"/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21</w:t>
            </w:r>
            <w:bookmarkEnd w:id="0"/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3.486</w:t>
            </w:r>
            <w:r w:rsidR="00EA47CF" w:rsidRPr="00EA47CF">
              <w:rPr>
                <w:rFonts w:ascii="Bookman Old Style" w:eastAsia="PMingLiU" w:hAnsi="Bookman Old Style"/>
                <w:bCs/>
                <w:sz w:val="16"/>
                <w:szCs w:val="16"/>
              </w:rPr>
              <w:t>,00</w:t>
            </w:r>
          </w:p>
        </w:tc>
      </w:tr>
      <w:tr w:rsidR="00EA47CF" w:rsidRPr="00EA47CF" w14:paraId="22860416" w14:textId="77777777" w:rsidTr="0095456F">
        <w:trPr>
          <w:trHeight w:val="221"/>
        </w:trPr>
        <w:tc>
          <w:tcPr>
            <w:tcW w:w="8505" w:type="dxa"/>
            <w:gridSpan w:val="6"/>
          </w:tcPr>
          <w:p w14:paraId="62FC0C71" w14:textId="77777777" w:rsidR="00EA47CF" w:rsidRPr="00EA47CF" w:rsidRDefault="00EA47CF" w:rsidP="00EA47CF">
            <w:pPr>
              <w:jc w:val="both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EA47CF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14:paraId="7A762C14" w14:textId="3723A628" w:rsidR="00EA47CF" w:rsidRPr="0095456F" w:rsidRDefault="00F85EED" w:rsidP="00EA47CF">
            <w:pPr>
              <w:jc w:val="both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213.486</w:t>
            </w:r>
            <w:r w:rsidR="00EA47CF" w:rsidRPr="0095456F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,00</w:t>
            </w:r>
          </w:p>
        </w:tc>
      </w:tr>
    </w:tbl>
    <w:p w14:paraId="08742B24" w14:textId="4365FF5C" w:rsidR="00D740D5" w:rsidRPr="00EA47CF" w:rsidRDefault="00D740D5" w:rsidP="00EA47CF">
      <w:pPr>
        <w:pStyle w:val="Corpodetexto"/>
        <w:ind w:right="-1"/>
        <w:jc w:val="both"/>
        <w:rPr>
          <w:rFonts w:ascii="Bookman Old Style" w:eastAsia="Calibri" w:hAnsi="Bookman Old Style" w:cstheme="minorHAnsi"/>
          <w:color w:val="4472C4" w:themeColor="accent1"/>
          <w:sz w:val="20"/>
          <w:szCs w:val="20"/>
        </w:rPr>
      </w:pPr>
    </w:p>
    <w:p w14:paraId="3B0231E2" w14:textId="77777777" w:rsidR="00EA47CF" w:rsidRPr="00EA47CF" w:rsidRDefault="00EA47CF" w:rsidP="00EA47CF">
      <w:pPr>
        <w:pStyle w:val="Corpodetexto"/>
        <w:ind w:right="-1"/>
        <w:jc w:val="both"/>
        <w:rPr>
          <w:rFonts w:ascii="Bookman Old Style" w:eastAsia="Calibri" w:hAnsi="Bookman Old Style" w:cstheme="minorHAnsi"/>
          <w:color w:val="4472C4" w:themeColor="accent1"/>
          <w:sz w:val="20"/>
          <w:szCs w:val="20"/>
        </w:rPr>
      </w:pPr>
    </w:p>
    <w:p w14:paraId="1652805F" w14:textId="2A83D409" w:rsidR="006F0CF3" w:rsidRPr="00EA47CF" w:rsidRDefault="00D740D5" w:rsidP="00EA47CF">
      <w:pPr>
        <w:pStyle w:val="Ttulo1"/>
        <w:numPr>
          <w:ilvl w:val="0"/>
          <w:numId w:val="42"/>
        </w:numPr>
        <w:tabs>
          <w:tab w:val="left" w:pos="280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DESCRIÇÃO</w:t>
      </w:r>
      <w:r w:rsidRPr="00EA47CF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SOLUÇÃO</w:t>
      </w:r>
      <w:r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COMO</w:t>
      </w:r>
      <w:r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UM</w:t>
      </w:r>
      <w:r w:rsidRPr="00EA47CF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TODO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EA47CF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VII</w:t>
      </w:r>
      <w:r w:rsidR="00AA4F22"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="00AA4F22" w:rsidRPr="00EA47CF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do art.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EA47CF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da Lei 14.133,</w:t>
      </w:r>
      <w:r w:rsidR="00CE211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de 2021)</w:t>
      </w:r>
    </w:p>
    <w:p w14:paraId="1E6A2D5F" w14:textId="77777777" w:rsidR="002F42E3" w:rsidRPr="00EA47CF" w:rsidRDefault="002F42E3" w:rsidP="00EA47CF">
      <w:pPr>
        <w:jc w:val="both"/>
        <w:rPr>
          <w:rFonts w:ascii="Bookman Old Style" w:hAnsi="Bookman Old Style"/>
          <w:sz w:val="20"/>
          <w:szCs w:val="20"/>
        </w:rPr>
      </w:pPr>
    </w:p>
    <w:p w14:paraId="501DBFFE" w14:textId="5B0D4C85" w:rsidR="002F42E3" w:rsidRPr="00EA47CF" w:rsidRDefault="00C51888" w:rsidP="00EA47CF">
      <w:pPr>
        <w:jc w:val="both"/>
        <w:rPr>
          <w:rFonts w:ascii="Bookman Old Style" w:hAnsi="Bookman Old Style"/>
          <w:sz w:val="20"/>
          <w:szCs w:val="20"/>
        </w:rPr>
      </w:pPr>
      <w:r w:rsidRPr="00EA47CF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 xml:space="preserve">O projeto de aquisição de cadeiras para o ginásio de esportes do município visa proporcionar uma experiência segura, confortável e funcional para os usuários durante eventos </w:t>
      </w:r>
      <w:r w:rsidR="002F42E3" w:rsidRPr="00EA47CF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esportivos, competições</w:t>
      </w:r>
      <w:r w:rsidRPr="00EA47CF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 xml:space="preserve">, apresentações e outras atividades realizadas no </w:t>
      </w:r>
      <w:r w:rsidR="002F42E3" w:rsidRPr="00EA47CF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local,</w:t>
      </w:r>
      <w:r w:rsidR="002F42E3" w:rsidRPr="00EA47CF">
        <w:rPr>
          <w:rFonts w:ascii="Bookman Old Style" w:hAnsi="Bookman Old Style"/>
          <w:sz w:val="20"/>
          <w:szCs w:val="20"/>
        </w:rPr>
        <w:t xml:space="preserve"> consideramos</w:t>
      </w:r>
      <w:r w:rsidRPr="00EA47CF">
        <w:rPr>
          <w:rFonts w:ascii="Bookman Old Style" w:hAnsi="Bookman Old Style"/>
          <w:sz w:val="20"/>
          <w:szCs w:val="20"/>
        </w:rPr>
        <w:t xml:space="preserve"> o número de </w:t>
      </w:r>
      <w:r w:rsidRPr="00EA47CF">
        <w:rPr>
          <w:rFonts w:ascii="Bookman Old Style" w:hAnsi="Bookman Old Style"/>
          <w:sz w:val="20"/>
          <w:szCs w:val="20"/>
        </w:rPr>
        <w:lastRenderedPageBreak/>
        <w:t>assentos necessários, o layout do espaço, os tipos de eventos realizados e os requisitos de seg</w:t>
      </w:r>
      <w:r w:rsidR="002F42E3" w:rsidRPr="00EA47CF">
        <w:rPr>
          <w:rFonts w:ascii="Bookman Old Style" w:hAnsi="Bookman Old Style"/>
          <w:sz w:val="20"/>
          <w:szCs w:val="20"/>
        </w:rPr>
        <w:t xml:space="preserve">urança e conforto. </w:t>
      </w:r>
      <w:r w:rsidR="002F42E3" w:rsidRPr="00EA47CF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R</w:t>
      </w:r>
      <w:r w:rsidR="002F42E3" w:rsidRPr="00EA47CF">
        <w:rPr>
          <w:rFonts w:ascii="Bookman Old Style" w:hAnsi="Bookman Old Style"/>
          <w:sz w:val="20"/>
          <w:szCs w:val="20"/>
        </w:rPr>
        <w:t>esistente</w:t>
      </w:r>
      <w:r w:rsidRPr="00EA47CF">
        <w:rPr>
          <w:rFonts w:ascii="Bookman Old Style" w:hAnsi="Bookman Old Style"/>
          <w:sz w:val="20"/>
          <w:szCs w:val="20"/>
        </w:rPr>
        <w:t xml:space="preserve"> a impactos, </w:t>
      </w:r>
      <w:r w:rsidR="002F42E3" w:rsidRPr="00EA47CF">
        <w:rPr>
          <w:rFonts w:ascii="Bookman Old Style" w:hAnsi="Bookman Old Style"/>
          <w:sz w:val="20"/>
          <w:szCs w:val="20"/>
        </w:rPr>
        <w:t>praticidade na limpeza e manutenção.</w:t>
      </w:r>
    </w:p>
    <w:p w14:paraId="79BD0A52" w14:textId="2C742061" w:rsidR="00AA4F22" w:rsidRPr="00EA47CF" w:rsidRDefault="00D740D5" w:rsidP="00EA47CF">
      <w:pPr>
        <w:pStyle w:val="PargrafodaLista"/>
        <w:numPr>
          <w:ilvl w:val="0"/>
          <w:numId w:val="42"/>
        </w:numPr>
        <w:ind w:left="284"/>
        <w:rPr>
          <w:rFonts w:ascii="Bookman Old Style" w:hAnsi="Bookman Old Style" w:cstheme="minorBidi"/>
          <w:b/>
          <w:sz w:val="20"/>
          <w:szCs w:val="20"/>
        </w:rPr>
      </w:pPr>
      <w:r w:rsidRPr="00EA47CF">
        <w:rPr>
          <w:rFonts w:ascii="Bookman Old Style" w:hAnsi="Bookman Old Style" w:cstheme="minorHAnsi"/>
          <w:b/>
          <w:sz w:val="20"/>
          <w:szCs w:val="20"/>
        </w:rPr>
        <w:t>JUSTIFICATIVA</w:t>
      </w:r>
      <w:r w:rsidRPr="00EA47CF">
        <w:rPr>
          <w:rFonts w:ascii="Bookman Old Style" w:hAnsi="Bookman Old Style" w:cstheme="minorHAnsi"/>
          <w:b/>
          <w:spacing w:val="-6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sz w:val="20"/>
          <w:szCs w:val="20"/>
        </w:rPr>
        <w:t>PARA</w:t>
      </w:r>
      <w:r w:rsidRPr="00EA47CF">
        <w:rPr>
          <w:rFonts w:ascii="Bookman Old Style" w:hAnsi="Bookman Old Style" w:cstheme="minorHAnsi"/>
          <w:b/>
          <w:spacing w:val="-5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sz w:val="20"/>
          <w:szCs w:val="20"/>
        </w:rPr>
        <w:t>PARCELAMENTO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 xml:space="preserve"> (inciso</w:t>
      </w:r>
      <w:r w:rsidR="00AA4F22" w:rsidRPr="00EA47CF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VIII do §</w:t>
      </w:r>
      <w:r w:rsidR="00AA4F22" w:rsidRPr="00EA47CF">
        <w:rPr>
          <w:rFonts w:ascii="Bookman Old Style" w:hAnsi="Bookman Old Style" w:cstheme="minorHAnsi"/>
          <w:b/>
          <w:spacing w:val="-4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1° do</w:t>
      </w:r>
      <w:r w:rsidR="00AA4F22" w:rsidRPr="00EA47CF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art.</w:t>
      </w:r>
      <w:r w:rsidR="00AA4F22" w:rsidRPr="00EA47CF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18</w:t>
      </w:r>
      <w:r w:rsidR="00AA4F22" w:rsidRPr="00EA47CF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 xml:space="preserve">da lei nº 14.133, de 2021) </w:t>
      </w:r>
    </w:p>
    <w:p w14:paraId="622ED58A" w14:textId="194BDAA0" w:rsidR="001B6F28" w:rsidRPr="00EA47CF" w:rsidRDefault="001B6F28" w:rsidP="00EA47CF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EA47CF">
        <w:rPr>
          <w:rFonts w:ascii="Bookman Old Style" w:hAnsi="Bookman Old Style"/>
          <w:sz w:val="20"/>
          <w:szCs w:val="20"/>
        </w:rPr>
        <w:t>O parcelamento proporciona maior flexibilidade financeira, permitindo que o município distribua os custos ao longo de vários meses, facilitando o alinhamento com as disponibilidades orçamentárias.</w:t>
      </w:r>
    </w:p>
    <w:p w14:paraId="0E0EE8D2" w14:textId="77777777" w:rsidR="00EA47CF" w:rsidRPr="00EA47CF" w:rsidRDefault="00EA47CF" w:rsidP="00EA47CF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0F7E0BA3" w14:textId="614B639B" w:rsidR="00AA4F22" w:rsidRPr="00EA47CF" w:rsidRDefault="00D740D5" w:rsidP="00EA47CF">
      <w:pPr>
        <w:pStyle w:val="PargrafodaLista"/>
        <w:numPr>
          <w:ilvl w:val="0"/>
          <w:numId w:val="42"/>
        </w:numPr>
        <w:ind w:left="0" w:firstLine="0"/>
        <w:rPr>
          <w:rFonts w:ascii="Bookman Old Style" w:hAnsi="Bookman Old Style" w:cstheme="minorBidi"/>
          <w:b/>
          <w:sz w:val="20"/>
          <w:szCs w:val="20"/>
        </w:rPr>
      </w:pPr>
      <w:r w:rsidRPr="00EA47CF">
        <w:rPr>
          <w:rFonts w:ascii="Bookman Old Style" w:hAnsi="Bookman Old Style" w:cstheme="minorHAnsi"/>
          <w:b/>
          <w:sz w:val="20"/>
          <w:szCs w:val="20"/>
        </w:rPr>
        <w:t>DEMONSTRAÇÃO</w:t>
      </w:r>
      <w:r w:rsidRPr="00EA47CF">
        <w:rPr>
          <w:rFonts w:ascii="Bookman Old Style" w:hAnsi="Bookman Old Style" w:cstheme="minorHAnsi"/>
          <w:b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sz w:val="20"/>
          <w:szCs w:val="20"/>
        </w:rPr>
        <w:t>DOS</w:t>
      </w:r>
      <w:r w:rsidRPr="00EA47CF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sz w:val="20"/>
          <w:szCs w:val="20"/>
        </w:rPr>
        <w:t>RESULTADOS</w:t>
      </w:r>
      <w:r w:rsidRPr="00EA47CF">
        <w:rPr>
          <w:rFonts w:ascii="Bookman Old Style" w:hAnsi="Bookman Old Style" w:cstheme="minorHAnsi"/>
          <w:b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sz w:val="20"/>
          <w:szCs w:val="20"/>
        </w:rPr>
        <w:t>PRETENDIDOS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 xml:space="preserve"> (inciso</w:t>
      </w:r>
      <w:r w:rsidR="00AA4F22" w:rsidRPr="00EA47CF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IX do §</w:t>
      </w:r>
      <w:r w:rsidR="00AA4F22" w:rsidRPr="00EA47CF">
        <w:rPr>
          <w:rFonts w:ascii="Bookman Old Style" w:hAnsi="Bookman Old Style" w:cstheme="minorHAnsi"/>
          <w:b/>
          <w:spacing w:val="-4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1° do</w:t>
      </w:r>
      <w:r w:rsidR="00AA4F22" w:rsidRPr="00EA47CF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art.</w:t>
      </w:r>
      <w:r w:rsidR="00AA4F22" w:rsidRPr="00EA47CF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18</w:t>
      </w:r>
      <w:r w:rsidR="00AA4F22" w:rsidRPr="00EA47CF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sz w:val="20"/>
          <w:szCs w:val="20"/>
        </w:rPr>
        <w:t>da lei nº 14.133, de 2021).</w:t>
      </w:r>
    </w:p>
    <w:p w14:paraId="4373D3BD" w14:textId="2CA5B960" w:rsidR="00E15CF1" w:rsidRPr="00EA47CF" w:rsidRDefault="00407CB5" w:rsidP="00EA47CF">
      <w:pPr>
        <w:pStyle w:val="PargrafodaLista"/>
        <w:ind w:left="0" w:firstLine="0"/>
        <w:rPr>
          <w:rFonts w:ascii="Bookman Old Style" w:hAnsi="Bookman Old Style" w:cstheme="minorHAnsi"/>
          <w:color w:val="4472C4" w:themeColor="accent1"/>
          <w:sz w:val="20"/>
          <w:szCs w:val="20"/>
        </w:rPr>
      </w:pPr>
      <w:r w:rsidRPr="00EA47CF">
        <w:rPr>
          <w:rFonts w:ascii="Bookman Old Style" w:hAnsi="Bookman Old Style" w:cstheme="minorHAnsi"/>
          <w:b/>
          <w:color w:val="4472C4" w:themeColor="accent1"/>
          <w:sz w:val="20"/>
          <w:szCs w:val="20"/>
        </w:rPr>
        <w:br/>
      </w:r>
      <w:r w:rsidR="002F42E3" w:rsidRPr="00EA47CF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A aquisição de cadeiras de plástico para o ginásio de esportes resultará em uma série de benefícios, incluindo melhoria da experiência dos usuários, flexibilidade no espaço, segurança dos espectadores, facilidade de limpeza e manutenção, otimização do espaço e redução de custos de manutenção. Esses resultados contribuirão para criar um ambiente mais funcional, atraente e acolhe</w:t>
      </w:r>
      <w:r w:rsidR="00EA47CF" w:rsidRPr="00EA47CF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dor para todos os frequentadore.</w:t>
      </w:r>
      <w:r w:rsidR="002F42E3" w:rsidRPr="00EA47CF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.</w:t>
      </w:r>
    </w:p>
    <w:p w14:paraId="5E1C7ECA" w14:textId="3996D558" w:rsidR="00407CB5" w:rsidRPr="00EA47CF" w:rsidRDefault="00407CB5" w:rsidP="00EA47CF">
      <w:pPr>
        <w:pStyle w:val="Ttulo1"/>
        <w:tabs>
          <w:tab w:val="left" w:pos="402"/>
        </w:tabs>
        <w:spacing w:before="0" w:line="240" w:lineRule="auto"/>
        <w:ind w:right="-1"/>
        <w:jc w:val="both"/>
        <w:rPr>
          <w:rFonts w:ascii="Bookman Old Style" w:hAnsi="Bookman Old Style" w:cstheme="minorHAnsi"/>
          <w:color w:val="4472C4" w:themeColor="accent1"/>
          <w:sz w:val="20"/>
          <w:szCs w:val="20"/>
        </w:rPr>
      </w:pPr>
    </w:p>
    <w:p w14:paraId="1D30353E" w14:textId="5C1F7F69" w:rsidR="00AA4F22" w:rsidRPr="00EA47CF" w:rsidRDefault="00D740D5" w:rsidP="00EA47CF">
      <w:pPr>
        <w:pStyle w:val="Ttulo1"/>
        <w:numPr>
          <w:ilvl w:val="0"/>
          <w:numId w:val="42"/>
        </w:numPr>
        <w:tabs>
          <w:tab w:val="left" w:pos="402"/>
        </w:tabs>
        <w:spacing w:before="0" w:line="240" w:lineRule="auto"/>
        <w:ind w:left="284"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PROVIDÊNCIAS</w:t>
      </w:r>
      <w:r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PRÉVIAS</w:t>
      </w:r>
      <w:r w:rsidRPr="00EA47CF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AO</w:t>
      </w:r>
      <w:r w:rsidRPr="00EA47CF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CONTRATO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X do §</w:t>
      </w:r>
      <w:r w:rsidR="00AA4F22" w:rsidRPr="00EA47CF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1° do</w:t>
      </w:r>
      <w:r w:rsidR="00AA4F22" w:rsidRPr="00EA47CF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2021).</w:t>
      </w:r>
    </w:p>
    <w:p w14:paraId="414F5F16" w14:textId="77777777" w:rsidR="008C50CF" w:rsidRPr="00EA47CF" w:rsidRDefault="008C50CF" w:rsidP="00EA47CF">
      <w:pPr>
        <w:pStyle w:val="Corpodetexto"/>
        <w:ind w:left="720" w:right="-1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Não se aplica.</w:t>
      </w:r>
    </w:p>
    <w:p w14:paraId="1CFFB3A0" w14:textId="77777777" w:rsidR="008C50CF" w:rsidRPr="00EA47CF" w:rsidRDefault="008C50CF" w:rsidP="00EA47CF">
      <w:pPr>
        <w:pStyle w:val="Ttulo1"/>
        <w:tabs>
          <w:tab w:val="left" w:pos="426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</w:p>
    <w:p w14:paraId="3585B518" w14:textId="6464CDED" w:rsidR="00AA4F22" w:rsidRPr="00EA47CF" w:rsidRDefault="00D740D5" w:rsidP="00EA47CF">
      <w:pPr>
        <w:pStyle w:val="Ttulo1"/>
        <w:numPr>
          <w:ilvl w:val="0"/>
          <w:numId w:val="42"/>
        </w:numPr>
        <w:tabs>
          <w:tab w:val="left" w:pos="426"/>
        </w:tabs>
        <w:spacing w:before="0" w:line="240" w:lineRule="auto"/>
        <w:ind w:left="284"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CONTRATAÇÕES</w:t>
      </w:r>
      <w:r w:rsidR="008C50CF" w:rsidRPr="00EA47CF">
        <w:rPr>
          <w:rFonts w:ascii="Bookman Old Style" w:hAnsi="Bookman Old Style" w:cstheme="minorHAnsi"/>
          <w:b/>
          <w:color w:val="auto"/>
          <w:spacing w:val="-6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CORRELATAS/INTERDEPENDENTES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 XI do § 1° do art. 18 da lei nº 14.133, de 2021).</w:t>
      </w:r>
    </w:p>
    <w:p w14:paraId="5243E786" w14:textId="77777777" w:rsidR="00D740D5" w:rsidRPr="00EA47CF" w:rsidRDefault="00D740D5" w:rsidP="00EA47CF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Não se aplica.</w:t>
      </w:r>
    </w:p>
    <w:p w14:paraId="1215EECD" w14:textId="77777777" w:rsidR="00D740D5" w:rsidRPr="00EA47CF" w:rsidRDefault="00D740D5" w:rsidP="00EA47CF">
      <w:pPr>
        <w:pStyle w:val="Corpodetexto"/>
        <w:jc w:val="both"/>
        <w:rPr>
          <w:rFonts w:ascii="Bookman Old Style" w:hAnsi="Bookman Old Style" w:cstheme="minorHAnsi"/>
          <w:color w:val="4472C4" w:themeColor="accent1"/>
          <w:sz w:val="20"/>
          <w:szCs w:val="20"/>
        </w:rPr>
      </w:pPr>
    </w:p>
    <w:p w14:paraId="66D2FC8B" w14:textId="76B66C78" w:rsidR="00AA4F22" w:rsidRPr="00EA47CF" w:rsidRDefault="00D740D5" w:rsidP="00EA47CF">
      <w:pPr>
        <w:pStyle w:val="Ttulo1"/>
        <w:numPr>
          <w:ilvl w:val="0"/>
          <w:numId w:val="42"/>
        </w:numPr>
        <w:tabs>
          <w:tab w:val="left" w:pos="402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IMPACTOS</w:t>
      </w:r>
      <w:r w:rsidRPr="00EA47CF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AMBIENTAIS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 XI do § 1° do art. 18 da lei nº 14.133, de 2021)</w:t>
      </w:r>
    </w:p>
    <w:p w14:paraId="7B314F2A" w14:textId="269919D2" w:rsidR="00EA47CF" w:rsidRPr="00EA47CF" w:rsidRDefault="00EA47CF" w:rsidP="00EA47CF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Ao optar por cadeiras de plástico em vez de cadeiras de madeira, evita-se a contribuição para o desmatamento de florestas para obtenção de matéria-prima. A produção de cadeiras de plástico requer menos água do que a produção de cadeiras de materiais como madeira ou metal, contribuindo para a conservação dos recursos hídricos.</w:t>
      </w:r>
    </w:p>
    <w:p w14:paraId="26C7ED83" w14:textId="6E7E074B" w:rsidR="00055A15" w:rsidRPr="00EA47CF" w:rsidRDefault="00EA47CF" w:rsidP="00EA47CF">
      <w:pPr>
        <w:pStyle w:val="Corpodetexto"/>
        <w:ind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As cadeiras de plástico são mais leves e compactas do que cadeiras de outros materiais tendem a ser mais duráveis.</w:t>
      </w:r>
    </w:p>
    <w:p w14:paraId="77311D8E" w14:textId="77777777" w:rsidR="00EA47CF" w:rsidRPr="00EA47CF" w:rsidRDefault="00EA47CF" w:rsidP="00EA47CF">
      <w:pPr>
        <w:pStyle w:val="Corpodetexto"/>
        <w:ind w:firstLine="708"/>
        <w:jc w:val="both"/>
        <w:rPr>
          <w:rFonts w:ascii="Bookman Old Style" w:hAnsi="Bookman Old Style" w:cstheme="minorHAnsi"/>
          <w:color w:val="4472C4" w:themeColor="accent1"/>
          <w:sz w:val="20"/>
          <w:szCs w:val="20"/>
        </w:rPr>
      </w:pPr>
    </w:p>
    <w:p w14:paraId="139A54CA" w14:textId="595FFB54" w:rsidR="00AA4F22" w:rsidRPr="00EA47CF" w:rsidRDefault="00D740D5" w:rsidP="00EA47CF">
      <w:pPr>
        <w:pStyle w:val="Ttulo1"/>
        <w:numPr>
          <w:ilvl w:val="0"/>
          <w:numId w:val="42"/>
        </w:numPr>
        <w:tabs>
          <w:tab w:val="left" w:pos="402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bookmarkStart w:id="1" w:name="art18§1xiii"/>
      <w:bookmarkEnd w:id="1"/>
      <w:r w:rsidRPr="00EA47CF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POSICIONAMENTO SOBRE A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VIABILIDADE</w:t>
      </w:r>
      <w:r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CONTRATAÇÃO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EA47C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XIII do §</w:t>
      </w:r>
      <w:r w:rsidR="00AA4F22" w:rsidRPr="00EA47CF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1° do</w:t>
      </w:r>
      <w:r w:rsidR="00AA4F22" w:rsidRPr="00EA47CF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EA47CF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EA47CF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2021).</w:t>
      </w:r>
    </w:p>
    <w:p w14:paraId="3A09FE81" w14:textId="485302C6" w:rsidR="00D740D5" w:rsidRPr="00EA47CF" w:rsidRDefault="00D740D5" w:rsidP="00EA47CF">
      <w:pPr>
        <w:pStyle w:val="Corpodetexto"/>
        <w:ind w:right="-1" w:firstLine="708"/>
        <w:jc w:val="both"/>
        <w:rPr>
          <w:rFonts w:ascii="Bookman Old Style" w:eastAsia="Calibri" w:hAnsi="Bookman Old Style" w:cstheme="minorHAnsi"/>
          <w:sz w:val="20"/>
          <w:szCs w:val="20"/>
        </w:rPr>
      </w:pPr>
      <w:r w:rsidRPr="00EA47CF">
        <w:rPr>
          <w:rFonts w:ascii="Bookman Old Style" w:eastAsia="SimSun" w:hAnsi="Bookman Old Style" w:cstheme="minorHAnsi"/>
          <w:iCs/>
          <w:sz w:val="20"/>
          <w:szCs w:val="20"/>
        </w:rPr>
        <w:t>O presente estudo técnico preliminar evidencia que a contratação da solução descrita</w:t>
      </w:r>
      <w:r w:rsidR="00DC24B3" w:rsidRPr="00EA47CF">
        <w:rPr>
          <w:rFonts w:ascii="Bookman Old Style" w:eastAsia="SimSun" w:hAnsi="Bookman Old Style" w:cstheme="minorHAnsi"/>
          <w:iCs/>
          <w:sz w:val="20"/>
          <w:szCs w:val="20"/>
        </w:rPr>
        <w:t>,</w:t>
      </w:r>
      <w:r w:rsidRPr="00EA47CF">
        <w:rPr>
          <w:rFonts w:ascii="Bookman Old Style" w:eastAsia="SimSun" w:hAnsi="Bookman Old Style" w:cstheme="minorHAnsi"/>
          <w:iCs/>
          <w:sz w:val="20"/>
          <w:szCs w:val="20"/>
        </w:rPr>
        <w:t xml:space="preserve"> se mostra tecnicamente viável e fundamentadamente necessária. Diante do exposto, </w:t>
      </w:r>
      <w:r w:rsidRPr="00EA47CF">
        <w:rPr>
          <w:rStyle w:val="Forte"/>
          <w:rFonts w:ascii="Bookman Old Style" w:eastAsia="SimSun" w:hAnsi="Bookman Old Style" w:cstheme="minorHAnsi"/>
          <w:iCs/>
          <w:sz w:val="20"/>
          <w:szCs w:val="20"/>
        </w:rPr>
        <w:t>DECLARO SER VIÁVEL</w:t>
      </w:r>
      <w:r w:rsidRPr="00EA47CF">
        <w:rPr>
          <w:rFonts w:ascii="Bookman Old Style" w:eastAsia="SimSun" w:hAnsi="Bookman Old Style" w:cstheme="minorHAnsi"/>
          <w:iCs/>
          <w:sz w:val="20"/>
          <w:szCs w:val="20"/>
        </w:rPr>
        <w:t> a contratação pretendida.</w:t>
      </w:r>
    </w:p>
    <w:p w14:paraId="42E135C0" w14:textId="77777777" w:rsidR="00D740D5" w:rsidRPr="00EA47CF" w:rsidRDefault="00D740D5" w:rsidP="00EA47CF">
      <w:pPr>
        <w:pStyle w:val="Corpodetex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63CCAB3E" w14:textId="38B4D9A1" w:rsidR="002F2015" w:rsidRPr="00EA47CF" w:rsidRDefault="00A8405E" w:rsidP="00EA47CF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EA47CF">
        <w:rPr>
          <w:rFonts w:ascii="Bookman Old Style" w:hAnsi="Bookman Old Style" w:cstheme="minorHAnsi"/>
          <w:sz w:val="20"/>
          <w:szCs w:val="20"/>
        </w:rPr>
        <w:t>Santo Antonio do Sudoeste – PR,</w:t>
      </w:r>
      <w:r w:rsidR="00DC24B3" w:rsidRPr="00EA47CF">
        <w:rPr>
          <w:rFonts w:ascii="Bookman Old Style" w:hAnsi="Bookman Old Style" w:cstheme="minorHAnsi"/>
          <w:sz w:val="20"/>
          <w:szCs w:val="20"/>
        </w:rPr>
        <w:t xml:space="preserve"> </w:t>
      </w:r>
      <w:r w:rsidR="00EA47CF" w:rsidRPr="00EA47CF">
        <w:rPr>
          <w:rFonts w:ascii="Bookman Old Style" w:hAnsi="Bookman Old Style" w:cstheme="minorHAnsi"/>
          <w:sz w:val="20"/>
          <w:szCs w:val="20"/>
        </w:rPr>
        <w:t>04 de março de</w:t>
      </w:r>
      <w:r w:rsidR="00A84C55" w:rsidRPr="00EA47CF">
        <w:rPr>
          <w:rFonts w:ascii="Bookman Old Style" w:hAnsi="Bookman Old Style" w:cstheme="minorHAnsi"/>
          <w:sz w:val="20"/>
          <w:szCs w:val="20"/>
        </w:rPr>
        <w:t xml:space="preserve"> 2024</w:t>
      </w:r>
      <w:r w:rsidR="008C30FA" w:rsidRPr="00EA47CF">
        <w:rPr>
          <w:rFonts w:ascii="Bookman Old Style" w:hAnsi="Bookman Old Style" w:cstheme="minorHAnsi"/>
          <w:sz w:val="20"/>
          <w:szCs w:val="20"/>
        </w:rPr>
        <w:t>.</w:t>
      </w:r>
    </w:p>
    <w:p w14:paraId="43AF6FD5" w14:textId="3D2131EB" w:rsidR="00D740D5" w:rsidRPr="00EA47CF" w:rsidRDefault="00D740D5" w:rsidP="00EA47CF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4472C4" w:themeColor="accent1"/>
          <w:sz w:val="20"/>
          <w:szCs w:val="20"/>
        </w:rPr>
      </w:pPr>
    </w:p>
    <w:p w14:paraId="13AC14B1" w14:textId="44521754" w:rsidR="00305CC1" w:rsidRPr="00EA47CF" w:rsidRDefault="00305CC1" w:rsidP="00EA47CF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4472C4" w:themeColor="accent1"/>
          <w:sz w:val="20"/>
          <w:szCs w:val="20"/>
        </w:rPr>
      </w:pPr>
      <w:r w:rsidRPr="00EA47CF">
        <w:rPr>
          <w:rFonts w:ascii="Bookman Old Style" w:hAnsi="Bookman Old Style"/>
          <w:noProof/>
          <w:color w:val="4472C4" w:themeColor="accent1"/>
          <w:sz w:val="20"/>
          <w:szCs w:val="20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96A6C1D" wp14:editId="7FFD8634">
            <wp:simplePos x="0" y="0"/>
            <wp:positionH relativeFrom="column">
              <wp:posOffset>2552700</wp:posOffset>
            </wp:positionH>
            <wp:positionV relativeFrom="paragraph">
              <wp:posOffset>8255</wp:posOffset>
            </wp:positionV>
            <wp:extent cx="866140" cy="638175"/>
            <wp:effectExtent l="0" t="0" r="0" b="0"/>
            <wp:wrapNone/>
            <wp:docPr id="1" name="Imagem 1" descr="C:\Users\LICITACAO\AppData\Local\Packages\Microsoft.Windows.Photos_8wekyb3d8bbwe\TempState\ShareServiceTempFolder\Al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ITACAO\AppData\Local\Packages\Microsoft.Windows.Photos_8wekyb3d8bbwe\TempState\ShareServiceTempFolder\Ale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3897FD" w14:textId="5B91024A" w:rsidR="00945AAD" w:rsidRPr="00EA47CF" w:rsidRDefault="00945AAD" w:rsidP="00EA47CF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4472C4" w:themeColor="accent1"/>
          <w:sz w:val="20"/>
          <w:szCs w:val="20"/>
        </w:rPr>
      </w:pPr>
    </w:p>
    <w:p w14:paraId="6511AF24" w14:textId="3B9D6F14" w:rsidR="00305CC1" w:rsidRPr="00EA47CF" w:rsidRDefault="00305CC1" w:rsidP="00EA47CF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4472C4" w:themeColor="accent1"/>
          <w:sz w:val="20"/>
          <w:szCs w:val="20"/>
        </w:rPr>
      </w:pPr>
    </w:p>
    <w:p w14:paraId="21BB28CF" w14:textId="77777777" w:rsidR="00305CC1" w:rsidRPr="00EA47CF" w:rsidRDefault="00305CC1" w:rsidP="00EA47CF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4472C4" w:themeColor="accent1"/>
          <w:sz w:val="20"/>
          <w:szCs w:val="20"/>
        </w:rPr>
      </w:pPr>
    </w:p>
    <w:p w14:paraId="4F362111" w14:textId="78DD632D" w:rsidR="004435E7" w:rsidRPr="00EA47CF" w:rsidRDefault="00D47832" w:rsidP="00EA47CF">
      <w:pPr>
        <w:spacing w:after="0" w:line="240" w:lineRule="auto"/>
        <w:jc w:val="center"/>
        <w:rPr>
          <w:rFonts w:ascii="Bookman Old Style" w:eastAsia="Arial" w:hAnsi="Bookman Old Style" w:cs="Arial"/>
          <w:sz w:val="20"/>
          <w:szCs w:val="20"/>
        </w:rPr>
      </w:pPr>
      <w:r w:rsidRPr="00EA47CF">
        <w:rPr>
          <w:rFonts w:ascii="Bookman Old Style" w:eastAsia="Arial" w:hAnsi="Bookman Old Style" w:cs="Arial"/>
          <w:sz w:val="20"/>
          <w:szCs w:val="20"/>
        </w:rPr>
        <w:t>_______</w:t>
      </w:r>
      <w:r w:rsidR="00D03BE6" w:rsidRPr="00EA47CF">
        <w:rPr>
          <w:rFonts w:ascii="Bookman Old Style" w:eastAsia="Arial" w:hAnsi="Bookman Old Style" w:cs="Arial"/>
          <w:sz w:val="20"/>
          <w:szCs w:val="20"/>
        </w:rPr>
        <w:t>____</w:t>
      </w:r>
      <w:r w:rsidRPr="00EA47CF">
        <w:rPr>
          <w:rFonts w:ascii="Bookman Old Style" w:eastAsia="Arial" w:hAnsi="Bookman Old Style" w:cs="Arial"/>
          <w:sz w:val="20"/>
          <w:szCs w:val="20"/>
        </w:rPr>
        <w:t>______________________________</w:t>
      </w:r>
    </w:p>
    <w:p w14:paraId="4456BD3E" w14:textId="77777777" w:rsidR="00A84C55" w:rsidRPr="00EA47CF" w:rsidRDefault="00A84C55" w:rsidP="00EA47CF">
      <w:pPr>
        <w:spacing w:after="0" w:line="240" w:lineRule="auto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EA47CF">
        <w:rPr>
          <w:rFonts w:ascii="Bookman Old Style" w:eastAsia="Arial" w:hAnsi="Bookman Old Style" w:cs="Arial"/>
          <w:b/>
          <w:sz w:val="20"/>
          <w:szCs w:val="20"/>
        </w:rPr>
        <w:t>ALEX GOTARDI</w:t>
      </w:r>
    </w:p>
    <w:p w14:paraId="5CACDF4E" w14:textId="4DFC0074" w:rsidR="00113F73" w:rsidRPr="00EA47CF" w:rsidRDefault="00A84C55" w:rsidP="00EA47CF">
      <w:pPr>
        <w:spacing w:after="0" w:line="240" w:lineRule="auto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EA47CF">
        <w:rPr>
          <w:rFonts w:ascii="Bookman Old Style" w:eastAsia="Arial" w:hAnsi="Bookman Old Style" w:cs="Arial"/>
          <w:b/>
          <w:sz w:val="20"/>
          <w:szCs w:val="20"/>
        </w:rPr>
        <w:t>Secretário de Administração</w:t>
      </w:r>
    </w:p>
    <w:sectPr w:rsidR="00113F73" w:rsidRPr="00EA47CF" w:rsidSect="00014138">
      <w:headerReference w:type="default" r:id="rId9"/>
      <w:footerReference w:type="default" r:id="rId10"/>
      <w:headerReference w:type="first" r:id="rId11"/>
      <w:pgSz w:w="11906" w:h="16838"/>
      <w:pgMar w:top="1440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8627" w14:textId="77777777" w:rsidR="007B1091" w:rsidRDefault="007B1091" w:rsidP="00F43940">
      <w:pPr>
        <w:spacing w:after="0" w:line="240" w:lineRule="auto"/>
      </w:pPr>
      <w:r>
        <w:separator/>
      </w:r>
    </w:p>
  </w:endnote>
  <w:endnote w:type="continuationSeparator" w:id="0">
    <w:p w14:paraId="677CB0A2" w14:textId="77777777" w:rsidR="007B1091" w:rsidRDefault="007B1091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803874"/>
      <w:docPartObj>
        <w:docPartGallery w:val="Page Numbers (Bottom of Page)"/>
        <w:docPartUnique/>
      </w:docPartObj>
    </w:sdtPr>
    <w:sdtEndPr/>
    <w:sdtContent>
      <w:p w14:paraId="0CFE69FD" w14:textId="608C04DD" w:rsidR="007B1091" w:rsidRDefault="007B1091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88D">
          <w:rPr>
            <w:noProof/>
          </w:rPr>
          <w:t>3</w:t>
        </w:r>
        <w:r>
          <w:fldChar w:fldCharType="end"/>
        </w:r>
      </w:p>
    </w:sdtContent>
  </w:sdt>
  <w:p w14:paraId="69F392B7" w14:textId="77777777" w:rsidR="007B1091" w:rsidRDefault="007B10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794C" w14:textId="77777777" w:rsidR="007B1091" w:rsidRDefault="007B1091" w:rsidP="00F43940">
      <w:pPr>
        <w:spacing w:after="0" w:line="240" w:lineRule="auto"/>
      </w:pPr>
      <w:r>
        <w:separator/>
      </w:r>
    </w:p>
  </w:footnote>
  <w:footnote w:type="continuationSeparator" w:id="0">
    <w:p w14:paraId="7EDB1216" w14:textId="77777777" w:rsidR="007B1091" w:rsidRDefault="007B1091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49A" w14:textId="77777777" w:rsidR="007B1091" w:rsidRDefault="007B1091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43672CF" wp14:editId="17DF5B7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0641035" w14:textId="77777777" w:rsidR="007B1091" w:rsidRDefault="007B1091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9CE8942" w14:textId="77777777" w:rsidR="007B1091" w:rsidRDefault="007B1091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374982B" w14:textId="77777777" w:rsidR="007B1091" w:rsidRDefault="007B1091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0AFE98BE" w14:textId="77777777" w:rsidR="007B1091" w:rsidRDefault="007B1091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EC4F67D" w14:textId="77777777" w:rsidR="007B1091" w:rsidRDefault="007B1091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1AB6" w14:textId="665E647C" w:rsidR="007B1091" w:rsidRDefault="007B1091" w:rsidP="00CF753F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63360" behindDoc="0" locked="0" layoutInCell="1" allowOverlap="1" wp14:anchorId="73FE9AC3" wp14:editId="260FF642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2C0172F0" w14:textId="77777777" w:rsidR="007B1091" w:rsidRDefault="007B1091" w:rsidP="00CF753F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4EA32B37" w14:textId="77777777" w:rsidR="007B1091" w:rsidRDefault="007B1091" w:rsidP="00CF753F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4BDC880" w14:textId="77777777" w:rsidR="007B1091" w:rsidRDefault="007B1091" w:rsidP="00CF753F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FC1C970" w14:textId="76C40ECF" w:rsidR="007B1091" w:rsidRDefault="007B1091" w:rsidP="00CF753F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14:paraId="16A56425" w14:textId="77777777" w:rsidR="007B1091" w:rsidRDefault="007B10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9F"/>
    <w:multiLevelType w:val="hybridMultilevel"/>
    <w:tmpl w:val="F00246D0"/>
    <w:lvl w:ilvl="0" w:tplc="91644198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CD0"/>
    <w:multiLevelType w:val="hybridMultilevel"/>
    <w:tmpl w:val="1E1C72E8"/>
    <w:lvl w:ilvl="0" w:tplc="9B1E4C12">
      <w:start w:val="1"/>
      <w:numFmt w:val="upperRoman"/>
      <w:lvlText w:val="%1"/>
      <w:lvlJc w:val="left"/>
      <w:pPr>
        <w:ind w:left="142" w:hanging="149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D4AE9A72">
      <w:numFmt w:val="bullet"/>
      <w:lvlText w:val="•"/>
      <w:lvlJc w:val="left"/>
      <w:pPr>
        <w:ind w:left="1006" w:hanging="149"/>
      </w:pPr>
      <w:rPr>
        <w:rFonts w:hint="default"/>
        <w:lang w:val="pt-PT" w:eastAsia="en-US" w:bidi="ar-SA"/>
      </w:rPr>
    </w:lvl>
    <w:lvl w:ilvl="2" w:tplc="98160C76">
      <w:numFmt w:val="bullet"/>
      <w:lvlText w:val="•"/>
      <w:lvlJc w:val="left"/>
      <w:pPr>
        <w:ind w:left="1873" w:hanging="149"/>
      </w:pPr>
      <w:rPr>
        <w:rFonts w:hint="default"/>
        <w:lang w:val="pt-PT" w:eastAsia="en-US" w:bidi="ar-SA"/>
      </w:rPr>
    </w:lvl>
    <w:lvl w:ilvl="3" w:tplc="4E1AC9AC">
      <w:numFmt w:val="bullet"/>
      <w:lvlText w:val="•"/>
      <w:lvlJc w:val="left"/>
      <w:pPr>
        <w:ind w:left="2739" w:hanging="149"/>
      </w:pPr>
      <w:rPr>
        <w:rFonts w:hint="default"/>
        <w:lang w:val="pt-PT" w:eastAsia="en-US" w:bidi="ar-SA"/>
      </w:rPr>
    </w:lvl>
    <w:lvl w:ilvl="4" w:tplc="435A3C24">
      <w:numFmt w:val="bullet"/>
      <w:lvlText w:val="•"/>
      <w:lvlJc w:val="left"/>
      <w:pPr>
        <w:ind w:left="3606" w:hanging="149"/>
      </w:pPr>
      <w:rPr>
        <w:rFonts w:hint="default"/>
        <w:lang w:val="pt-PT" w:eastAsia="en-US" w:bidi="ar-SA"/>
      </w:rPr>
    </w:lvl>
    <w:lvl w:ilvl="5" w:tplc="87EAA3A0">
      <w:numFmt w:val="bullet"/>
      <w:lvlText w:val="•"/>
      <w:lvlJc w:val="left"/>
      <w:pPr>
        <w:ind w:left="4473" w:hanging="149"/>
      </w:pPr>
      <w:rPr>
        <w:rFonts w:hint="default"/>
        <w:lang w:val="pt-PT" w:eastAsia="en-US" w:bidi="ar-SA"/>
      </w:rPr>
    </w:lvl>
    <w:lvl w:ilvl="6" w:tplc="B2B096BC">
      <w:numFmt w:val="bullet"/>
      <w:lvlText w:val="•"/>
      <w:lvlJc w:val="left"/>
      <w:pPr>
        <w:ind w:left="5339" w:hanging="149"/>
      </w:pPr>
      <w:rPr>
        <w:rFonts w:hint="default"/>
        <w:lang w:val="pt-PT" w:eastAsia="en-US" w:bidi="ar-SA"/>
      </w:rPr>
    </w:lvl>
    <w:lvl w:ilvl="7" w:tplc="38880378">
      <w:numFmt w:val="bullet"/>
      <w:lvlText w:val="•"/>
      <w:lvlJc w:val="left"/>
      <w:pPr>
        <w:ind w:left="6206" w:hanging="149"/>
      </w:pPr>
      <w:rPr>
        <w:rFonts w:hint="default"/>
        <w:lang w:val="pt-PT" w:eastAsia="en-US" w:bidi="ar-SA"/>
      </w:rPr>
    </w:lvl>
    <w:lvl w:ilvl="8" w:tplc="88CC7D22">
      <w:numFmt w:val="bullet"/>
      <w:lvlText w:val="•"/>
      <w:lvlJc w:val="left"/>
      <w:pPr>
        <w:ind w:left="7073" w:hanging="149"/>
      </w:pPr>
      <w:rPr>
        <w:rFonts w:hint="default"/>
        <w:lang w:val="pt-PT" w:eastAsia="en-US" w:bidi="ar-SA"/>
      </w:rPr>
    </w:lvl>
  </w:abstractNum>
  <w:abstractNum w:abstractNumId="2" w15:restartNumberingAfterBreak="0">
    <w:nsid w:val="0BF9059C"/>
    <w:multiLevelType w:val="hybridMultilevel"/>
    <w:tmpl w:val="1BAE4184"/>
    <w:lvl w:ilvl="0" w:tplc="6D8AAE4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4" w15:restartNumberingAfterBreak="0">
    <w:nsid w:val="13F426C2"/>
    <w:multiLevelType w:val="hybridMultilevel"/>
    <w:tmpl w:val="1C24FE12"/>
    <w:lvl w:ilvl="0" w:tplc="A7B68110">
      <w:start w:val="1"/>
      <w:numFmt w:val="upperRoman"/>
      <w:lvlText w:val="%1"/>
      <w:lvlJc w:val="left"/>
      <w:pPr>
        <w:ind w:left="142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CCBAA724">
      <w:numFmt w:val="bullet"/>
      <w:lvlText w:val="•"/>
      <w:lvlJc w:val="left"/>
      <w:pPr>
        <w:ind w:left="1006" w:hanging="161"/>
      </w:pPr>
      <w:rPr>
        <w:rFonts w:hint="default"/>
        <w:lang w:val="pt-PT" w:eastAsia="en-US" w:bidi="ar-SA"/>
      </w:rPr>
    </w:lvl>
    <w:lvl w:ilvl="2" w:tplc="88BCF498">
      <w:numFmt w:val="bullet"/>
      <w:lvlText w:val="•"/>
      <w:lvlJc w:val="left"/>
      <w:pPr>
        <w:ind w:left="1873" w:hanging="161"/>
      </w:pPr>
      <w:rPr>
        <w:rFonts w:hint="default"/>
        <w:lang w:val="pt-PT" w:eastAsia="en-US" w:bidi="ar-SA"/>
      </w:rPr>
    </w:lvl>
    <w:lvl w:ilvl="3" w:tplc="F0AEC440">
      <w:numFmt w:val="bullet"/>
      <w:lvlText w:val="•"/>
      <w:lvlJc w:val="left"/>
      <w:pPr>
        <w:ind w:left="2739" w:hanging="161"/>
      </w:pPr>
      <w:rPr>
        <w:rFonts w:hint="default"/>
        <w:lang w:val="pt-PT" w:eastAsia="en-US" w:bidi="ar-SA"/>
      </w:rPr>
    </w:lvl>
    <w:lvl w:ilvl="4" w:tplc="58EE1D4C">
      <w:numFmt w:val="bullet"/>
      <w:lvlText w:val="•"/>
      <w:lvlJc w:val="left"/>
      <w:pPr>
        <w:ind w:left="3606" w:hanging="161"/>
      </w:pPr>
      <w:rPr>
        <w:rFonts w:hint="default"/>
        <w:lang w:val="pt-PT" w:eastAsia="en-US" w:bidi="ar-SA"/>
      </w:rPr>
    </w:lvl>
    <w:lvl w:ilvl="5" w:tplc="2EEA55D4">
      <w:numFmt w:val="bullet"/>
      <w:lvlText w:val="•"/>
      <w:lvlJc w:val="left"/>
      <w:pPr>
        <w:ind w:left="4473" w:hanging="161"/>
      </w:pPr>
      <w:rPr>
        <w:rFonts w:hint="default"/>
        <w:lang w:val="pt-PT" w:eastAsia="en-US" w:bidi="ar-SA"/>
      </w:rPr>
    </w:lvl>
    <w:lvl w:ilvl="6" w:tplc="1E46C750">
      <w:numFmt w:val="bullet"/>
      <w:lvlText w:val="•"/>
      <w:lvlJc w:val="left"/>
      <w:pPr>
        <w:ind w:left="5339" w:hanging="161"/>
      </w:pPr>
      <w:rPr>
        <w:rFonts w:hint="default"/>
        <w:lang w:val="pt-PT" w:eastAsia="en-US" w:bidi="ar-SA"/>
      </w:rPr>
    </w:lvl>
    <w:lvl w:ilvl="7" w:tplc="BFB899B0">
      <w:numFmt w:val="bullet"/>
      <w:lvlText w:val="•"/>
      <w:lvlJc w:val="left"/>
      <w:pPr>
        <w:ind w:left="6206" w:hanging="161"/>
      </w:pPr>
      <w:rPr>
        <w:rFonts w:hint="default"/>
        <w:lang w:val="pt-PT" w:eastAsia="en-US" w:bidi="ar-SA"/>
      </w:rPr>
    </w:lvl>
    <w:lvl w:ilvl="8" w:tplc="7CECF36C">
      <w:numFmt w:val="bullet"/>
      <w:lvlText w:val="•"/>
      <w:lvlJc w:val="left"/>
      <w:pPr>
        <w:ind w:left="7073" w:hanging="161"/>
      </w:pPr>
      <w:rPr>
        <w:rFonts w:hint="default"/>
        <w:lang w:val="pt-PT" w:eastAsia="en-US" w:bidi="ar-SA"/>
      </w:rPr>
    </w:lvl>
  </w:abstractNum>
  <w:abstractNum w:abstractNumId="5" w15:restartNumberingAfterBreak="0">
    <w:nsid w:val="16D81C57"/>
    <w:multiLevelType w:val="hybridMultilevel"/>
    <w:tmpl w:val="C27CB188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0318"/>
    <w:multiLevelType w:val="hybridMultilevel"/>
    <w:tmpl w:val="9A66CF24"/>
    <w:lvl w:ilvl="0" w:tplc="0F9AF9D6">
      <w:start w:val="1"/>
      <w:numFmt w:val="decimal"/>
      <w:lvlText w:val="%1"/>
      <w:lvlJc w:val="left"/>
      <w:pPr>
        <w:ind w:left="178" w:hanging="178"/>
      </w:pPr>
      <w:rPr>
        <w:rFonts w:ascii="Bookman Old Style" w:eastAsia="Calibri" w:hAnsi="Bookman Old Style" w:cs="Calibri" w:hint="default"/>
        <w:b/>
        <w:bCs/>
        <w:w w:val="100"/>
        <w:sz w:val="20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abstractNum w:abstractNumId="7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8E46AD"/>
    <w:multiLevelType w:val="hybridMultilevel"/>
    <w:tmpl w:val="02D26F76"/>
    <w:lvl w:ilvl="0" w:tplc="8DD240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D4DB6"/>
    <w:multiLevelType w:val="hybridMultilevel"/>
    <w:tmpl w:val="CFD4A84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640E7C"/>
    <w:multiLevelType w:val="hybridMultilevel"/>
    <w:tmpl w:val="D1ECECD2"/>
    <w:lvl w:ilvl="0" w:tplc="38F6B4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13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14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224D96"/>
    <w:multiLevelType w:val="hybridMultilevel"/>
    <w:tmpl w:val="0C264928"/>
    <w:lvl w:ilvl="0" w:tplc="2CDEC4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18B2"/>
    <w:multiLevelType w:val="hybridMultilevel"/>
    <w:tmpl w:val="005E605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37C20"/>
    <w:multiLevelType w:val="hybridMultilevel"/>
    <w:tmpl w:val="45E86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34A9F"/>
    <w:multiLevelType w:val="hybridMultilevel"/>
    <w:tmpl w:val="25F6C6AA"/>
    <w:lvl w:ilvl="0" w:tplc="173A6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605390C"/>
    <w:multiLevelType w:val="hybridMultilevel"/>
    <w:tmpl w:val="63EE25B4"/>
    <w:lvl w:ilvl="0" w:tplc="F2066610">
      <w:start w:val="1"/>
      <w:numFmt w:val="upperRoman"/>
      <w:lvlText w:val="%1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466B1DC">
      <w:numFmt w:val="bullet"/>
      <w:lvlText w:val="•"/>
      <w:lvlJc w:val="left"/>
      <w:pPr>
        <w:ind w:left="1006" w:hanging="142"/>
      </w:pPr>
      <w:rPr>
        <w:rFonts w:hint="default"/>
        <w:lang w:val="pt-PT" w:eastAsia="en-US" w:bidi="ar-SA"/>
      </w:rPr>
    </w:lvl>
    <w:lvl w:ilvl="2" w:tplc="DBEEE4C6">
      <w:numFmt w:val="bullet"/>
      <w:lvlText w:val="•"/>
      <w:lvlJc w:val="left"/>
      <w:pPr>
        <w:ind w:left="1873" w:hanging="142"/>
      </w:pPr>
      <w:rPr>
        <w:rFonts w:hint="default"/>
        <w:lang w:val="pt-PT" w:eastAsia="en-US" w:bidi="ar-SA"/>
      </w:rPr>
    </w:lvl>
    <w:lvl w:ilvl="3" w:tplc="3AC2B268">
      <w:numFmt w:val="bullet"/>
      <w:lvlText w:val="•"/>
      <w:lvlJc w:val="left"/>
      <w:pPr>
        <w:ind w:left="2739" w:hanging="142"/>
      </w:pPr>
      <w:rPr>
        <w:rFonts w:hint="default"/>
        <w:lang w:val="pt-PT" w:eastAsia="en-US" w:bidi="ar-SA"/>
      </w:rPr>
    </w:lvl>
    <w:lvl w:ilvl="4" w:tplc="D22A1038">
      <w:numFmt w:val="bullet"/>
      <w:lvlText w:val="•"/>
      <w:lvlJc w:val="left"/>
      <w:pPr>
        <w:ind w:left="3606" w:hanging="142"/>
      </w:pPr>
      <w:rPr>
        <w:rFonts w:hint="default"/>
        <w:lang w:val="pt-PT" w:eastAsia="en-US" w:bidi="ar-SA"/>
      </w:rPr>
    </w:lvl>
    <w:lvl w:ilvl="5" w:tplc="7C40291A">
      <w:numFmt w:val="bullet"/>
      <w:lvlText w:val="•"/>
      <w:lvlJc w:val="left"/>
      <w:pPr>
        <w:ind w:left="4473" w:hanging="142"/>
      </w:pPr>
      <w:rPr>
        <w:rFonts w:hint="default"/>
        <w:lang w:val="pt-PT" w:eastAsia="en-US" w:bidi="ar-SA"/>
      </w:rPr>
    </w:lvl>
    <w:lvl w:ilvl="6" w:tplc="3272C48A">
      <w:numFmt w:val="bullet"/>
      <w:lvlText w:val="•"/>
      <w:lvlJc w:val="left"/>
      <w:pPr>
        <w:ind w:left="5339" w:hanging="142"/>
      </w:pPr>
      <w:rPr>
        <w:rFonts w:hint="default"/>
        <w:lang w:val="pt-PT" w:eastAsia="en-US" w:bidi="ar-SA"/>
      </w:rPr>
    </w:lvl>
    <w:lvl w:ilvl="7" w:tplc="671AB81A">
      <w:numFmt w:val="bullet"/>
      <w:lvlText w:val="•"/>
      <w:lvlJc w:val="left"/>
      <w:pPr>
        <w:ind w:left="6206" w:hanging="142"/>
      </w:pPr>
      <w:rPr>
        <w:rFonts w:hint="default"/>
        <w:lang w:val="pt-PT" w:eastAsia="en-US" w:bidi="ar-SA"/>
      </w:rPr>
    </w:lvl>
    <w:lvl w:ilvl="8" w:tplc="62CE04FE">
      <w:numFmt w:val="bullet"/>
      <w:lvlText w:val="•"/>
      <w:lvlJc w:val="left"/>
      <w:pPr>
        <w:ind w:left="7073" w:hanging="142"/>
      </w:pPr>
      <w:rPr>
        <w:rFonts w:hint="default"/>
        <w:lang w:val="pt-PT" w:eastAsia="en-US" w:bidi="ar-SA"/>
      </w:rPr>
    </w:lvl>
  </w:abstractNum>
  <w:abstractNum w:abstractNumId="23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030F50"/>
    <w:multiLevelType w:val="hybridMultilevel"/>
    <w:tmpl w:val="292CF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855E3"/>
    <w:multiLevelType w:val="hybridMultilevel"/>
    <w:tmpl w:val="88FCB3D8"/>
    <w:lvl w:ilvl="0" w:tplc="E660B0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B2E07"/>
    <w:multiLevelType w:val="hybridMultilevel"/>
    <w:tmpl w:val="812C0BE8"/>
    <w:lvl w:ilvl="0" w:tplc="E694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B0DB0"/>
    <w:multiLevelType w:val="hybridMultilevel"/>
    <w:tmpl w:val="3F2ABC10"/>
    <w:lvl w:ilvl="0" w:tplc="2458A8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916318C"/>
    <w:multiLevelType w:val="hybridMultilevel"/>
    <w:tmpl w:val="A44219C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4" w15:restartNumberingAfterBreak="0">
    <w:nsid w:val="6CA13DB8"/>
    <w:multiLevelType w:val="hybridMultilevel"/>
    <w:tmpl w:val="F844E22E"/>
    <w:lvl w:ilvl="0" w:tplc="91F038D6">
      <w:start w:val="1"/>
      <w:numFmt w:val="upperRoman"/>
      <w:lvlText w:val="%1"/>
      <w:lvlJc w:val="left"/>
      <w:pPr>
        <w:ind w:left="994" w:hanging="144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5EAC916">
      <w:numFmt w:val="bullet"/>
      <w:lvlText w:val="•"/>
      <w:lvlJc w:val="left"/>
      <w:pPr>
        <w:ind w:left="1780" w:hanging="144"/>
      </w:pPr>
      <w:rPr>
        <w:rFonts w:hint="default"/>
        <w:lang w:val="pt-PT" w:eastAsia="en-US" w:bidi="ar-SA"/>
      </w:rPr>
    </w:lvl>
    <w:lvl w:ilvl="2" w:tplc="D75688D4">
      <w:numFmt w:val="bullet"/>
      <w:lvlText w:val="•"/>
      <w:lvlJc w:val="left"/>
      <w:pPr>
        <w:ind w:left="2561" w:hanging="144"/>
      </w:pPr>
      <w:rPr>
        <w:rFonts w:hint="default"/>
        <w:lang w:val="pt-PT" w:eastAsia="en-US" w:bidi="ar-SA"/>
      </w:rPr>
    </w:lvl>
    <w:lvl w:ilvl="3" w:tplc="C41C071A">
      <w:numFmt w:val="bullet"/>
      <w:lvlText w:val="•"/>
      <w:lvlJc w:val="left"/>
      <w:pPr>
        <w:ind w:left="3341" w:hanging="144"/>
      </w:pPr>
      <w:rPr>
        <w:rFonts w:hint="default"/>
        <w:lang w:val="pt-PT" w:eastAsia="en-US" w:bidi="ar-SA"/>
      </w:rPr>
    </w:lvl>
    <w:lvl w:ilvl="4" w:tplc="F18E6DB0">
      <w:numFmt w:val="bullet"/>
      <w:lvlText w:val="•"/>
      <w:lvlJc w:val="left"/>
      <w:pPr>
        <w:ind w:left="4122" w:hanging="144"/>
      </w:pPr>
      <w:rPr>
        <w:rFonts w:hint="default"/>
        <w:lang w:val="pt-PT" w:eastAsia="en-US" w:bidi="ar-SA"/>
      </w:rPr>
    </w:lvl>
    <w:lvl w:ilvl="5" w:tplc="709C7C7C">
      <w:numFmt w:val="bullet"/>
      <w:lvlText w:val="•"/>
      <w:lvlJc w:val="left"/>
      <w:pPr>
        <w:ind w:left="4903" w:hanging="144"/>
      </w:pPr>
      <w:rPr>
        <w:rFonts w:hint="default"/>
        <w:lang w:val="pt-PT" w:eastAsia="en-US" w:bidi="ar-SA"/>
      </w:rPr>
    </w:lvl>
    <w:lvl w:ilvl="6" w:tplc="072A2E1A">
      <w:numFmt w:val="bullet"/>
      <w:lvlText w:val="•"/>
      <w:lvlJc w:val="left"/>
      <w:pPr>
        <w:ind w:left="5683" w:hanging="144"/>
      </w:pPr>
      <w:rPr>
        <w:rFonts w:hint="default"/>
        <w:lang w:val="pt-PT" w:eastAsia="en-US" w:bidi="ar-SA"/>
      </w:rPr>
    </w:lvl>
    <w:lvl w:ilvl="7" w:tplc="28BC337C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9432CA08">
      <w:numFmt w:val="bullet"/>
      <w:lvlText w:val="•"/>
      <w:lvlJc w:val="left"/>
      <w:pPr>
        <w:ind w:left="7245" w:hanging="144"/>
      </w:pPr>
      <w:rPr>
        <w:rFonts w:hint="default"/>
        <w:lang w:val="pt-PT" w:eastAsia="en-US" w:bidi="ar-SA"/>
      </w:rPr>
    </w:lvl>
  </w:abstractNum>
  <w:abstractNum w:abstractNumId="35" w15:restartNumberingAfterBreak="0">
    <w:nsid w:val="6DEF3F17"/>
    <w:multiLevelType w:val="hybridMultilevel"/>
    <w:tmpl w:val="24B0DFFE"/>
    <w:lvl w:ilvl="0" w:tplc="92647F4C">
      <w:start w:val="1"/>
      <w:numFmt w:val="upperRoman"/>
      <w:lvlText w:val="%1"/>
      <w:lvlJc w:val="left"/>
      <w:pPr>
        <w:ind w:left="142" w:hanging="20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2EABEFE">
      <w:numFmt w:val="bullet"/>
      <w:lvlText w:val="•"/>
      <w:lvlJc w:val="left"/>
      <w:pPr>
        <w:ind w:left="1006" w:hanging="202"/>
      </w:pPr>
      <w:rPr>
        <w:rFonts w:hint="default"/>
        <w:lang w:val="pt-PT" w:eastAsia="en-US" w:bidi="ar-SA"/>
      </w:rPr>
    </w:lvl>
    <w:lvl w:ilvl="2" w:tplc="B336C7B2">
      <w:numFmt w:val="bullet"/>
      <w:lvlText w:val="•"/>
      <w:lvlJc w:val="left"/>
      <w:pPr>
        <w:ind w:left="1873" w:hanging="202"/>
      </w:pPr>
      <w:rPr>
        <w:rFonts w:hint="default"/>
        <w:lang w:val="pt-PT" w:eastAsia="en-US" w:bidi="ar-SA"/>
      </w:rPr>
    </w:lvl>
    <w:lvl w:ilvl="3" w:tplc="8DA8F11A">
      <w:numFmt w:val="bullet"/>
      <w:lvlText w:val="•"/>
      <w:lvlJc w:val="left"/>
      <w:pPr>
        <w:ind w:left="2739" w:hanging="202"/>
      </w:pPr>
      <w:rPr>
        <w:rFonts w:hint="default"/>
        <w:lang w:val="pt-PT" w:eastAsia="en-US" w:bidi="ar-SA"/>
      </w:rPr>
    </w:lvl>
    <w:lvl w:ilvl="4" w:tplc="FBC44602">
      <w:numFmt w:val="bullet"/>
      <w:lvlText w:val="•"/>
      <w:lvlJc w:val="left"/>
      <w:pPr>
        <w:ind w:left="3606" w:hanging="202"/>
      </w:pPr>
      <w:rPr>
        <w:rFonts w:hint="default"/>
        <w:lang w:val="pt-PT" w:eastAsia="en-US" w:bidi="ar-SA"/>
      </w:rPr>
    </w:lvl>
    <w:lvl w:ilvl="5" w:tplc="0F00CC66">
      <w:numFmt w:val="bullet"/>
      <w:lvlText w:val="•"/>
      <w:lvlJc w:val="left"/>
      <w:pPr>
        <w:ind w:left="4473" w:hanging="202"/>
      </w:pPr>
      <w:rPr>
        <w:rFonts w:hint="default"/>
        <w:lang w:val="pt-PT" w:eastAsia="en-US" w:bidi="ar-SA"/>
      </w:rPr>
    </w:lvl>
    <w:lvl w:ilvl="6" w:tplc="E9C6F426">
      <w:numFmt w:val="bullet"/>
      <w:lvlText w:val="•"/>
      <w:lvlJc w:val="left"/>
      <w:pPr>
        <w:ind w:left="5339" w:hanging="202"/>
      </w:pPr>
      <w:rPr>
        <w:rFonts w:hint="default"/>
        <w:lang w:val="pt-PT" w:eastAsia="en-US" w:bidi="ar-SA"/>
      </w:rPr>
    </w:lvl>
    <w:lvl w:ilvl="7" w:tplc="E94837D6">
      <w:numFmt w:val="bullet"/>
      <w:lvlText w:val="•"/>
      <w:lvlJc w:val="left"/>
      <w:pPr>
        <w:ind w:left="6206" w:hanging="202"/>
      </w:pPr>
      <w:rPr>
        <w:rFonts w:hint="default"/>
        <w:lang w:val="pt-PT" w:eastAsia="en-US" w:bidi="ar-SA"/>
      </w:rPr>
    </w:lvl>
    <w:lvl w:ilvl="8" w:tplc="7A0E00DA">
      <w:numFmt w:val="bullet"/>
      <w:lvlText w:val="•"/>
      <w:lvlJc w:val="left"/>
      <w:pPr>
        <w:ind w:left="7073" w:hanging="202"/>
      </w:pPr>
      <w:rPr>
        <w:rFonts w:hint="default"/>
        <w:lang w:val="pt-PT" w:eastAsia="en-US" w:bidi="ar-SA"/>
      </w:rPr>
    </w:lvl>
  </w:abstractNum>
  <w:abstractNum w:abstractNumId="36" w15:restartNumberingAfterBreak="0">
    <w:nsid w:val="6E841D55"/>
    <w:multiLevelType w:val="hybridMultilevel"/>
    <w:tmpl w:val="04B8633A"/>
    <w:lvl w:ilvl="0" w:tplc="12A0EE74">
      <w:start w:val="1"/>
      <w:numFmt w:val="upperRoman"/>
      <w:lvlText w:val="%1"/>
      <w:lvlJc w:val="left"/>
      <w:pPr>
        <w:ind w:left="850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56C2BC7E">
      <w:numFmt w:val="bullet"/>
      <w:lvlText w:val="•"/>
      <w:lvlJc w:val="left"/>
      <w:pPr>
        <w:ind w:left="1654" w:hanging="161"/>
      </w:pPr>
      <w:rPr>
        <w:rFonts w:hint="default"/>
        <w:lang w:val="pt-PT" w:eastAsia="en-US" w:bidi="ar-SA"/>
      </w:rPr>
    </w:lvl>
    <w:lvl w:ilvl="2" w:tplc="CA70E41E">
      <w:numFmt w:val="bullet"/>
      <w:lvlText w:val="•"/>
      <w:lvlJc w:val="left"/>
      <w:pPr>
        <w:ind w:left="2449" w:hanging="161"/>
      </w:pPr>
      <w:rPr>
        <w:rFonts w:hint="default"/>
        <w:lang w:val="pt-PT" w:eastAsia="en-US" w:bidi="ar-SA"/>
      </w:rPr>
    </w:lvl>
    <w:lvl w:ilvl="3" w:tplc="CF58FCBA">
      <w:numFmt w:val="bullet"/>
      <w:lvlText w:val="•"/>
      <w:lvlJc w:val="left"/>
      <w:pPr>
        <w:ind w:left="3243" w:hanging="161"/>
      </w:pPr>
      <w:rPr>
        <w:rFonts w:hint="default"/>
        <w:lang w:val="pt-PT" w:eastAsia="en-US" w:bidi="ar-SA"/>
      </w:rPr>
    </w:lvl>
    <w:lvl w:ilvl="4" w:tplc="0BDC4DD8">
      <w:numFmt w:val="bullet"/>
      <w:lvlText w:val="•"/>
      <w:lvlJc w:val="left"/>
      <w:pPr>
        <w:ind w:left="4038" w:hanging="161"/>
      </w:pPr>
      <w:rPr>
        <w:rFonts w:hint="default"/>
        <w:lang w:val="pt-PT" w:eastAsia="en-US" w:bidi="ar-SA"/>
      </w:rPr>
    </w:lvl>
    <w:lvl w:ilvl="5" w:tplc="C8C6CD20">
      <w:numFmt w:val="bullet"/>
      <w:lvlText w:val="•"/>
      <w:lvlJc w:val="left"/>
      <w:pPr>
        <w:ind w:left="4833" w:hanging="161"/>
      </w:pPr>
      <w:rPr>
        <w:rFonts w:hint="default"/>
        <w:lang w:val="pt-PT" w:eastAsia="en-US" w:bidi="ar-SA"/>
      </w:rPr>
    </w:lvl>
    <w:lvl w:ilvl="6" w:tplc="F83A5A9A">
      <w:numFmt w:val="bullet"/>
      <w:lvlText w:val="•"/>
      <w:lvlJc w:val="left"/>
      <w:pPr>
        <w:ind w:left="5627" w:hanging="161"/>
      </w:pPr>
      <w:rPr>
        <w:rFonts w:hint="default"/>
        <w:lang w:val="pt-PT" w:eastAsia="en-US" w:bidi="ar-SA"/>
      </w:rPr>
    </w:lvl>
    <w:lvl w:ilvl="7" w:tplc="4C024482">
      <w:numFmt w:val="bullet"/>
      <w:lvlText w:val="•"/>
      <w:lvlJc w:val="left"/>
      <w:pPr>
        <w:ind w:left="6422" w:hanging="161"/>
      </w:pPr>
      <w:rPr>
        <w:rFonts w:hint="default"/>
        <w:lang w:val="pt-PT" w:eastAsia="en-US" w:bidi="ar-SA"/>
      </w:rPr>
    </w:lvl>
    <w:lvl w:ilvl="8" w:tplc="9B440648">
      <w:numFmt w:val="bullet"/>
      <w:lvlText w:val="•"/>
      <w:lvlJc w:val="left"/>
      <w:pPr>
        <w:ind w:left="7217" w:hanging="161"/>
      </w:pPr>
      <w:rPr>
        <w:rFonts w:hint="default"/>
        <w:lang w:val="pt-PT" w:eastAsia="en-US" w:bidi="ar-SA"/>
      </w:rPr>
    </w:lvl>
  </w:abstractNum>
  <w:abstractNum w:abstractNumId="37" w15:restartNumberingAfterBreak="0">
    <w:nsid w:val="7CCA2A9D"/>
    <w:multiLevelType w:val="hybridMultilevel"/>
    <w:tmpl w:val="7F7E8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251F0C"/>
    <w:multiLevelType w:val="hybridMultilevel"/>
    <w:tmpl w:val="69E04AAC"/>
    <w:lvl w:ilvl="0" w:tplc="1340D8FC">
      <w:start w:val="4"/>
      <w:numFmt w:val="upperRoman"/>
      <w:lvlText w:val="%1"/>
      <w:lvlJc w:val="left"/>
      <w:pPr>
        <w:ind w:left="1157" w:hanging="308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D98A15F6">
      <w:numFmt w:val="bullet"/>
      <w:lvlText w:val="•"/>
      <w:lvlJc w:val="left"/>
      <w:pPr>
        <w:ind w:left="1924" w:hanging="308"/>
      </w:pPr>
      <w:rPr>
        <w:rFonts w:hint="default"/>
        <w:lang w:val="pt-PT" w:eastAsia="en-US" w:bidi="ar-SA"/>
      </w:rPr>
    </w:lvl>
    <w:lvl w:ilvl="2" w:tplc="DA2A33FC">
      <w:numFmt w:val="bullet"/>
      <w:lvlText w:val="•"/>
      <w:lvlJc w:val="left"/>
      <w:pPr>
        <w:ind w:left="2689" w:hanging="308"/>
      </w:pPr>
      <w:rPr>
        <w:rFonts w:hint="default"/>
        <w:lang w:val="pt-PT" w:eastAsia="en-US" w:bidi="ar-SA"/>
      </w:rPr>
    </w:lvl>
    <w:lvl w:ilvl="3" w:tplc="D0943922">
      <w:numFmt w:val="bullet"/>
      <w:lvlText w:val="•"/>
      <w:lvlJc w:val="left"/>
      <w:pPr>
        <w:ind w:left="3453" w:hanging="308"/>
      </w:pPr>
      <w:rPr>
        <w:rFonts w:hint="default"/>
        <w:lang w:val="pt-PT" w:eastAsia="en-US" w:bidi="ar-SA"/>
      </w:rPr>
    </w:lvl>
    <w:lvl w:ilvl="4" w:tplc="21E007E8">
      <w:numFmt w:val="bullet"/>
      <w:lvlText w:val="•"/>
      <w:lvlJc w:val="left"/>
      <w:pPr>
        <w:ind w:left="4218" w:hanging="308"/>
      </w:pPr>
      <w:rPr>
        <w:rFonts w:hint="default"/>
        <w:lang w:val="pt-PT" w:eastAsia="en-US" w:bidi="ar-SA"/>
      </w:rPr>
    </w:lvl>
    <w:lvl w:ilvl="5" w:tplc="C44C4150">
      <w:numFmt w:val="bullet"/>
      <w:lvlText w:val="•"/>
      <w:lvlJc w:val="left"/>
      <w:pPr>
        <w:ind w:left="4983" w:hanging="308"/>
      </w:pPr>
      <w:rPr>
        <w:rFonts w:hint="default"/>
        <w:lang w:val="pt-PT" w:eastAsia="en-US" w:bidi="ar-SA"/>
      </w:rPr>
    </w:lvl>
    <w:lvl w:ilvl="6" w:tplc="22683F96">
      <w:numFmt w:val="bullet"/>
      <w:lvlText w:val="•"/>
      <w:lvlJc w:val="left"/>
      <w:pPr>
        <w:ind w:left="5747" w:hanging="308"/>
      </w:pPr>
      <w:rPr>
        <w:rFonts w:hint="default"/>
        <w:lang w:val="pt-PT" w:eastAsia="en-US" w:bidi="ar-SA"/>
      </w:rPr>
    </w:lvl>
    <w:lvl w:ilvl="7" w:tplc="CBBCA3D6">
      <w:numFmt w:val="bullet"/>
      <w:lvlText w:val="•"/>
      <w:lvlJc w:val="left"/>
      <w:pPr>
        <w:ind w:left="6512" w:hanging="308"/>
      </w:pPr>
      <w:rPr>
        <w:rFonts w:hint="default"/>
        <w:lang w:val="pt-PT" w:eastAsia="en-US" w:bidi="ar-SA"/>
      </w:rPr>
    </w:lvl>
    <w:lvl w:ilvl="8" w:tplc="B2B8B462">
      <w:numFmt w:val="bullet"/>
      <w:lvlText w:val="•"/>
      <w:lvlJc w:val="left"/>
      <w:pPr>
        <w:ind w:left="7277" w:hanging="308"/>
      </w:pPr>
      <w:rPr>
        <w:rFonts w:hint="default"/>
        <w:lang w:val="pt-PT" w:eastAsia="en-US" w:bidi="ar-SA"/>
      </w:rPr>
    </w:lvl>
  </w:abstractNum>
  <w:abstractNum w:abstractNumId="40" w15:restartNumberingAfterBreak="0">
    <w:nsid w:val="7F6C2534"/>
    <w:multiLevelType w:val="hybridMultilevel"/>
    <w:tmpl w:val="031824FA"/>
    <w:lvl w:ilvl="0" w:tplc="0E7E6AFE">
      <w:start w:val="10"/>
      <w:numFmt w:val="upperRoman"/>
      <w:lvlText w:val="%1"/>
      <w:lvlJc w:val="left"/>
      <w:pPr>
        <w:ind w:left="142" w:hanging="26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t-PT" w:eastAsia="en-US" w:bidi="ar-SA"/>
      </w:rPr>
    </w:lvl>
    <w:lvl w:ilvl="1" w:tplc="0B88C2DE">
      <w:numFmt w:val="bullet"/>
      <w:lvlText w:val="•"/>
      <w:lvlJc w:val="left"/>
      <w:pPr>
        <w:ind w:left="1006" w:hanging="264"/>
      </w:pPr>
      <w:rPr>
        <w:rFonts w:hint="default"/>
        <w:lang w:val="pt-PT" w:eastAsia="en-US" w:bidi="ar-SA"/>
      </w:rPr>
    </w:lvl>
    <w:lvl w:ilvl="2" w:tplc="2FF65C82">
      <w:numFmt w:val="bullet"/>
      <w:lvlText w:val="•"/>
      <w:lvlJc w:val="left"/>
      <w:pPr>
        <w:ind w:left="1873" w:hanging="264"/>
      </w:pPr>
      <w:rPr>
        <w:rFonts w:hint="default"/>
        <w:lang w:val="pt-PT" w:eastAsia="en-US" w:bidi="ar-SA"/>
      </w:rPr>
    </w:lvl>
    <w:lvl w:ilvl="3" w:tplc="5CE65AB8">
      <w:numFmt w:val="bullet"/>
      <w:lvlText w:val="•"/>
      <w:lvlJc w:val="left"/>
      <w:pPr>
        <w:ind w:left="2739" w:hanging="264"/>
      </w:pPr>
      <w:rPr>
        <w:rFonts w:hint="default"/>
        <w:lang w:val="pt-PT" w:eastAsia="en-US" w:bidi="ar-SA"/>
      </w:rPr>
    </w:lvl>
    <w:lvl w:ilvl="4" w:tplc="D8F01B00">
      <w:numFmt w:val="bullet"/>
      <w:lvlText w:val="•"/>
      <w:lvlJc w:val="left"/>
      <w:pPr>
        <w:ind w:left="3606" w:hanging="264"/>
      </w:pPr>
      <w:rPr>
        <w:rFonts w:hint="default"/>
        <w:lang w:val="pt-PT" w:eastAsia="en-US" w:bidi="ar-SA"/>
      </w:rPr>
    </w:lvl>
    <w:lvl w:ilvl="5" w:tplc="3FCE25A6">
      <w:numFmt w:val="bullet"/>
      <w:lvlText w:val="•"/>
      <w:lvlJc w:val="left"/>
      <w:pPr>
        <w:ind w:left="4473" w:hanging="264"/>
      </w:pPr>
      <w:rPr>
        <w:rFonts w:hint="default"/>
        <w:lang w:val="pt-PT" w:eastAsia="en-US" w:bidi="ar-SA"/>
      </w:rPr>
    </w:lvl>
    <w:lvl w:ilvl="6" w:tplc="AA5C4054">
      <w:numFmt w:val="bullet"/>
      <w:lvlText w:val="•"/>
      <w:lvlJc w:val="left"/>
      <w:pPr>
        <w:ind w:left="5339" w:hanging="264"/>
      </w:pPr>
      <w:rPr>
        <w:rFonts w:hint="default"/>
        <w:lang w:val="pt-PT" w:eastAsia="en-US" w:bidi="ar-SA"/>
      </w:rPr>
    </w:lvl>
    <w:lvl w:ilvl="7" w:tplc="2BDCFF44">
      <w:numFmt w:val="bullet"/>
      <w:lvlText w:val="•"/>
      <w:lvlJc w:val="left"/>
      <w:pPr>
        <w:ind w:left="6206" w:hanging="264"/>
      </w:pPr>
      <w:rPr>
        <w:rFonts w:hint="default"/>
        <w:lang w:val="pt-PT" w:eastAsia="en-US" w:bidi="ar-SA"/>
      </w:rPr>
    </w:lvl>
    <w:lvl w:ilvl="8" w:tplc="8E500CC2">
      <w:numFmt w:val="bullet"/>
      <w:lvlText w:val="•"/>
      <w:lvlJc w:val="left"/>
      <w:pPr>
        <w:ind w:left="7073" w:hanging="264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27"/>
  </w:num>
  <w:num w:numId="5">
    <w:abstractNumId w:val="35"/>
  </w:num>
  <w:num w:numId="6">
    <w:abstractNumId w:val="39"/>
  </w:num>
  <w:num w:numId="7">
    <w:abstractNumId w:val="22"/>
  </w:num>
  <w:num w:numId="8">
    <w:abstractNumId w:val="34"/>
  </w:num>
  <w:num w:numId="9">
    <w:abstractNumId w:val="1"/>
  </w:num>
  <w:num w:numId="10">
    <w:abstractNumId w:val="4"/>
  </w:num>
  <w:num w:numId="11">
    <w:abstractNumId w:val="40"/>
  </w:num>
  <w:num w:numId="12">
    <w:abstractNumId w:val="36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32"/>
  </w:num>
  <w:num w:numId="19">
    <w:abstractNumId w:val="13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</w:num>
  <w:num w:numId="25">
    <w:abstractNumId w:val="12"/>
  </w:num>
  <w:num w:numId="26">
    <w:abstractNumId w:val="21"/>
  </w:num>
  <w:num w:numId="27">
    <w:abstractNumId w:val="30"/>
  </w:num>
  <w:num w:numId="28">
    <w:abstractNumId w:val="7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4"/>
  </w:num>
  <w:num w:numId="33">
    <w:abstractNumId w:val="23"/>
  </w:num>
  <w:num w:numId="34">
    <w:abstractNumId w:val="38"/>
  </w:num>
  <w:num w:numId="35">
    <w:abstractNumId w:val="16"/>
  </w:num>
  <w:num w:numId="36">
    <w:abstractNumId w:val="6"/>
  </w:num>
  <w:num w:numId="37">
    <w:abstractNumId w:val="17"/>
  </w:num>
  <w:num w:numId="38">
    <w:abstractNumId w:val="26"/>
  </w:num>
  <w:num w:numId="39">
    <w:abstractNumId w:val="10"/>
  </w:num>
  <w:num w:numId="40">
    <w:abstractNumId w:val="0"/>
  </w:num>
  <w:num w:numId="41">
    <w:abstractNumId w:val="20"/>
  </w:num>
  <w:num w:numId="42">
    <w:abstractNumId w:val="5"/>
  </w:num>
  <w:num w:numId="43">
    <w:abstractNumId w:val="37"/>
  </w:num>
  <w:num w:numId="44">
    <w:abstractNumId w:val="9"/>
  </w:num>
  <w:num w:numId="45">
    <w:abstractNumId w:val="2"/>
  </w:num>
  <w:num w:numId="46">
    <w:abstractNumId w:val="2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90"/>
    <w:rsid w:val="00003EA9"/>
    <w:rsid w:val="00004395"/>
    <w:rsid w:val="00014138"/>
    <w:rsid w:val="00027924"/>
    <w:rsid w:val="00037C5C"/>
    <w:rsid w:val="00052014"/>
    <w:rsid w:val="0005488D"/>
    <w:rsid w:val="00055180"/>
    <w:rsid w:val="00055A15"/>
    <w:rsid w:val="00056B55"/>
    <w:rsid w:val="000717B1"/>
    <w:rsid w:val="00077B90"/>
    <w:rsid w:val="00077DF4"/>
    <w:rsid w:val="0009026A"/>
    <w:rsid w:val="000C0906"/>
    <w:rsid w:val="000C32CC"/>
    <w:rsid w:val="000E19D0"/>
    <w:rsid w:val="000F08CB"/>
    <w:rsid w:val="00101567"/>
    <w:rsid w:val="00106C7E"/>
    <w:rsid w:val="00113F73"/>
    <w:rsid w:val="001143F2"/>
    <w:rsid w:val="0013625C"/>
    <w:rsid w:val="001405C4"/>
    <w:rsid w:val="001547A3"/>
    <w:rsid w:val="00161829"/>
    <w:rsid w:val="00161B6A"/>
    <w:rsid w:val="00163436"/>
    <w:rsid w:val="00164E7E"/>
    <w:rsid w:val="001651B5"/>
    <w:rsid w:val="001B6F28"/>
    <w:rsid w:val="001F6CAF"/>
    <w:rsid w:val="0020131D"/>
    <w:rsid w:val="002024BF"/>
    <w:rsid w:val="00240F85"/>
    <w:rsid w:val="00254B3E"/>
    <w:rsid w:val="002728B2"/>
    <w:rsid w:val="0027535E"/>
    <w:rsid w:val="00275650"/>
    <w:rsid w:val="002A2DAB"/>
    <w:rsid w:val="002A5D7F"/>
    <w:rsid w:val="002B3EA5"/>
    <w:rsid w:val="002C4EF3"/>
    <w:rsid w:val="002C6896"/>
    <w:rsid w:val="002D77E8"/>
    <w:rsid w:val="002E11FA"/>
    <w:rsid w:val="002E2804"/>
    <w:rsid w:val="002E2B6D"/>
    <w:rsid w:val="002E49E4"/>
    <w:rsid w:val="002F2015"/>
    <w:rsid w:val="002F42E3"/>
    <w:rsid w:val="00305CC1"/>
    <w:rsid w:val="003104C9"/>
    <w:rsid w:val="00325AD3"/>
    <w:rsid w:val="00335FF8"/>
    <w:rsid w:val="0034678B"/>
    <w:rsid w:val="00351B1E"/>
    <w:rsid w:val="00365794"/>
    <w:rsid w:val="00367503"/>
    <w:rsid w:val="003707CB"/>
    <w:rsid w:val="0038432A"/>
    <w:rsid w:val="003C148E"/>
    <w:rsid w:val="003F7C85"/>
    <w:rsid w:val="0040206C"/>
    <w:rsid w:val="00407CB5"/>
    <w:rsid w:val="00414407"/>
    <w:rsid w:val="004220C0"/>
    <w:rsid w:val="00424DB1"/>
    <w:rsid w:val="00426B61"/>
    <w:rsid w:val="00432070"/>
    <w:rsid w:val="00442C3A"/>
    <w:rsid w:val="004435E7"/>
    <w:rsid w:val="00446013"/>
    <w:rsid w:val="00463434"/>
    <w:rsid w:val="00481A0C"/>
    <w:rsid w:val="0049226C"/>
    <w:rsid w:val="00532F8C"/>
    <w:rsid w:val="00534E65"/>
    <w:rsid w:val="00547431"/>
    <w:rsid w:val="00547962"/>
    <w:rsid w:val="0057595F"/>
    <w:rsid w:val="005777F2"/>
    <w:rsid w:val="005A4878"/>
    <w:rsid w:val="005C37FA"/>
    <w:rsid w:val="005D1F2B"/>
    <w:rsid w:val="005D6E62"/>
    <w:rsid w:val="005E36F2"/>
    <w:rsid w:val="005F004B"/>
    <w:rsid w:val="00600EE7"/>
    <w:rsid w:val="00604602"/>
    <w:rsid w:val="006231E0"/>
    <w:rsid w:val="00640064"/>
    <w:rsid w:val="00673AF7"/>
    <w:rsid w:val="00676E43"/>
    <w:rsid w:val="00685F91"/>
    <w:rsid w:val="006C1A92"/>
    <w:rsid w:val="006C410B"/>
    <w:rsid w:val="006F0CF3"/>
    <w:rsid w:val="00700C1A"/>
    <w:rsid w:val="00702D51"/>
    <w:rsid w:val="007030ED"/>
    <w:rsid w:val="00724375"/>
    <w:rsid w:val="00755B4B"/>
    <w:rsid w:val="00787657"/>
    <w:rsid w:val="0079205B"/>
    <w:rsid w:val="007B0040"/>
    <w:rsid w:val="007B1091"/>
    <w:rsid w:val="007C1254"/>
    <w:rsid w:val="007C6B59"/>
    <w:rsid w:val="007E25AB"/>
    <w:rsid w:val="007F009B"/>
    <w:rsid w:val="007F0B25"/>
    <w:rsid w:val="007F0E1A"/>
    <w:rsid w:val="00803B1E"/>
    <w:rsid w:val="00811E95"/>
    <w:rsid w:val="008241A7"/>
    <w:rsid w:val="00861F3B"/>
    <w:rsid w:val="00861F47"/>
    <w:rsid w:val="00867AE5"/>
    <w:rsid w:val="00870EB7"/>
    <w:rsid w:val="00882767"/>
    <w:rsid w:val="00883B65"/>
    <w:rsid w:val="0088723B"/>
    <w:rsid w:val="00892072"/>
    <w:rsid w:val="00894D7B"/>
    <w:rsid w:val="008A3711"/>
    <w:rsid w:val="008C30FA"/>
    <w:rsid w:val="008C50CF"/>
    <w:rsid w:val="008D4426"/>
    <w:rsid w:val="008E7E89"/>
    <w:rsid w:val="00924175"/>
    <w:rsid w:val="0093612F"/>
    <w:rsid w:val="00945AAD"/>
    <w:rsid w:val="00951854"/>
    <w:rsid w:val="0095456F"/>
    <w:rsid w:val="00957108"/>
    <w:rsid w:val="00963634"/>
    <w:rsid w:val="00997BA2"/>
    <w:rsid w:val="009A0ED0"/>
    <w:rsid w:val="009A0EDE"/>
    <w:rsid w:val="009A723E"/>
    <w:rsid w:val="009B0EDD"/>
    <w:rsid w:val="009B7C17"/>
    <w:rsid w:val="009E04CF"/>
    <w:rsid w:val="009E5C49"/>
    <w:rsid w:val="009F1D14"/>
    <w:rsid w:val="009F1FAC"/>
    <w:rsid w:val="009F3871"/>
    <w:rsid w:val="009F40E5"/>
    <w:rsid w:val="00A119DA"/>
    <w:rsid w:val="00A40180"/>
    <w:rsid w:val="00A52F61"/>
    <w:rsid w:val="00A54130"/>
    <w:rsid w:val="00A62D46"/>
    <w:rsid w:val="00A65A25"/>
    <w:rsid w:val="00A8405E"/>
    <w:rsid w:val="00A84C55"/>
    <w:rsid w:val="00A95BEF"/>
    <w:rsid w:val="00AA024B"/>
    <w:rsid w:val="00AA4F22"/>
    <w:rsid w:val="00AC658A"/>
    <w:rsid w:val="00AC7BF6"/>
    <w:rsid w:val="00B012A3"/>
    <w:rsid w:val="00B01D6F"/>
    <w:rsid w:val="00B11139"/>
    <w:rsid w:val="00B17F6E"/>
    <w:rsid w:val="00B2241C"/>
    <w:rsid w:val="00B35445"/>
    <w:rsid w:val="00B40BD9"/>
    <w:rsid w:val="00B5015F"/>
    <w:rsid w:val="00B558B6"/>
    <w:rsid w:val="00B63704"/>
    <w:rsid w:val="00B70325"/>
    <w:rsid w:val="00B73995"/>
    <w:rsid w:val="00B7734F"/>
    <w:rsid w:val="00B87200"/>
    <w:rsid w:val="00B95D20"/>
    <w:rsid w:val="00BC168C"/>
    <w:rsid w:val="00BC1A3A"/>
    <w:rsid w:val="00BC77B3"/>
    <w:rsid w:val="00C01578"/>
    <w:rsid w:val="00C0488D"/>
    <w:rsid w:val="00C06F66"/>
    <w:rsid w:val="00C118E7"/>
    <w:rsid w:val="00C315DD"/>
    <w:rsid w:val="00C37857"/>
    <w:rsid w:val="00C439F5"/>
    <w:rsid w:val="00C45276"/>
    <w:rsid w:val="00C51888"/>
    <w:rsid w:val="00C53F1A"/>
    <w:rsid w:val="00C77D2B"/>
    <w:rsid w:val="00C82734"/>
    <w:rsid w:val="00CA272F"/>
    <w:rsid w:val="00CB7F2E"/>
    <w:rsid w:val="00CE137B"/>
    <w:rsid w:val="00CE2112"/>
    <w:rsid w:val="00CE316B"/>
    <w:rsid w:val="00CE4D50"/>
    <w:rsid w:val="00CE62D2"/>
    <w:rsid w:val="00CF305A"/>
    <w:rsid w:val="00CF31CB"/>
    <w:rsid w:val="00CF4340"/>
    <w:rsid w:val="00CF753F"/>
    <w:rsid w:val="00D03BE6"/>
    <w:rsid w:val="00D33254"/>
    <w:rsid w:val="00D400EE"/>
    <w:rsid w:val="00D47832"/>
    <w:rsid w:val="00D6247D"/>
    <w:rsid w:val="00D734C4"/>
    <w:rsid w:val="00D73CAF"/>
    <w:rsid w:val="00D740D5"/>
    <w:rsid w:val="00D77A64"/>
    <w:rsid w:val="00D91843"/>
    <w:rsid w:val="00D947D9"/>
    <w:rsid w:val="00DB2856"/>
    <w:rsid w:val="00DC24B3"/>
    <w:rsid w:val="00DC5640"/>
    <w:rsid w:val="00DE2722"/>
    <w:rsid w:val="00DE30E3"/>
    <w:rsid w:val="00E006E2"/>
    <w:rsid w:val="00E151B6"/>
    <w:rsid w:val="00E15CF1"/>
    <w:rsid w:val="00E314D8"/>
    <w:rsid w:val="00E62443"/>
    <w:rsid w:val="00E7420C"/>
    <w:rsid w:val="00E87CE0"/>
    <w:rsid w:val="00EA254A"/>
    <w:rsid w:val="00EA47CF"/>
    <w:rsid w:val="00ED0911"/>
    <w:rsid w:val="00ED2906"/>
    <w:rsid w:val="00ED7320"/>
    <w:rsid w:val="00EE05CA"/>
    <w:rsid w:val="00F0181F"/>
    <w:rsid w:val="00F05A1D"/>
    <w:rsid w:val="00F146FF"/>
    <w:rsid w:val="00F27BAB"/>
    <w:rsid w:val="00F3337B"/>
    <w:rsid w:val="00F43940"/>
    <w:rsid w:val="00F64F04"/>
    <w:rsid w:val="00F750DB"/>
    <w:rsid w:val="00F80422"/>
    <w:rsid w:val="00F8496F"/>
    <w:rsid w:val="00F85EED"/>
    <w:rsid w:val="00F876E8"/>
    <w:rsid w:val="00F90E58"/>
    <w:rsid w:val="00FA11A1"/>
    <w:rsid w:val="00FA622B"/>
    <w:rsid w:val="00FA6E39"/>
    <w:rsid w:val="00FB4853"/>
    <w:rsid w:val="00FE1EE9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50930B7"/>
  <w15:docId w15:val="{729A64E9-16B8-46E5-B9AC-AA8454B5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uiPriority w:val="39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link w:val="PargrafodaListaChar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link w:val="Nivel2Char"/>
    <w:uiPriority w:val="99"/>
    <w:qFormat/>
    <w:rsid w:val="00113F73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uiPriority w:val="99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Nivel2Char">
    <w:name w:val="Nivel 2 Char"/>
    <w:basedOn w:val="Fontepargpadro"/>
    <w:link w:val="Nivel2"/>
    <w:uiPriority w:val="99"/>
    <w:locked/>
    <w:rsid w:val="00D47832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D1F2B"/>
    <w:rPr>
      <w:color w:val="808080"/>
    </w:rPr>
  </w:style>
  <w:style w:type="paragraph" w:customStyle="1" w:styleId="ParagraphStyle">
    <w:name w:val="Paragraph Style"/>
    <w:rsid w:val="009B7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C148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0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818024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90866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3430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84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169182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231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17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55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570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20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2606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1950-8C81-4E63-A26F-E9B46CA8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1406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LICITACA-04</cp:lastModifiedBy>
  <cp:revision>23</cp:revision>
  <cp:lastPrinted>2023-10-02T12:45:00Z</cp:lastPrinted>
  <dcterms:created xsi:type="dcterms:W3CDTF">2024-02-19T13:03:00Z</dcterms:created>
  <dcterms:modified xsi:type="dcterms:W3CDTF">2024-03-05T18:22:00Z</dcterms:modified>
</cp:coreProperties>
</file>