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BA" w:rsidRDefault="00DD43BA" w:rsidP="00DD43BA"/>
    <w:p w:rsidR="00DD43BA" w:rsidRPr="00C178C1" w:rsidRDefault="00DD43BA" w:rsidP="00DD43BA">
      <w:pPr>
        <w:pStyle w:val="Default"/>
        <w:jc w:val="center"/>
        <w:rPr>
          <w:rFonts w:ascii="Bookman Old Style" w:hAnsi="Bookman Old Style"/>
          <w:b/>
          <w:sz w:val="20"/>
          <w:szCs w:val="20"/>
        </w:rPr>
      </w:pPr>
      <w:r w:rsidRPr="00C178C1">
        <w:rPr>
          <w:rFonts w:ascii="Bookman Old Style" w:hAnsi="Bookman Old Style"/>
          <w:b/>
          <w:sz w:val="20"/>
          <w:szCs w:val="20"/>
        </w:rPr>
        <w:t>MODELO PROPOSTA DE PREÇOS</w:t>
      </w:r>
    </w:p>
    <w:p w:rsidR="00DD43BA" w:rsidRDefault="00C178C1" w:rsidP="00DD43BA">
      <w:pPr>
        <w:pStyle w:val="Default"/>
        <w:jc w:val="center"/>
        <w:rPr>
          <w:rFonts w:ascii="Bookman Old Style" w:hAnsi="Bookman Old Style"/>
          <w:b/>
          <w:sz w:val="20"/>
          <w:szCs w:val="20"/>
        </w:rPr>
      </w:pPr>
      <w:r w:rsidRPr="00C178C1">
        <w:rPr>
          <w:rFonts w:ascii="Bookman Old Style" w:hAnsi="Bookman Old Style"/>
          <w:b/>
          <w:sz w:val="20"/>
          <w:szCs w:val="20"/>
        </w:rPr>
        <w:t>(</w:t>
      </w:r>
      <w:r w:rsidRPr="00C178C1">
        <w:rPr>
          <w:rFonts w:ascii="Bookman Old Style" w:hAnsi="Bookman Old Style"/>
          <w:b/>
          <w:sz w:val="20"/>
          <w:szCs w:val="20"/>
          <w:highlight w:val="yellow"/>
        </w:rPr>
        <w:t>Papel timbrado da licitante)</w:t>
      </w:r>
    </w:p>
    <w:p w:rsidR="00DD43BA" w:rsidRDefault="00DD43BA" w:rsidP="00DD43BA">
      <w:pPr>
        <w:pStyle w:val="Default"/>
        <w:jc w:val="both"/>
        <w:rPr>
          <w:rFonts w:ascii="Bookman Old Style" w:hAnsi="Bookman Old Style"/>
          <w:b/>
          <w:sz w:val="20"/>
          <w:szCs w:val="20"/>
        </w:rPr>
      </w:pP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Ao</w:t>
      </w: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Município de Santo Antonio do Sudoeste/PR</w:t>
      </w: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Comissão de Licitações</w:t>
      </w:r>
    </w:p>
    <w:p w:rsidR="00977998" w:rsidRDefault="00977998" w:rsidP="00DD43BA">
      <w:pPr>
        <w:pStyle w:val="Default"/>
        <w:rPr>
          <w:sz w:val="23"/>
          <w:szCs w:val="23"/>
        </w:rPr>
      </w:pPr>
    </w:p>
    <w:p w:rsidR="00DD43BA" w:rsidRDefault="00DD43BA" w:rsidP="00DD43BA">
      <w:pPr>
        <w:pStyle w:val="Default"/>
        <w:jc w:val="both"/>
        <w:rPr>
          <w:rFonts w:ascii="Bookman Old Style" w:hAnsi="Bookman Old Style"/>
          <w:sz w:val="20"/>
          <w:szCs w:val="20"/>
        </w:rPr>
      </w:pPr>
      <w:r>
        <w:rPr>
          <w:rFonts w:ascii="Bookman Old Style" w:hAnsi="Bookman Old Style"/>
          <w:sz w:val="20"/>
          <w:szCs w:val="20"/>
        </w:rPr>
        <w:t>Prezados Senhores,</w:t>
      </w:r>
    </w:p>
    <w:p w:rsidR="00DD43BA" w:rsidRPr="00EF0031" w:rsidRDefault="00DD43BA" w:rsidP="00EF0031">
      <w:pPr>
        <w:pStyle w:val="PADRO"/>
        <w:numPr>
          <w:ilvl w:val="1"/>
          <w:numId w:val="1"/>
        </w:numPr>
        <w:spacing w:after="0" w:line="240" w:lineRule="auto"/>
        <w:ind w:left="0" w:firstLine="0"/>
        <w:rPr>
          <w:rFonts w:ascii="Bookman Old Style" w:eastAsia="Bookman Old Style" w:hAnsi="Bookman Old Style" w:cs="Bookman Old Style"/>
          <w:bCs/>
          <w:szCs w:val="20"/>
        </w:rPr>
      </w:pPr>
      <w:r w:rsidRPr="00EF0031">
        <w:rPr>
          <w:rFonts w:ascii="Bookman Old Style" w:hAnsi="Bookman Old Style"/>
          <w:szCs w:val="20"/>
        </w:rPr>
        <w:t xml:space="preserve">Apresentamos e submetemos a apreciação de Vossas Senhorias, nossa proposta de preços para a </w:t>
      </w:r>
      <w:r w:rsidR="00EF0031" w:rsidRPr="00EF0031">
        <w:rPr>
          <w:rFonts w:ascii="Bookman Old Style" w:eastAsia="Bookman Old Style" w:hAnsi="Bookman Old Style" w:cs="Bookman Old Style"/>
          <w:bCs/>
          <w:szCs w:val="20"/>
        </w:rPr>
        <w:t>Aquisição de insumos ambulatoriais para suprir as necessidades da Secretaria Municipal de Saúde</w:t>
      </w:r>
      <w:r w:rsidR="00A14456" w:rsidRPr="00EF0031">
        <w:rPr>
          <w:rFonts w:ascii="Bookman Old Style" w:hAnsi="Bookman Old Style"/>
          <w:szCs w:val="20"/>
        </w:rPr>
        <w:t>,</w:t>
      </w:r>
      <w:r w:rsidRPr="00EF0031">
        <w:rPr>
          <w:rFonts w:ascii="Bookman Old Style" w:hAnsi="Bookman Old Style"/>
          <w:szCs w:val="20"/>
        </w:rPr>
        <w:t xml:space="preserve"> sendo:</w:t>
      </w:r>
    </w:p>
    <w:p w:rsidR="00DD43BA" w:rsidRDefault="00DD43BA" w:rsidP="00DD43BA">
      <w:pPr>
        <w:pStyle w:val="Default"/>
        <w:jc w:val="both"/>
        <w:rPr>
          <w:rFonts w:ascii="Bookman Old Style" w:hAnsi="Bookman Old Style"/>
          <w:sz w:val="20"/>
          <w:szCs w:val="23"/>
        </w:rPr>
      </w:pPr>
    </w:p>
    <w:tbl>
      <w:tblPr>
        <w:tblW w:w="5000" w:type="pct"/>
        <w:tblLayout w:type="fixed"/>
        <w:tblLook w:val="04A0" w:firstRow="1" w:lastRow="0" w:firstColumn="1" w:lastColumn="0" w:noHBand="0" w:noVBand="1"/>
      </w:tblPr>
      <w:tblGrid>
        <w:gridCol w:w="561"/>
        <w:gridCol w:w="710"/>
        <w:gridCol w:w="4610"/>
        <w:gridCol w:w="981"/>
        <w:gridCol w:w="701"/>
        <w:gridCol w:w="981"/>
        <w:gridCol w:w="1079"/>
      </w:tblGrid>
      <w:tr w:rsidR="00EF0031" w:rsidRPr="00843B41" w:rsidTr="00A93A50">
        <w:tc>
          <w:tcPr>
            <w:tcW w:w="9730"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lang w:val="x-none"/>
              </w:rPr>
            </w:pPr>
            <w:r w:rsidRPr="00843B41">
              <w:rPr>
                <w:rFonts w:ascii="Bookman Old Style" w:hAnsi="Bookman Old Style" w:cs="Arial"/>
                <w:sz w:val="16"/>
                <w:szCs w:val="16"/>
                <w:lang w:val="x-none"/>
              </w:rPr>
              <w:t>Lote: 1 - Lote 001</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rPr>
                <w:rFonts w:ascii="Bookman Old Style" w:hAnsi="Bookman Old Style" w:cs="Arial"/>
                <w:sz w:val="16"/>
                <w:szCs w:val="16"/>
                <w:lang w:val="x-none"/>
              </w:rPr>
            </w:pPr>
            <w:r w:rsidRPr="00843B41">
              <w:rPr>
                <w:rFonts w:ascii="Bookman Old Style" w:hAnsi="Bookman Old Style" w:cs="Arial"/>
                <w:sz w:val="16"/>
                <w:szCs w:val="16"/>
                <w:lang w:val="x-none"/>
              </w:rPr>
              <w:t>Item</w:t>
            </w:r>
          </w:p>
        </w:tc>
        <w:tc>
          <w:tcPr>
            <w:tcW w:w="7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rPr>
                <w:rFonts w:ascii="Bookman Old Style" w:hAnsi="Bookman Old Style" w:cs="Arial"/>
                <w:sz w:val="16"/>
                <w:szCs w:val="16"/>
                <w:lang w:val="x-none"/>
              </w:rPr>
            </w:pPr>
            <w:r w:rsidRPr="00843B41">
              <w:rPr>
                <w:rFonts w:ascii="Bookman Old Style" w:hAnsi="Bookman Old Style" w:cs="Arial"/>
                <w:sz w:val="16"/>
                <w:szCs w:val="16"/>
                <w:lang w:val="x-none"/>
              </w:rPr>
              <w:t>Código do produto/serviço</w:t>
            </w:r>
          </w:p>
        </w:tc>
        <w:tc>
          <w:tcPr>
            <w:tcW w:w="46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rPr>
                <w:rFonts w:ascii="Bookman Old Style" w:hAnsi="Bookman Old Style" w:cs="Arial"/>
                <w:sz w:val="16"/>
                <w:szCs w:val="16"/>
                <w:lang w:val="x-none"/>
              </w:rPr>
            </w:pPr>
            <w:r w:rsidRPr="00843B41">
              <w:rPr>
                <w:rFonts w:ascii="Bookman Old Style" w:hAnsi="Bookman Old Style" w:cs="Arial"/>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rPr>
                <w:rFonts w:ascii="Bookman Old Style" w:hAnsi="Bookman Old Style" w:cs="Arial"/>
                <w:sz w:val="16"/>
                <w:szCs w:val="16"/>
                <w:lang w:val="x-none"/>
              </w:rPr>
            </w:pPr>
            <w:r w:rsidRPr="00843B41">
              <w:rPr>
                <w:rFonts w:ascii="Bookman Old Style"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rPr>
                <w:rFonts w:ascii="Bookman Old Style" w:hAnsi="Bookman Old Style" w:cs="Arial"/>
                <w:sz w:val="16"/>
                <w:szCs w:val="16"/>
                <w:lang w:val="x-none"/>
              </w:rPr>
            </w:pPr>
            <w:r w:rsidRPr="00843B41">
              <w:rPr>
                <w:rFonts w:ascii="Bookman Old Style" w:hAnsi="Bookman Old Style" w:cs="Arial"/>
                <w:sz w:val="16"/>
                <w:szCs w:val="16"/>
                <w:lang w:val="x-none"/>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rPr>
                <w:rFonts w:ascii="Bookman Old Style" w:hAnsi="Bookman Old Style" w:cs="Arial"/>
                <w:sz w:val="16"/>
                <w:szCs w:val="16"/>
                <w:lang w:val="x-none"/>
              </w:rPr>
            </w:pPr>
            <w:r w:rsidRPr="00843B41">
              <w:rPr>
                <w:rFonts w:ascii="Bookman Old Style" w:hAnsi="Bookman Old Style" w:cs="Arial"/>
                <w:sz w:val="16"/>
                <w:szCs w:val="16"/>
                <w:lang w:val="x-none"/>
              </w:rPr>
              <w:t>Preço máximo</w:t>
            </w:r>
          </w:p>
        </w:tc>
        <w:tc>
          <w:tcPr>
            <w:tcW w:w="10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sidRPr="00843B41">
              <w:rPr>
                <w:rFonts w:ascii="Bookman Old Style" w:hAnsi="Bookman Old Style" w:cs="Arial"/>
                <w:sz w:val="16"/>
                <w:szCs w:val="16"/>
                <w:lang w:val="x-none"/>
              </w:rPr>
              <w:t>Preço máximo total</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01</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24342</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both"/>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EQUIPO DE NUTRIÇÃO ENTERAL ESTÉRIL</w:t>
            </w:r>
            <w:r w:rsidRPr="00843B41">
              <w:rPr>
                <w:rFonts w:ascii="Bookman Old Style" w:eastAsia="Times New Roman" w:hAnsi="Bookman Old Style" w:cs="Times New Roman"/>
                <w:sz w:val="16"/>
                <w:szCs w:val="16"/>
              </w:rPr>
              <w:t xml:space="preserve"> (BR0462239) Em PVC flexível, atóxico, </w:t>
            </w:r>
            <w:proofErr w:type="spellStart"/>
            <w:r w:rsidRPr="00843B41">
              <w:rPr>
                <w:rFonts w:ascii="Bookman Old Style" w:eastAsia="Times New Roman" w:hAnsi="Bookman Old Style" w:cs="Times New Roman"/>
                <w:sz w:val="16"/>
                <w:szCs w:val="16"/>
              </w:rPr>
              <w:t>apirogênico</w:t>
            </w:r>
            <w:proofErr w:type="spellEnd"/>
            <w:r w:rsidRPr="00843B41">
              <w:rPr>
                <w:rFonts w:ascii="Bookman Old Style" w:eastAsia="Times New Roman" w:hAnsi="Bookman Old Style" w:cs="Times New Roman"/>
                <w:sz w:val="16"/>
                <w:szCs w:val="16"/>
              </w:rPr>
              <w:t xml:space="preserve">, descartável, com ponta perfurante com tampa protetora, câmara de gotejamento, tubo disponível na cor azul, </w:t>
            </w:r>
            <w:r w:rsidRPr="00843B41">
              <w:rPr>
                <w:rFonts w:ascii="Bookman Old Style" w:eastAsia="Times New Roman" w:hAnsi="Bookman Old Style" w:cs="Times New Roman"/>
                <w:bCs/>
                <w:sz w:val="16"/>
                <w:szCs w:val="16"/>
              </w:rPr>
              <w:t xml:space="preserve">conectores </w:t>
            </w:r>
            <w:proofErr w:type="spellStart"/>
            <w:r w:rsidRPr="00843B41">
              <w:rPr>
                <w:rFonts w:ascii="Bookman Old Style" w:eastAsia="Times New Roman" w:hAnsi="Bookman Old Style" w:cs="Times New Roman"/>
                <w:bCs/>
                <w:sz w:val="16"/>
                <w:szCs w:val="16"/>
              </w:rPr>
              <w:t>luer</w:t>
            </w:r>
            <w:proofErr w:type="spellEnd"/>
            <w:r w:rsidRPr="00843B41">
              <w:rPr>
                <w:rFonts w:ascii="Bookman Old Style" w:eastAsia="Times New Roman" w:hAnsi="Bookman Old Style" w:cs="Times New Roman"/>
                <w:sz w:val="16"/>
                <w:szCs w:val="16"/>
              </w:rPr>
              <w:t xml:space="preserve"> </w:t>
            </w:r>
            <w:r w:rsidRPr="00843B41">
              <w:rPr>
                <w:rFonts w:ascii="Bookman Old Style" w:eastAsia="Times New Roman" w:hAnsi="Bookman Old Style" w:cs="Times New Roman"/>
                <w:bCs/>
                <w:sz w:val="16"/>
                <w:szCs w:val="16"/>
              </w:rPr>
              <w:t>escalonado</w:t>
            </w:r>
            <w:r w:rsidRPr="00843B41">
              <w:rPr>
                <w:rFonts w:ascii="Bookman Old Style" w:eastAsia="Times New Roman" w:hAnsi="Bookman Old Style" w:cs="Times New Roman"/>
                <w:sz w:val="16"/>
                <w:szCs w:val="16"/>
              </w:rPr>
              <w:t>, respiro de ar com filtro bacteriológico 0,2 µ. Embalado individualmente, contendo dados de identificação (nº de lote, data de fabricação e validade). O produto a ser entregue deverá apresentar validade de no mínimo 2/3 do prazo de validade total.</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24343</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both"/>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EQUIPO DE NUTRIÇÃO ENTERAL ESTÉRIL</w:t>
            </w:r>
            <w:r w:rsidRPr="00843B41">
              <w:rPr>
                <w:rFonts w:ascii="Bookman Old Style" w:eastAsia="Times New Roman" w:hAnsi="Bookman Old Style" w:cs="Times New Roman"/>
                <w:sz w:val="16"/>
                <w:szCs w:val="16"/>
              </w:rPr>
              <w:t xml:space="preserve"> (BR0462239) Em PVC flexível, atóxico, </w:t>
            </w:r>
            <w:proofErr w:type="spellStart"/>
            <w:r w:rsidRPr="00843B41">
              <w:rPr>
                <w:rFonts w:ascii="Bookman Old Style" w:eastAsia="Times New Roman" w:hAnsi="Bookman Old Style" w:cs="Times New Roman"/>
                <w:sz w:val="16"/>
                <w:szCs w:val="16"/>
              </w:rPr>
              <w:t>apirogênico</w:t>
            </w:r>
            <w:proofErr w:type="spellEnd"/>
            <w:r w:rsidRPr="00843B41">
              <w:rPr>
                <w:rFonts w:ascii="Bookman Old Style" w:eastAsia="Times New Roman" w:hAnsi="Bookman Old Style" w:cs="Times New Roman"/>
                <w:sz w:val="16"/>
                <w:szCs w:val="16"/>
              </w:rPr>
              <w:t xml:space="preserve">, descartável, com ponta perfurante com tampa protetora, câmara de gotejamento, tubo disponível na cor azul, </w:t>
            </w:r>
            <w:r w:rsidRPr="00843B41">
              <w:rPr>
                <w:rFonts w:ascii="Bookman Old Style" w:eastAsia="Times New Roman" w:hAnsi="Bookman Old Style" w:cs="Times New Roman"/>
                <w:bCs/>
                <w:sz w:val="16"/>
                <w:szCs w:val="16"/>
              </w:rPr>
              <w:t xml:space="preserve">conectores </w:t>
            </w:r>
            <w:proofErr w:type="spellStart"/>
            <w:r w:rsidRPr="00843B41">
              <w:rPr>
                <w:rFonts w:ascii="Bookman Old Style" w:eastAsia="Times New Roman" w:hAnsi="Bookman Old Style" w:cs="Times New Roman"/>
                <w:bCs/>
                <w:sz w:val="16"/>
                <w:szCs w:val="16"/>
              </w:rPr>
              <w:t>luer</w:t>
            </w:r>
            <w:proofErr w:type="spellEnd"/>
            <w:r w:rsidRPr="00843B41">
              <w:rPr>
                <w:rFonts w:ascii="Bookman Old Style" w:eastAsia="Times New Roman" w:hAnsi="Bookman Old Style" w:cs="Times New Roman"/>
                <w:sz w:val="16"/>
                <w:szCs w:val="16"/>
              </w:rPr>
              <w:t xml:space="preserve"> </w:t>
            </w:r>
            <w:proofErr w:type="spellStart"/>
            <w:proofErr w:type="gramStart"/>
            <w:r w:rsidRPr="00843B41">
              <w:rPr>
                <w:rFonts w:ascii="Bookman Old Style" w:eastAsia="Times New Roman" w:hAnsi="Bookman Old Style" w:cs="Times New Roman"/>
                <w:bCs/>
                <w:sz w:val="16"/>
                <w:szCs w:val="16"/>
              </w:rPr>
              <w:t>slip</w:t>
            </w:r>
            <w:proofErr w:type="spellEnd"/>
            <w:r w:rsidRPr="00843B41">
              <w:rPr>
                <w:rFonts w:ascii="Bookman Old Style" w:eastAsia="Times New Roman" w:hAnsi="Bookman Old Style" w:cs="Times New Roman"/>
                <w:sz w:val="16"/>
                <w:szCs w:val="16"/>
              </w:rPr>
              <w:t xml:space="preserve"> ,</w:t>
            </w:r>
            <w:proofErr w:type="gramEnd"/>
            <w:r w:rsidRPr="00843B41">
              <w:rPr>
                <w:rFonts w:ascii="Bookman Old Style" w:eastAsia="Times New Roman" w:hAnsi="Bookman Old Style" w:cs="Times New Roman"/>
                <w:sz w:val="16"/>
                <w:szCs w:val="16"/>
              </w:rPr>
              <w:t xml:space="preserve"> respiro de ar com filtro bacteriológico 0,2 µ. Embalado individualmente, contendo dados de identificação (nº de lote, data de fabricação e validade). O produto a ser entregue deverá apresentar validade de no mínimo 2/3 do prazo de validade total.</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400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24344</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 xml:space="preserve">METILFENIDATO CLORIDRATO DOSAGEM 10 MG (BR0272320)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4.000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COMP</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04</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24345</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ASPIRAÇÃO TRAQUEAL Nº 08</w:t>
            </w:r>
            <w:r w:rsidRPr="00843B41">
              <w:rPr>
                <w:rFonts w:ascii="Bookman Old Style" w:eastAsia="Times New Roman" w:hAnsi="Bookman Old Style" w:cs="Times New Roman"/>
                <w:sz w:val="16"/>
                <w:szCs w:val="16"/>
              </w:rPr>
              <w:t xml:space="preserve"> (BR454406) Dispositivo para introdução em órgãos corporais para drenagem de fluidos (secreções ou excreções) ou de administração de soluções diversas (hidratação, contrastes, medicamentos), em caso de sondas respiratórias, administração de oxigênio ou ar comprimido. Espessura da sonda: 3mm; -Traqueal para aspiração de secreções da arvore traqueobrônquica; - Estéril; - Atóxica; - </w:t>
            </w:r>
            <w:proofErr w:type="spellStart"/>
            <w:r w:rsidRPr="00843B41">
              <w:rPr>
                <w:rFonts w:ascii="Bookman Old Style" w:eastAsia="Times New Roman" w:hAnsi="Bookman Old Style" w:cs="Times New Roman"/>
                <w:sz w:val="16"/>
                <w:szCs w:val="16"/>
              </w:rPr>
              <w:t>Apirogênico</w:t>
            </w:r>
            <w:proofErr w:type="spellEnd"/>
            <w:r w:rsidRPr="00843B41">
              <w:rPr>
                <w:rFonts w:ascii="Bookman Old Style" w:eastAsia="Times New Roman" w:hAnsi="Bookman Old Style" w:cs="Times New Roman"/>
                <w:sz w:val="16"/>
                <w:szCs w:val="16"/>
              </w:rPr>
              <w:t>; - Descartável (Uso único); - Todas as sondas descartáveis são compostas de tubo de PVC atóxico flexível com modelo de furação específica e conector com tampa.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100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05</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24346</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URETRAL DE ALÍVIO Nº 08</w:t>
            </w:r>
            <w:r w:rsidRPr="00843B41">
              <w:rPr>
                <w:rFonts w:ascii="Bookman Old Style" w:eastAsia="Times New Roman" w:hAnsi="Bookman Old Style" w:cs="Times New Roman"/>
                <w:sz w:val="16"/>
                <w:szCs w:val="16"/>
              </w:rPr>
              <w:t xml:space="preserve">, [BR043840] 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 estéril e atóxico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06</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24347</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URETRAL DE ALÍVIO Nº 10</w:t>
            </w:r>
            <w:r w:rsidRPr="00843B41">
              <w:rPr>
                <w:rFonts w:ascii="Bookman Old Style" w:eastAsia="Times New Roman" w:hAnsi="Bookman Old Style" w:cs="Times New Roman"/>
                <w:sz w:val="16"/>
                <w:szCs w:val="16"/>
              </w:rPr>
              <w:t>, [BR0435992]</w:t>
            </w:r>
            <w:r>
              <w:rPr>
                <w:rFonts w:ascii="Bookman Old Style" w:eastAsia="Times New Roman" w:hAnsi="Bookman Old Style" w:cs="Times New Roman"/>
                <w:sz w:val="16"/>
                <w:szCs w:val="16"/>
              </w:rPr>
              <w:t xml:space="preserve"> </w:t>
            </w:r>
            <w:r w:rsidRPr="00843B41">
              <w:rPr>
                <w:rFonts w:ascii="Bookman Old Style" w:eastAsia="Times New Roman" w:hAnsi="Bookman Old Style" w:cs="Times New Roman"/>
                <w:sz w:val="16"/>
                <w:szCs w:val="16"/>
              </w:rPr>
              <w:t xml:space="preserve">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 estéril e atóxico.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07</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24348</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URETRAL DE ALÍVIO Nº 16</w:t>
            </w:r>
            <w:r w:rsidRPr="00843B41">
              <w:rPr>
                <w:rFonts w:ascii="Bookman Old Style" w:eastAsia="Times New Roman" w:hAnsi="Bookman Old Style" w:cs="Times New Roman"/>
                <w:sz w:val="16"/>
                <w:szCs w:val="16"/>
              </w:rPr>
              <w:t>, [BR0435985</w:t>
            </w:r>
            <w:r>
              <w:rPr>
                <w:rFonts w:ascii="Bookman Old Style" w:eastAsia="Times New Roman" w:hAnsi="Bookman Old Style" w:cs="Times New Roman"/>
                <w:sz w:val="16"/>
                <w:szCs w:val="16"/>
              </w:rPr>
              <w:t>]</w:t>
            </w:r>
            <w:r w:rsidRPr="00843B41">
              <w:rPr>
                <w:rFonts w:ascii="Bookman Old Style" w:eastAsia="Times New Roman" w:hAnsi="Bookman Old Style" w:cs="Times New Roman"/>
                <w:sz w:val="16"/>
                <w:szCs w:val="16"/>
              </w:rPr>
              <w:t xml:space="preserve"> 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 estéril e atóxico.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300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24349</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VESICAL FOLEY DE DEMORA 2 VIAS Nº 14</w:t>
            </w:r>
            <w:r w:rsidRPr="00843B41">
              <w:rPr>
                <w:rFonts w:ascii="Bookman Old Style" w:eastAsia="Times New Roman" w:hAnsi="Bookman Old Style" w:cs="Times New Roman"/>
                <w:sz w:val="16"/>
                <w:szCs w:val="16"/>
              </w:rPr>
              <w:t xml:space="preserve">, [BR0277017] sonda de </w:t>
            </w:r>
            <w:proofErr w:type="spellStart"/>
            <w:r w:rsidRPr="00843B41">
              <w:rPr>
                <w:rFonts w:ascii="Bookman Old Style" w:eastAsia="Times New Roman" w:hAnsi="Bookman Old Style" w:cs="Times New Roman"/>
                <w:sz w:val="16"/>
                <w:szCs w:val="16"/>
              </w:rPr>
              <w:t>Foley</w:t>
            </w:r>
            <w:proofErr w:type="spellEnd"/>
            <w:r w:rsidRPr="00843B41">
              <w:rPr>
                <w:rFonts w:ascii="Bookman Old Style" w:eastAsia="Times New Roman" w:hAnsi="Bookman Old Style" w:cs="Times New Roman"/>
                <w:sz w:val="16"/>
                <w:szCs w:val="16"/>
              </w:rPr>
              <w:t xml:space="preserve"> utilizada para realização de sondagem vesical, promovendo o esvaziamento da bexiga, dispositivo que se acopla a bolsa coletora de urina de sistema fechado, confeccionado em látex </w:t>
            </w:r>
            <w:proofErr w:type="spellStart"/>
            <w:r w:rsidRPr="00843B41">
              <w:rPr>
                <w:rFonts w:ascii="Bookman Old Style" w:eastAsia="Times New Roman" w:hAnsi="Bookman Old Style" w:cs="Times New Roman"/>
                <w:sz w:val="16"/>
                <w:szCs w:val="16"/>
              </w:rPr>
              <w:t>siliconizado</w:t>
            </w:r>
            <w:proofErr w:type="spellEnd"/>
            <w:r w:rsidRPr="00843B41">
              <w:rPr>
                <w:rFonts w:ascii="Bookman Old Style" w:eastAsia="Times New Roman" w:hAnsi="Bookman Old Style" w:cs="Times New Roman"/>
                <w:sz w:val="16"/>
                <w:szCs w:val="16"/>
              </w:rPr>
              <w:t>.</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09</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24350</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VESICAL FOLEY DE DEMORA 2 VIAS Nº 16</w:t>
            </w:r>
            <w:r w:rsidRPr="00843B41">
              <w:rPr>
                <w:rFonts w:ascii="Bookman Old Style" w:eastAsia="Times New Roman" w:hAnsi="Bookman Old Style" w:cs="Times New Roman"/>
                <w:sz w:val="16"/>
                <w:szCs w:val="16"/>
              </w:rPr>
              <w:t xml:space="preserve">, [BR0311162] sonda de </w:t>
            </w:r>
            <w:proofErr w:type="spellStart"/>
            <w:r w:rsidRPr="00843B41">
              <w:rPr>
                <w:rFonts w:ascii="Bookman Old Style" w:eastAsia="Times New Roman" w:hAnsi="Bookman Old Style" w:cs="Times New Roman"/>
                <w:sz w:val="16"/>
                <w:szCs w:val="16"/>
              </w:rPr>
              <w:t>Foley</w:t>
            </w:r>
            <w:proofErr w:type="spellEnd"/>
            <w:r w:rsidRPr="00843B41">
              <w:rPr>
                <w:rFonts w:ascii="Bookman Old Style" w:eastAsia="Times New Roman" w:hAnsi="Bookman Old Style" w:cs="Times New Roman"/>
                <w:sz w:val="16"/>
                <w:szCs w:val="16"/>
              </w:rPr>
              <w:t xml:space="preserve"> utilizadas para a realização de sondagem vesical, promovendo o esvaziamento da bexiga, sendo o dispositivo que se acopla a bolsa coletora de urina de sistema fechado, embalagem do tipo Blister individual, de fácil, abertura em Papel grau Cirúrgico.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sz w:val="16"/>
                <w:szCs w:val="16"/>
              </w:rPr>
            </w:pPr>
            <w:r w:rsidRPr="00843B41">
              <w:rPr>
                <w:rFonts w:ascii="Bookman Old Style" w:hAnsi="Bookman Old Style" w:cs="Arial"/>
                <w:sz w:val="16"/>
                <w:szCs w:val="16"/>
              </w:rPr>
              <w:t>10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24351</w:t>
            </w:r>
          </w:p>
        </w:tc>
        <w:tc>
          <w:tcPr>
            <w:tcW w:w="46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rPr>
                <w:rFonts w:ascii="Bookman Old Style" w:eastAsia="Times New Roman" w:hAnsi="Bookman Old Style" w:cs="Times New Roman"/>
                <w:sz w:val="16"/>
                <w:szCs w:val="16"/>
              </w:rPr>
            </w:pPr>
            <w:r w:rsidRPr="00843B41">
              <w:rPr>
                <w:rFonts w:ascii="Bookman Old Style" w:eastAsia="Times New Roman" w:hAnsi="Bookman Old Style" w:cs="Times New Roman"/>
                <w:bCs/>
                <w:sz w:val="16"/>
                <w:szCs w:val="16"/>
              </w:rPr>
              <w:t>SONDA VESICAL FOLEY DE DEMORA 2 VIAS Nº 18,</w:t>
            </w:r>
            <w:r w:rsidRPr="00843B41">
              <w:rPr>
                <w:rFonts w:ascii="Bookman Old Style" w:eastAsia="Times New Roman" w:hAnsi="Bookman Old Style" w:cs="Times New Roman"/>
                <w:sz w:val="16"/>
                <w:szCs w:val="16"/>
              </w:rPr>
              <w:t xml:space="preserve"> [BR0340974] sonda de </w:t>
            </w:r>
            <w:proofErr w:type="spellStart"/>
            <w:r w:rsidRPr="00843B41">
              <w:rPr>
                <w:rFonts w:ascii="Bookman Old Style" w:eastAsia="Times New Roman" w:hAnsi="Bookman Old Style" w:cs="Times New Roman"/>
                <w:sz w:val="16"/>
                <w:szCs w:val="16"/>
              </w:rPr>
              <w:t>Foley</w:t>
            </w:r>
            <w:proofErr w:type="spellEnd"/>
            <w:r w:rsidRPr="00843B41">
              <w:rPr>
                <w:rFonts w:ascii="Bookman Old Style" w:eastAsia="Times New Roman" w:hAnsi="Bookman Old Style" w:cs="Times New Roman"/>
                <w:sz w:val="16"/>
                <w:szCs w:val="16"/>
              </w:rPr>
              <w:t xml:space="preserve"> utilizadas para a realização de sondagem vesical, promovendo o esvaziamento da bexiga, sendo o dispositivo que se acopla a bolsa coletora de urina de sistema fechado, embalagem do tipo Blister individual, de fácil, abertura em Papel grau Cirúrgico.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0031" w:rsidRPr="00843B41" w:rsidRDefault="00EF0031" w:rsidP="00A93A50">
            <w:pPr>
              <w:jc w:val="center"/>
              <w:rPr>
                <w:rFonts w:ascii="Bookman Old Style" w:eastAsia="Times New Roman" w:hAnsi="Bookman Old Style" w:cs="Times New Roman"/>
                <w:sz w:val="16"/>
                <w:szCs w:val="16"/>
              </w:rPr>
            </w:pPr>
            <w:r w:rsidRPr="00843B41">
              <w:rPr>
                <w:rFonts w:ascii="Bookman Old Style" w:eastAsia="Times New Roman" w:hAnsi="Bookman Old Style" w:cs="Times New Roman"/>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rPr>
                <w:rFonts w:ascii="Bookman Old Style" w:hAnsi="Bookman Old Style" w:cs="Arial"/>
                <w:sz w:val="16"/>
                <w:szCs w:val="16"/>
              </w:rPr>
            </w:pPr>
            <w:r>
              <w:rPr>
                <w:rFonts w:ascii="Bookman Old Style" w:hAnsi="Bookman Old Style" w:cs="Arial"/>
                <w:sz w:val="16"/>
                <w:szCs w:val="16"/>
              </w:rPr>
              <w:t>XXX</w:t>
            </w:r>
          </w:p>
        </w:tc>
      </w:tr>
      <w:tr w:rsidR="00EF0031" w:rsidRPr="00843B41" w:rsidTr="00A93A50">
        <w:trPr>
          <w:trHeight w:val="225"/>
        </w:trPr>
        <w:tc>
          <w:tcPr>
            <w:tcW w:w="8639" w:type="dxa"/>
            <w:gridSpan w:val="6"/>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b/>
                <w:sz w:val="16"/>
                <w:szCs w:val="16"/>
              </w:rPr>
            </w:pPr>
            <w:r w:rsidRPr="00843B41">
              <w:rPr>
                <w:rFonts w:ascii="Bookman Old Style" w:hAnsi="Bookman Old Style" w:cs="Arial"/>
                <w:b/>
                <w:sz w:val="16"/>
                <w:szCs w:val="16"/>
              </w:rPr>
              <w:t>TOTAL</w:t>
            </w:r>
          </w:p>
        </w:tc>
        <w:tc>
          <w:tcPr>
            <w:tcW w:w="1091" w:type="dxa"/>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EF0031" w:rsidRPr="00843B41" w:rsidRDefault="00EF0031" w:rsidP="00A93A50">
            <w:pPr>
              <w:widowControl w:val="0"/>
              <w:autoSpaceDE w:val="0"/>
              <w:autoSpaceDN w:val="0"/>
              <w:adjustRightInd w:val="0"/>
              <w:contextualSpacing/>
              <w:jc w:val="both"/>
              <w:rPr>
                <w:rFonts w:ascii="Bookman Old Style" w:hAnsi="Bookman Old Style" w:cs="Arial"/>
                <w:b/>
                <w:sz w:val="16"/>
                <w:szCs w:val="16"/>
              </w:rPr>
            </w:pPr>
            <w:r w:rsidRPr="00EF0031">
              <w:rPr>
                <w:rFonts w:ascii="Bookman Old Style" w:hAnsi="Bookman Old Style" w:cs="Arial"/>
                <w:b/>
                <w:sz w:val="16"/>
                <w:szCs w:val="16"/>
              </w:rPr>
              <w:t>XXX</w:t>
            </w:r>
            <w:bookmarkStart w:id="0" w:name="_GoBack"/>
            <w:bookmarkEnd w:id="0"/>
          </w:p>
        </w:tc>
      </w:tr>
    </w:tbl>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 xml:space="preserve">O prazo de </w:t>
      </w:r>
      <w:r w:rsidR="00977998">
        <w:rPr>
          <w:rFonts w:ascii="Bookman Old Style" w:hAnsi="Bookman Old Style"/>
          <w:sz w:val="20"/>
          <w:szCs w:val="23"/>
        </w:rPr>
        <w:t>vigência</w:t>
      </w:r>
      <w:r>
        <w:rPr>
          <w:rFonts w:ascii="Bookman Old Style" w:hAnsi="Bookman Old Style"/>
          <w:sz w:val="20"/>
          <w:szCs w:val="23"/>
        </w:rPr>
        <w:t xml:space="preserve"> do objeto da licitação é de </w:t>
      </w:r>
      <w:r w:rsidR="00977998">
        <w:rPr>
          <w:rFonts w:ascii="Bookman Old Style" w:hAnsi="Bookman Old Style"/>
          <w:sz w:val="20"/>
          <w:szCs w:val="23"/>
        </w:rPr>
        <w:t>12</w:t>
      </w:r>
      <w:r w:rsidR="00D25526">
        <w:rPr>
          <w:rFonts w:ascii="Bookman Old Style" w:hAnsi="Bookman Old Style"/>
          <w:sz w:val="20"/>
          <w:szCs w:val="23"/>
        </w:rPr>
        <w:t xml:space="preserve"> </w:t>
      </w:r>
      <w:r w:rsidR="00977998">
        <w:rPr>
          <w:rFonts w:ascii="Bookman Old Style" w:hAnsi="Bookman Old Style"/>
          <w:sz w:val="20"/>
          <w:szCs w:val="23"/>
        </w:rPr>
        <w:t>(Doze</w:t>
      </w:r>
      <w:r w:rsidR="008C2C75">
        <w:rPr>
          <w:rFonts w:ascii="Bookman Old Style" w:hAnsi="Bookman Old Style"/>
          <w:sz w:val="20"/>
          <w:szCs w:val="23"/>
        </w:rPr>
        <w:t>)</w:t>
      </w:r>
      <w:r w:rsidR="00977998">
        <w:rPr>
          <w:rFonts w:ascii="Bookman Old Style" w:hAnsi="Bookman Old Style"/>
          <w:sz w:val="20"/>
          <w:szCs w:val="23"/>
        </w:rPr>
        <w:t xml:space="preserve"> meses</w:t>
      </w:r>
      <w:r>
        <w:rPr>
          <w:rFonts w:ascii="Bookman Old Style" w:hAnsi="Bookman Old Style"/>
          <w:sz w:val="20"/>
          <w:szCs w:val="23"/>
        </w:rPr>
        <w:t xml:space="preserve">, contados da data da assinatura do contrato mediante ordem de serviço. </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O prazo de valida</w:t>
      </w:r>
      <w:r w:rsidR="008C2C75">
        <w:rPr>
          <w:rFonts w:ascii="Bookman Old Style" w:hAnsi="Bookman Old Style"/>
          <w:sz w:val="20"/>
          <w:szCs w:val="23"/>
        </w:rPr>
        <w:t xml:space="preserve">de da proposta de preços é </w:t>
      </w:r>
      <w:r w:rsidR="00D93225" w:rsidRPr="00FB3D07">
        <w:rPr>
          <w:rFonts w:ascii="Bookman Old Style" w:hAnsi="Bookman Old Style"/>
          <w:sz w:val="20"/>
          <w:szCs w:val="23"/>
        </w:rPr>
        <w:t xml:space="preserve">de </w:t>
      </w:r>
      <w:r w:rsidR="00FB3D07" w:rsidRPr="00FB3D07">
        <w:rPr>
          <w:rFonts w:ascii="Bookman Old Style" w:hAnsi="Bookman Old Style"/>
          <w:sz w:val="20"/>
          <w:szCs w:val="23"/>
        </w:rPr>
        <w:t>60</w:t>
      </w:r>
      <w:r w:rsidR="00D25526">
        <w:rPr>
          <w:rFonts w:ascii="Bookman Old Style" w:hAnsi="Bookman Old Style"/>
          <w:sz w:val="20"/>
          <w:szCs w:val="23"/>
        </w:rPr>
        <w:t xml:space="preserve"> </w:t>
      </w:r>
      <w:r w:rsidRPr="00FB3D07">
        <w:rPr>
          <w:rFonts w:ascii="Bookman Old Style" w:hAnsi="Bookman Old Style"/>
          <w:sz w:val="20"/>
          <w:szCs w:val="23"/>
        </w:rPr>
        <w:t>(</w:t>
      </w:r>
      <w:r w:rsidR="00FB3D07" w:rsidRPr="00FB3D07">
        <w:rPr>
          <w:rFonts w:ascii="Bookman Old Style" w:hAnsi="Bookman Old Style"/>
          <w:sz w:val="20"/>
          <w:szCs w:val="23"/>
        </w:rPr>
        <w:t>Sessenta</w:t>
      </w:r>
      <w:r w:rsidR="008C2C75">
        <w:rPr>
          <w:rFonts w:ascii="Bookman Old Style" w:hAnsi="Bookman Old Style"/>
          <w:sz w:val="20"/>
          <w:szCs w:val="23"/>
        </w:rPr>
        <w:t>)</w:t>
      </w:r>
      <w:r w:rsidR="00D25526">
        <w:rPr>
          <w:rFonts w:ascii="Bookman Old Style" w:hAnsi="Bookman Old Style"/>
          <w:sz w:val="20"/>
          <w:szCs w:val="23"/>
        </w:rPr>
        <w:t xml:space="preserve"> dias</w:t>
      </w:r>
      <w:r>
        <w:rPr>
          <w:rFonts w:ascii="Bookman Old Style" w:hAnsi="Bookman Old Style"/>
          <w:sz w:val="20"/>
          <w:szCs w:val="23"/>
        </w:rPr>
        <w:t>, a partir da data limite estabelecida para o recebimento das propostas pela Comissão de Licitações.</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w:t>
      </w:r>
      <w:r w:rsidR="00F5198F">
        <w:rPr>
          <w:rFonts w:ascii="Bookman Old Style" w:hAnsi="Bookman Old Style"/>
          <w:sz w:val="20"/>
          <w:szCs w:val="23"/>
        </w:rPr>
        <w:t>licitação.</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Na execução do objeto do edital, observaremos rigorosamente as especificações técnicas brasileiras ou qualquer outra que garanta a qualidade igual ou superior assumindo, desde já, a integral responsabilidade pela perfeita realização dos trabalhos.</w:t>
      </w:r>
    </w:p>
    <w:p w:rsidR="00DD43BA" w:rsidRDefault="00DD43BA" w:rsidP="00DD43BA">
      <w:pPr>
        <w:pStyle w:val="Default"/>
        <w:jc w:val="both"/>
        <w:rPr>
          <w:rFonts w:ascii="Bookman Old Style" w:hAnsi="Bookman Old Style"/>
          <w:sz w:val="20"/>
          <w:szCs w:val="23"/>
        </w:rPr>
      </w:pPr>
    </w:p>
    <w:p w:rsidR="00DD43BA" w:rsidRDefault="004B3841" w:rsidP="00DD43BA">
      <w:pPr>
        <w:pStyle w:val="Default"/>
        <w:jc w:val="both"/>
        <w:rPr>
          <w:rFonts w:ascii="Bookman Old Style" w:hAnsi="Bookman Old Style"/>
          <w:sz w:val="20"/>
          <w:szCs w:val="23"/>
        </w:rPr>
      </w:pPr>
      <w:r>
        <w:rPr>
          <w:rFonts w:ascii="Bookman Old Style" w:hAnsi="Bookman Old Style"/>
          <w:sz w:val="20"/>
          <w:szCs w:val="23"/>
        </w:rPr>
        <w:t>Atenciosamente,</w:t>
      </w:r>
    </w:p>
    <w:p w:rsidR="004B3841" w:rsidRDefault="004B3841" w:rsidP="00DD43BA">
      <w:pPr>
        <w:pStyle w:val="Default"/>
        <w:jc w:val="both"/>
        <w:rPr>
          <w:rFonts w:ascii="Bookman Old Style" w:hAnsi="Bookman Old Style"/>
          <w:sz w:val="20"/>
          <w:szCs w:val="23"/>
        </w:rPr>
      </w:pPr>
    </w:p>
    <w:p w:rsidR="004B3841" w:rsidRDefault="004B3841" w:rsidP="00DD43BA">
      <w:pPr>
        <w:pStyle w:val="Default"/>
        <w:jc w:val="both"/>
        <w:rPr>
          <w:rFonts w:ascii="Bookman Old Style" w:hAnsi="Bookman Old Style"/>
          <w:sz w:val="20"/>
          <w:szCs w:val="23"/>
        </w:rPr>
      </w:pPr>
    </w:p>
    <w:p w:rsidR="00FB3D07" w:rsidRDefault="00FB3D07" w:rsidP="00DD43BA">
      <w:pPr>
        <w:pStyle w:val="Default"/>
        <w:jc w:val="both"/>
        <w:rPr>
          <w:rFonts w:ascii="Bookman Old Style" w:hAnsi="Bookman Old Style"/>
          <w:sz w:val="20"/>
          <w:szCs w:val="23"/>
        </w:rPr>
      </w:pPr>
    </w:p>
    <w:p w:rsidR="00107D20" w:rsidRPr="00107D20" w:rsidRDefault="00107D20" w:rsidP="00107D20">
      <w:pPr>
        <w:pStyle w:val="Default"/>
        <w:jc w:val="center"/>
        <w:rPr>
          <w:rFonts w:ascii="Bookman Old Style" w:hAnsi="Bookman Old Style"/>
          <w:sz w:val="20"/>
          <w:szCs w:val="23"/>
        </w:rPr>
      </w:pPr>
    </w:p>
    <w:p w:rsidR="00107D20" w:rsidRPr="00107D20" w:rsidRDefault="00C178C1" w:rsidP="00107D20">
      <w:pPr>
        <w:pStyle w:val="Default"/>
        <w:jc w:val="center"/>
        <w:rPr>
          <w:rFonts w:ascii="Bookman Old Style" w:hAnsi="Bookman Old Style"/>
          <w:sz w:val="20"/>
          <w:szCs w:val="23"/>
        </w:rPr>
      </w:pPr>
      <w:r>
        <w:rPr>
          <w:rFonts w:ascii="Bookman Old Style" w:hAnsi="Bookman Old Style"/>
          <w:sz w:val="20"/>
          <w:szCs w:val="23"/>
        </w:rPr>
        <w:t>_____________________________________</w:t>
      </w:r>
    </w:p>
    <w:p w:rsidR="00107D20" w:rsidRPr="00C178C1" w:rsidRDefault="00107D20" w:rsidP="00107D20">
      <w:pPr>
        <w:pStyle w:val="Default"/>
        <w:jc w:val="center"/>
        <w:rPr>
          <w:rFonts w:ascii="Bookman Old Style" w:hAnsi="Bookman Old Style"/>
          <w:sz w:val="20"/>
          <w:szCs w:val="23"/>
          <w:highlight w:val="yellow"/>
        </w:rPr>
      </w:pPr>
      <w:r w:rsidRPr="00C178C1">
        <w:rPr>
          <w:rFonts w:ascii="Bookman Old Style" w:hAnsi="Bookman Old Style"/>
          <w:sz w:val="20"/>
          <w:szCs w:val="23"/>
          <w:highlight w:val="yellow"/>
        </w:rPr>
        <w:t>(Nome e assinatura do responsável legal da empresa)</w:t>
      </w:r>
    </w:p>
    <w:p w:rsidR="00107D20" w:rsidRPr="00C178C1" w:rsidRDefault="00107D20" w:rsidP="00107D20">
      <w:pPr>
        <w:pStyle w:val="Default"/>
        <w:jc w:val="center"/>
        <w:rPr>
          <w:rFonts w:ascii="Bookman Old Style" w:hAnsi="Bookman Old Style"/>
          <w:sz w:val="20"/>
          <w:szCs w:val="23"/>
          <w:highlight w:val="yellow"/>
        </w:rPr>
      </w:pPr>
    </w:p>
    <w:p w:rsidR="00107D20" w:rsidRPr="00C178C1" w:rsidRDefault="00107D20" w:rsidP="00107D20">
      <w:pPr>
        <w:pStyle w:val="Default"/>
        <w:jc w:val="center"/>
        <w:rPr>
          <w:rFonts w:ascii="Bookman Old Style" w:hAnsi="Bookman Old Style"/>
          <w:sz w:val="20"/>
          <w:szCs w:val="23"/>
          <w:highlight w:val="yellow"/>
        </w:rPr>
      </w:pPr>
    </w:p>
    <w:p w:rsidR="00107D20" w:rsidRPr="00107D20" w:rsidRDefault="00107D20" w:rsidP="00107D20">
      <w:pPr>
        <w:pStyle w:val="Default"/>
        <w:jc w:val="center"/>
        <w:rPr>
          <w:rFonts w:ascii="Bookman Old Style" w:hAnsi="Bookman Old Style"/>
          <w:sz w:val="20"/>
          <w:szCs w:val="23"/>
        </w:rPr>
      </w:pPr>
      <w:r w:rsidRPr="00C178C1">
        <w:rPr>
          <w:rFonts w:ascii="Bookman Old Style" w:hAnsi="Bookman Old Style"/>
          <w:sz w:val="20"/>
          <w:szCs w:val="23"/>
          <w:highlight w:val="yellow"/>
        </w:rPr>
        <w:t>Local, XX de XXX de 2024.</w:t>
      </w:r>
    </w:p>
    <w:p w:rsidR="00FB3D07" w:rsidRPr="00395D8C" w:rsidRDefault="00FB3D07" w:rsidP="00395D8C">
      <w:pPr>
        <w:pStyle w:val="Default"/>
        <w:jc w:val="center"/>
        <w:rPr>
          <w:rFonts w:ascii="Bookman Old Style" w:hAnsi="Bookman Old Style"/>
          <w:sz w:val="22"/>
          <w:szCs w:val="22"/>
        </w:rPr>
      </w:pPr>
    </w:p>
    <w:p w:rsidR="00DD43BA" w:rsidRDefault="00DD43BA" w:rsidP="00DD43BA">
      <w:pPr>
        <w:pStyle w:val="Default"/>
        <w:jc w:val="center"/>
        <w:rPr>
          <w:rFonts w:ascii="Bookman Old Style" w:hAnsi="Bookman Old Style"/>
          <w:sz w:val="20"/>
          <w:szCs w:val="20"/>
        </w:rPr>
      </w:pPr>
    </w:p>
    <w:p w:rsidR="00DD43BA" w:rsidRDefault="00DD43BA" w:rsidP="00DD43BA">
      <w:pPr>
        <w:pStyle w:val="Default"/>
        <w:jc w:val="center"/>
        <w:rPr>
          <w:rFonts w:ascii="Bookman Old Style" w:hAnsi="Bookman Old Style"/>
          <w:sz w:val="20"/>
          <w:szCs w:val="20"/>
        </w:rPr>
      </w:pPr>
    </w:p>
    <w:p w:rsidR="00DD43BA" w:rsidRDefault="00DD43BA" w:rsidP="00DD43BA">
      <w:pPr>
        <w:spacing w:before="51"/>
        <w:jc w:val="center"/>
      </w:pPr>
    </w:p>
    <w:p w:rsidR="006B0418" w:rsidRDefault="006B0418"/>
    <w:sectPr w:rsidR="006B0418" w:rsidSect="00D51F5B">
      <w:footerReference w:type="default" r:id="rId7"/>
      <w:pgSz w:w="11906" w:h="16838"/>
      <w:pgMar w:top="709"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91" w:rsidRDefault="00F336B0">
      <w:pPr>
        <w:spacing w:after="0" w:line="240" w:lineRule="auto"/>
      </w:pPr>
      <w:r>
        <w:separator/>
      </w:r>
    </w:p>
  </w:endnote>
  <w:endnote w:type="continuationSeparator" w:id="0">
    <w:p w:rsidR="00A71191" w:rsidRDefault="00F3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F" w:rsidRDefault="00EF0031">
    <w:pPr>
      <w:pStyle w:val="Rodap"/>
    </w:pPr>
  </w:p>
  <w:p w:rsidR="00C1093F" w:rsidRDefault="00EF00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91" w:rsidRDefault="00F336B0">
      <w:pPr>
        <w:spacing w:after="0" w:line="240" w:lineRule="auto"/>
      </w:pPr>
      <w:r>
        <w:separator/>
      </w:r>
    </w:p>
  </w:footnote>
  <w:footnote w:type="continuationSeparator" w:id="0">
    <w:p w:rsidR="00A71191" w:rsidRDefault="00F3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7655785"/>
    <w:multiLevelType w:val="multilevel"/>
    <w:tmpl w:val="6874BF60"/>
    <w:lvl w:ilvl="0">
      <w:start w:val="2"/>
      <w:numFmt w:val="decimal"/>
      <w:lvlText w:val="%1."/>
      <w:lvlJc w:val="right"/>
      <w:pPr>
        <w:ind w:left="360"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6">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num>
  <w:num w:numId="11">
    <w:abstractNumId w:val="3"/>
  </w:num>
  <w:num w:numId="12">
    <w:abstractNumId w:val="5"/>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A"/>
    <w:rsid w:val="00107D20"/>
    <w:rsid w:val="001D63CB"/>
    <w:rsid w:val="00395D8C"/>
    <w:rsid w:val="00433262"/>
    <w:rsid w:val="004B3841"/>
    <w:rsid w:val="004C47D9"/>
    <w:rsid w:val="005433FD"/>
    <w:rsid w:val="006522F1"/>
    <w:rsid w:val="006737E3"/>
    <w:rsid w:val="006B0418"/>
    <w:rsid w:val="006F71EA"/>
    <w:rsid w:val="008C2C75"/>
    <w:rsid w:val="00977998"/>
    <w:rsid w:val="00A14456"/>
    <w:rsid w:val="00A71191"/>
    <w:rsid w:val="00B00043"/>
    <w:rsid w:val="00C178C1"/>
    <w:rsid w:val="00C257EA"/>
    <w:rsid w:val="00C4542B"/>
    <w:rsid w:val="00D25526"/>
    <w:rsid w:val="00D82845"/>
    <w:rsid w:val="00D93225"/>
    <w:rsid w:val="00DD43BA"/>
    <w:rsid w:val="00ED52FD"/>
    <w:rsid w:val="00EF0031"/>
    <w:rsid w:val="00F336B0"/>
    <w:rsid w:val="00F5198F"/>
    <w:rsid w:val="00FB3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77B78-7D16-48E0-A8C9-D75E4E93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BA"/>
    <w:pPr>
      <w:spacing w:line="256" w:lineRule="auto"/>
    </w:pPr>
  </w:style>
  <w:style w:type="paragraph" w:styleId="Ttulo1">
    <w:name w:val="heading 1"/>
    <w:basedOn w:val="Normal"/>
    <w:next w:val="Normal"/>
    <w:link w:val="Ttulo1Char"/>
    <w:uiPriority w:val="9"/>
    <w:qFormat/>
    <w:rsid w:val="00ED52F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43BA"/>
    <w:pPr>
      <w:autoSpaceDE w:val="0"/>
      <w:autoSpaceDN w:val="0"/>
      <w:adjustRightInd w:val="0"/>
      <w:spacing w:after="0" w:line="240" w:lineRule="auto"/>
    </w:pPr>
    <w:rPr>
      <w:rFonts w:ascii="Cambria" w:hAnsi="Cambria" w:cs="Cambria"/>
      <w:color w:val="000000"/>
      <w:sz w:val="24"/>
      <w:szCs w:val="24"/>
    </w:rPr>
  </w:style>
  <w:style w:type="paragraph" w:styleId="Rodap">
    <w:name w:val="footer"/>
    <w:basedOn w:val="Normal"/>
    <w:link w:val="RodapChar"/>
    <w:uiPriority w:val="99"/>
    <w:unhideWhenUsed/>
    <w:rsid w:val="00DD43BA"/>
    <w:pPr>
      <w:tabs>
        <w:tab w:val="center" w:pos="4252"/>
        <w:tab w:val="right" w:pos="8504"/>
      </w:tabs>
      <w:spacing w:after="0" w:line="240" w:lineRule="auto"/>
    </w:pPr>
  </w:style>
  <w:style w:type="character" w:customStyle="1" w:styleId="RodapChar">
    <w:name w:val="Rodapé Char"/>
    <w:basedOn w:val="Fontepargpadro"/>
    <w:link w:val="Rodap"/>
    <w:uiPriority w:val="99"/>
    <w:rsid w:val="00DD43BA"/>
  </w:style>
  <w:style w:type="paragraph" w:customStyle="1" w:styleId="PADRO">
    <w:name w:val="PADRÃO"/>
    <w:rsid w:val="00DD43B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table" w:styleId="Tabelacomgrade">
    <w:name w:val="Table Grid"/>
    <w:basedOn w:val="Tabelanormal"/>
    <w:uiPriority w:val="39"/>
    <w:rsid w:val="00DD4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D52FD"/>
    <w:rPr>
      <w:rFonts w:asciiTheme="majorHAnsi" w:eastAsiaTheme="majorEastAsia" w:hAnsiTheme="majorHAnsi" w:cstheme="majorBidi"/>
      <w:color w:val="2E74B5" w:themeColor="accent1" w:themeShade="BF"/>
      <w:sz w:val="32"/>
      <w:szCs w:val="32"/>
      <w:lang w:eastAsia="pt-BR"/>
    </w:rPr>
  </w:style>
  <w:style w:type="paragraph" w:customStyle="1" w:styleId="Nivel01Titulo">
    <w:name w:val="Nivel_01_Titulo"/>
    <w:basedOn w:val="Ttulo1"/>
    <w:next w:val="Normal"/>
    <w:qFormat/>
    <w:rsid w:val="00ED52FD"/>
    <w:pPr>
      <w:numPr>
        <w:numId w:val="2"/>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ED52FD"/>
    <w:pPr>
      <w:tabs>
        <w:tab w:val="center" w:pos="4252"/>
        <w:tab w:val="right" w:pos="8504"/>
      </w:tabs>
      <w:spacing w:after="0" w:line="240" w:lineRule="auto"/>
    </w:pPr>
    <w:rPr>
      <w:rFonts w:ascii="Arial" w:eastAsia="Times New Roman" w:hAnsi="Arial" w:cs="Tahoma"/>
      <w:sz w:val="20"/>
      <w:szCs w:val="24"/>
      <w:lang w:eastAsia="pt-BR"/>
    </w:rPr>
  </w:style>
  <w:style w:type="character" w:customStyle="1" w:styleId="CabealhoChar">
    <w:name w:val="Cabeçalho Char"/>
    <w:basedOn w:val="Fontepargpadro"/>
    <w:link w:val="Cabealho"/>
    <w:uiPriority w:val="99"/>
    <w:rsid w:val="00ED52FD"/>
    <w:rPr>
      <w:rFonts w:ascii="Arial" w:eastAsia="Times New Roman" w:hAnsi="Arial" w:cs="Tahoma"/>
      <w:sz w:val="20"/>
      <w:szCs w:val="24"/>
      <w:lang w:eastAsia="pt-BR"/>
    </w:rPr>
  </w:style>
  <w:style w:type="character" w:styleId="Hyperlink">
    <w:name w:val="Hyperlink"/>
    <w:basedOn w:val="Fontepargpadro"/>
    <w:uiPriority w:val="99"/>
    <w:unhideWhenUsed/>
    <w:rsid w:val="00ED52FD"/>
    <w:rPr>
      <w:color w:val="0563C1"/>
      <w:u w:val="single"/>
    </w:rPr>
  </w:style>
  <w:style w:type="paragraph" w:styleId="PargrafodaLista">
    <w:name w:val="List Paragraph"/>
    <w:basedOn w:val="Normal"/>
    <w:uiPriority w:val="34"/>
    <w:qFormat/>
    <w:rsid w:val="00ED52FD"/>
    <w:pPr>
      <w:spacing w:after="0" w:line="240" w:lineRule="auto"/>
      <w:ind w:left="720"/>
      <w:contextualSpacing/>
    </w:pPr>
    <w:rPr>
      <w:rFonts w:ascii="Arial" w:eastAsia="Times New Roman" w:hAnsi="Arial" w:cs="Tahoma"/>
      <w:sz w:val="20"/>
      <w:szCs w:val="24"/>
      <w:lang w:eastAsia="pt-BR"/>
    </w:rPr>
  </w:style>
  <w:style w:type="table" w:customStyle="1" w:styleId="Tabelacomgrade1">
    <w:name w:val="Tabela com grade1"/>
    <w:basedOn w:val="Tabelanormal"/>
    <w:uiPriority w:val="39"/>
    <w:rsid w:val="00ED5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F71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A144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4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821</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17</cp:revision>
  <cp:lastPrinted>2024-03-12T11:45:00Z</cp:lastPrinted>
  <dcterms:created xsi:type="dcterms:W3CDTF">2023-12-27T12:20:00Z</dcterms:created>
  <dcterms:modified xsi:type="dcterms:W3CDTF">2024-03-21T13:06:00Z</dcterms:modified>
</cp:coreProperties>
</file>