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48" w:rsidRPr="00D97510" w:rsidRDefault="005D6F48" w:rsidP="005D6F48">
      <w:pPr>
        <w:pStyle w:val="Default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D97510">
        <w:rPr>
          <w:rFonts w:ascii="Bookman Old Style" w:hAnsi="Bookman Old Style" w:cs="Times New Roman"/>
          <w:b/>
          <w:sz w:val="20"/>
          <w:szCs w:val="20"/>
        </w:rPr>
        <w:t>CONTRATO</w:t>
      </w:r>
      <w:r w:rsidR="00D7661C" w:rsidRPr="00D97510">
        <w:rPr>
          <w:rFonts w:ascii="Bookman Old Style" w:hAnsi="Bookman Old Style" w:cs="Times New Roman"/>
          <w:b/>
          <w:sz w:val="20"/>
          <w:szCs w:val="20"/>
        </w:rPr>
        <w:t xml:space="preserve"> FORNECIMENTO DE MERCADORIAS</w:t>
      </w:r>
    </w:p>
    <w:p w:rsidR="005D6F48" w:rsidRPr="00D97510" w:rsidRDefault="005D6F48" w:rsidP="005D6F48">
      <w:pPr>
        <w:pStyle w:val="Default"/>
        <w:jc w:val="center"/>
        <w:rPr>
          <w:rFonts w:ascii="Bookman Old Style" w:hAnsi="Bookman Old Style" w:cs="Times New Roman"/>
          <w:b/>
          <w:sz w:val="20"/>
          <w:szCs w:val="20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Times New Roman"/>
          <w:sz w:val="20"/>
          <w:szCs w:val="20"/>
          <w:lang w:val="pt-BR"/>
        </w:rPr>
      </w:pPr>
      <w:r w:rsidRPr="00D97510">
        <w:rPr>
          <w:rFonts w:ascii="Bookman Old Style" w:hAnsi="Bookman Old Style" w:cs="Times New Roman"/>
          <w:sz w:val="20"/>
          <w:szCs w:val="20"/>
        </w:rPr>
        <w:t xml:space="preserve">Contrato de </w:t>
      </w:r>
      <w:r w:rsidRPr="00D97510">
        <w:rPr>
          <w:rFonts w:ascii="Bookman Old Style" w:hAnsi="Bookman Old Style" w:cs="Times New Roman"/>
          <w:sz w:val="20"/>
          <w:szCs w:val="20"/>
          <w:lang w:val="pt-BR"/>
        </w:rPr>
        <w:t>fornecimento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 nº </w:t>
      </w:r>
      <w:r w:rsidR="00D7661C" w:rsidRPr="00D97510">
        <w:rPr>
          <w:rFonts w:ascii="Bookman Old Style" w:hAnsi="Bookman Old Style" w:cs="Times New Roman"/>
          <w:sz w:val="20"/>
          <w:szCs w:val="20"/>
          <w:lang w:val="pt-BR"/>
        </w:rPr>
        <w:t>048</w:t>
      </w:r>
      <w:r w:rsidRPr="00D97510">
        <w:rPr>
          <w:rFonts w:ascii="Bookman Old Style" w:hAnsi="Bookman Old Style" w:cs="Times New Roman"/>
          <w:sz w:val="20"/>
          <w:szCs w:val="20"/>
        </w:rPr>
        <w:t>/202</w:t>
      </w:r>
      <w:r w:rsidR="00D7661C" w:rsidRPr="00D97510">
        <w:rPr>
          <w:rFonts w:ascii="Bookman Old Style" w:hAnsi="Bookman Old Style" w:cs="Times New Roman"/>
          <w:sz w:val="20"/>
          <w:szCs w:val="20"/>
          <w:lang w:val="pt-BR"/>
        </w:rPr>
        <w:t>4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, que entre si celebram de um lado o MUNICÍPIO DE SANTO ANTONIO DO SUDOESTE e de outro lado </w:t>
      </w:r>
      <w:r w:rsidR="00D7661C" w:rsidRPr="00D97510">
        <w:rPr>
          <w:rFonts w:ascii="Bookman Old Style" w:hAnsi="Bookman Old Style" w:cs="Times New Roman"/>
          <w:sz w:val="20"/>
          <w:szCs w:val="20"/>
          <w:lang w:val="pt-BR"/>
        </w:rPr>
        <w:t>LADIMIR CARLOS CEOLIN.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Times New Roman"/>
          <w:sz w:val="20"/>
          <w:szCs w:val="20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Times New Roman"/>
          <w:sz w:val="20"/>
          <w:szCs w:val="20"/>
        </w:rPr>
      </w:pPr>
      <w:r w:rsidRPr="00D97510">
        <w:rPr>
          <w:rFonts w:ascii="Bookman Old Style" w:hAnsi="Bookman Old Style" w:cs="Times New Roman"/>
          <w:sz w:val="20"/>
          <w:szCs w:val="20"/>
        </w:rPr>
        <w:t xml:space="preserve">Pelo presente instrumento particular que firma de um lado, o MUNICÍPIO DE SANTO ANTONIO DO SUDOESTE, estado do Paraná, com sede na Avenida Brasil, 1431, centro, CEP – 85.710-000, inscrito no CNPJ/MF sob o n° 75.927.582/0001-55, neste ato representado pelo Prefeito Municipal, senhor RICARDO ANTONIO ORTINA e abaixo assinado, doravante designado CONTRATANTE e de outro </w:t>
      </w:r>
      <w:bookmarkStart w:id="0" w:name="_GoBack"/>
      <w:r w:rsidR="00D7661C" w:rsidRPr="00D97510">
        <w:rPr>
          <w:rFonts w:ascii="Bookman Old Style" w:hAnsi="Bookman Old Style" w:cs="Times New Roman"/>
          <w:b/>
          <w:bCs/>
          <w:sz w:val="20"/>
          <w:szCs w:val="20"/>
          <w:lang w:val="pt-BR"/>
        </w:rPr>
        <w:t>LADIMIR CARLOS CEOLIN</w:t>
      </w:r>
      <w:bookmarkEnd w:id="0"/>
      <w:r w:rsidRPr="00D97510">
        <w:rPr>
          <w:rFonts w:ascii="Bookman Old Style" w:hAnsi="Bookman Old Style" w:cs="Times New Roman"/>
          <w:b/>
          <w:bCs/>
          <w:sz w:val="20"/>
          <w:szCs w:val="20"/>
        </w:rPr>
        <w:t>,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 inscrita no C</w:t>
      </w:r>
      <w:r w:rsidRPr="00D97510">
        <w:rPr>
          <w:rFonts w:ascii="Bookman Old Style" w:hAnsi="Bookman Old Style" w:cs="Times New Roman"/>
          <w:sz w:val="20"/>
          <w:szCs w:val="20"/>
          <w:lang w:val="pt-BR"/>
        </w:rPr>
        <w:t>PF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 sob o nº </w:t>
      </w:r>
      <w:r w:rsidR="00D7661C" w:rsidRPr="00D97510">
        <w:rPr>
          <w:rFonts w:ascii="Bookman Old Style" w:hAnsi="Bookman Old Style" w:cs="Times New Roman"/>
          <w:sz w:val="20"/>
          <w:szCs w:val="20"/>
          <w:lang w:val="pt-BR"/>
        </w:rPr>
        <w:t>083.029.059-17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, </w:t>
      </w:r>
      <w:r w:rsidR="00D7661C" w:rsidRPr="00D97510">
        <w:rPr>
          <w:rFonts w:ascii="Bookman Old Style" w:hAnsi="Bookman Old Style" w:cs="Times New Roman"/>
          <w:sz w:val="20"/>
          <w:szCs w:val="20"/>
          <w:lang w:val="pt-BR"/>
        </w:rPr>
        <w:t>residente na Linha KM 05, s/n,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 na cidade de </w:t>
      </w:r>
      <w:r w:rsidR="00D7661C" w:rsidRPr="00D97510">
        <w:rPr>
          <w:rFonts w:ascii="Bookman Old Style" w:hAnsi="Bookman Old Style" w:cs="Times New Roman"/>
          <w:sz w:val="20"/>
          <w:szCs w:val="20"/>
          <w:lang w:val="pt-BR"/>
        </w:rPr>
        <w:t>Santo Antonio do Sudoeste-Paraná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, doravante designada CONTRATADA, estando as partes sujeitas as normas da Lei 8.666/93 e suas alterações subsequentes, ajustam o presente contrato em decorrência da licitação realizada através do </w:t>
      </w:r>
      <w:r w:rsidRPr="00D97510">
        <w:rPr>
          <w:rFonts w:ascii="Bookman Old Style" w:hAnsi="Bookman Old Style" w:cs="Times New Roman"/>
          <w:b/>
          <w:bCs/>
          <w:sz w:val="20"/>
          <w:szCs w:val="20"/>
          <w:lang w:val="pt-BR"/>
        </w:rPr>
        <w:t>PROCESSO DE INEXIGIBILIDADE</w:t>
      </w:r>
      <w:r w:rsidRPr="00D97510">
        <w:rPr>
          <w:rFonts w:ascii="Bookman Old Style" w:hAnsi="Bookman Old Style" w:cs="Times New Roman"/>
          <w:b/>
          <w:bCs/>
          <w:sz w:val="20"/>
          <w:szCs w:val="20"/>
        </w:rPr>
        <w:t xml:space="preserve"> Nº </w:t>
      </w:r>
      <w:r w:rsidR="00D7661C" w:rsidRPr="00D97510">
        <w:rPr>
          <w:rFonts w:ascii="Bookman Old Style" w:hAnsi="Bookman Old Style" w:cs="Times New Roman"/>
          <w:b/>
          <w:bCs/>
          <w:sz w:val="20"/>
          <w:szCs w:val="20"/>
          <w:lang w:val="pt-BR"/>
        </w:rPr>
        <w:t>08</w:t>
      </w:r>
      <w:r w:rsidRPr="00D97510">
        <w:rPr>
          <w:rFonts w:ascii="Bookman Old Style" w:hAnsi="Bookman Old Style" w:cs="Times New Roman"/>
          <w:b/>
          <w:bCs/>
          <w:sz w:val="20"/>
          <w:szCs w:val="20"/>
        </w:rPr>
        <w:t>/202</w:t>
      </w:r>
      <w:r w:rsidR="00D7661C" w:rsidRPr="00D97510">
        <w:rPr>
          <w:rFonts w:ascii="Bookman Old Style" w:hAnsi="Bookman Old Style" w:cs="Times New Roman"/>
          <w:b/>
          <w:bCs/>
          <w:sz w:val="20"/>
          <w:szCs w:val="20"/>
          <w:lang w:val="pt-BR"/>
        </w:rPr>
        <w:t>4</w:t>
      </w:r>
      <w:r w:rsidRPr="00D97510">
        <w:rPr>
          <w:rFonts w:ascii="Bookman Old Style" w:hAnsi="Bookman Old Style" w:cs="Times New Roman"/>
          <w:sz w:val="20"/>
          <w:szCs w:val="20"/>
        </w:rPr>
        <w:t xml:space="preserve">, </w:t>
      </w:r>
      <w:r w:rsidRPr="00D97510">
        <w:rPr>
          <w:rFonts w:ascii="Bookman Old Style" w:hAnsi="Bookman Old Style" w:cs="Times New Roman"/>
          <w:sz w:val="20"/>
          <w:szCs w:val="20"/>
          <w:lang w:val="pt-BR"/>
        </w:rPr>
        <w:t xml:space="preserve">resultante do </w:t>
      </w:r>
      <w:r w:rsidRPr="00D97510">
        <w:rPr>
          <w:rFonts w:ascii="Bookman Old Style" w:hAnsi="Bookman Old Style" w:cs="Times New Roman"/>
          <w:b/>
          <w:sz w:val="20"/>
          <w:szCs w:val="20"/>
          <w:lang w:val="pt-BR"/>
        </w:rPr>
        <w:t>CHAMAMENTO PÚBLICO 006/2023</w:t>
      </w:r>
      <w:r w:rsidRPr="00D97510">
        <w:rPr>
          <w:rFonts w:ascii="Bookman Old Style" w:hAnsi="Bookman Old Style" w:cs="Times New Roman"/>
          <w:sz w:val="20"/>
          <w:szCs w:val="20"/>
          <w:lang w:val="pt-BR"/>
        </w:rPr>
        <w:t>,</w:t>
      </w:r>
      <w:r w:rsidRPr="00D97510">
        <w:rPr>
          <w:rFonts w:ascii="Bookman Old Style" w:hAnsi="Bookman Old Style" w:cs="Times New Roman"/>
          <w:sz w:val="20"/>
          <w:szCs w:val="20"/>
        </w:rPr>
        <w:t>mediante as seguintes cláusulas e condições.</w:t>
      </w:r>
    </w:p>
    <w:p w:rsidR="005D6F48" w:rsidRPr="00D97510" w:rsidRDefault="005D6F48" w:rsidP="005D6F48">
      <w:pPr>
        <w:pStyle w:val="Default"/>
        <w:rPr>
          <w:rFonts w:ascii="Bookman Old Style" w:hAnsi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CLÁUSULA PRIMEIRA – DO OBJETO</w:t>
      </w:r>
    </w:p>
    <w:p w:rsidR="005D6F48" w:rsidRPr="00D97510" w:rsidRDefault="005D6F48" w:rsidP="005D6F48">
      <w:pPr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O objeto do presente contrato é a </w:t>
      </w:r>
      <w:r w:rsidRPr="00D97510">
        <w:rPr>
          <w:rFonts w:ascii="Bookman Old Style" w:hAnsi="Bookman Old Style" w:cs="Bookman Old Style"/>
          <w:bCs/>
          <w:iCs/>
          <w:sz w:val="16"/>
          <w:szCs w:val="16"/>
        </w:rPr>
        <w:t>A</w:t>
      </w:r>
      <w:r w:rsidRPr="00D97510">
        <w:rPr>
          <w:rFonts w:ascii="Bookman Old Style" w:hAnsi="Bookman Old Style"/>
          <w:sz w:val="16"/>
          <w:szCs w:val="16"/>
        </w:rPr>
        <w:t>quisição de gêneros alimentícios da Agricultura Familiar e do Empreendedor Familiar Rural, em atendimento ao Programa Nacional de Alimentação Escolar – PNAE, nas escolas municipais, centros municipais de educação infantil e escola de ensino especial, conformwe Chamamento</w:t>
      </w:r>
      <w:r w:rsidR="00596A4C" w:rsidRPr="00D97510">
        <w:rPr>
          <w:rFonts w:ascii="Bookman Old Style" w:hAnsi="Bookman Old Style"/>
          <w:sz w:val="16"/>
          <w:szCs w:val="16"/>
        </w:rPr>
        <w:t xml:space="preserve"> </w:t>
      </w:r>
      <w:r w:rsidRPr="00D97510">
        <w:rPr>
          <w:rFonts w:ascii="Bookman Old Style" w:hAnsi="Bookman Old Style"/>
          <w:sz w:val="16"/>
          <w:szCs w:val="16"/>
        </w:rPr>
        <w:t>Público 006/2023</w:t>
      </w:r>
      <w:r w:rsidRPr="00D97510">
        <w:rPr>
          <w:rFonts w:ascii="Bookman Old Style" w:hAnsi="Bookman Old Style" w:cs="Bookman Old Style"/>
          <w:sz w:val="16"/>
          <w:szCs w:val="16"/>
        </w:rPr>
        <w:t>, de acordo com as especificações abaixo:</w:t>
      </w:r>
    </w:p>
    <w:p w:rsidR="00596A4C" w:rsidRPr="00D97510" w:rsidRDefault="00596A4C" w:rsidP="005D6F48">
      <w:pPr>
        <w:jc w:val="both"/>
        <w:rPr>
          <w:rFonts w:ascii="Bookman Old Style" w:hAnsi="Bookman Old Style"/>
          <w:b/>
          <w:sz w:val="16"/>
          <w:szCs w:val="16"/>
        </w:rPr>
      </w:pPr>
    </w:p>
    <w:tbl>
      <w:tblPr>
        <w:tblW w:w="5000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"/>
        <w:gridCol w:w="692"/>
        <w:gridCol w:w="865"/>
        <w:gridCol w:w="2839"/>
        <w:gridCol w:w="805"/>
        <w:gridCol w:w="939"/>
        <w:gridCol w:w="1082"/>
        <w:gridCol w:w="709"/>
        <w:gridCol w:w="999"/>
      </w:tblGrid>
      <w:tr w:rsidR="005D6F48" w:rsidRPr="00D97510" w:rsidTr="00596A4C">
        <w:tc>
          <w:tcPr>
            <w:tcW w:w="96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ITENS</w:t>
            </w:r>
          </w:p>
        </w:tc>
      </w:tr>
      <w:tr w:rsidR="00596A4C" w:rsidRPr="00D97510" w:rsidTr="00D97510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Lote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Item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Código do produto/</w:t>
            </w:r>
          </w:p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serviço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Descrição do produto/serviço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Marca do produto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Unidade de medida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Quantidade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Preço unitário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D6F48" w:rsidRPr="00D97510" w:rsidRDefault="005D6F48" w:rsidP="007F41B7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Preço total</w:t>
            </w:r>
          </w:p>
        </w:tc>
      </w:tr>
      <w:tr w:rsidR="00596A4C" w:rsidRPr="00D97510" w:rsidTr="00D97510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23187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D97510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 xml:space="preserve">FUBÁ DE MILHO   composição básica: milho amarelo, enriquecido com ferro e ácido fólico, fabricada a partir de matérias primas sã e limpa. produto livre de matéria terrosa, parasitos, larvas e detritos de animais e vegetais, odores estranhos, bolor e umidade. entrega em embalagem de polietileno atóxico, resistente, pacote de 1 kg, com prazo de validade superior a 150 dias no momento da entrega. Reposição do produto: no caso de alteração do mesmo antes da validade, prazo de validade vencido e embalagens danificadas.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Própria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KG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750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5,49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4.117,50</w:t>
            </w:r>
          </w:p>
        </w:tc>
      </w:tr>
      <w:tr w:rsidR="00596A4C" w:rsidRPr="00D97510" w:rsidTr="00D97510">
        <w:tc>
          <w:tcPr>
            <w:tcW w:w="86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</w:rPr>
              <w:t>TOTAL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A4C" w:rsidRPr="00D97510" w:rsidRDefault="00596A4C" w:rsidP="00596A4C">
            <w:pPr>
              <w:pStyle w:val="ParagraphStyle"/>
              <w:rPr>
                <w:rFonts w:ascii="Bookman Old Style" w:hAnsi="Bookman Old Style" w:cs="Times New Roman"/>
                <w:sz w:val="16"/>
                <w:szCs w:val="16"/>
              </w:rPr>
            </w:pPr>
            <w:r w:rsidRPr="00D97510">
              <w:rPr>
                <w:rFonts w:ascii="Bookman Old Style" w:hAnsi="Bookman Old Style" w:cs="Times New Roman"/>
                <w:sz w:val="16"/>
                <w:szCs w:val="16"/>
                <w:lang w:val="pt-BR"/>
              </w:rPr>
              <w:t>R$ 4.117,50</w:t>
            </w:r>
          </w:p>
        </w:tc>
      </w:tr>
    </w:tbl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ÚNICO - Os produtos deverão ser executados em estrita obediência ao presente Contrato, assim como ao Edital do Pro</w:t>
      </w:r>
      <w:r w:rsidR="00596A4C" w:rsidRPr="00D97510">
        <w:rPr>
          <w:rFonts w:ascii="Bookman Old Style" w:hAnsi="Bookman Old Style" w:cs="Bookman Old Style"/>
          <w:sz w:val="16"/>
          <w:szCs w:val="16"/>
        </w:rPr>
        <w:t>cesso de Inexigibilidade Nº 08</w:t>
      </w:r>
      <w:r w:rsidRPr="00D97510">
        <w:rPr>
          <w:rFonts w:ascii="Bookman Old Style" w:hAnsi="Bookman Old Style" w:cs="Bookman Old Style"/>
          <w:sz w:val="16"/>
          <w:szCs w:val="16"/>
        </w:rPr>
        <w:t>/202</w:t>
      </w:r>
      <w:r w:rsidR="00596A4C" w:rsidRPr="00D97510">
        <w:rPr>
          <w:rFonts w:ascii="Bookman Old Style" w:hAnsi="Bookman Old Style" w:cs="Bookman Old Style"/>
          <w:sz w:val="16"/>
          <w:szCs w:val="16"/>
          <w:lang w:val="pt-BR"/>
        </w:rPr>
        <w:t>4</w:t>
      </w:r>
      <w:r w:rsidRPr="00D97510">
        <w:rPr>
          <w:rFonts w:ascii="Bookman Old Style" w:hAnsi="Bookman Old Style" w:cs="Bookman Old Style"/>
          <w:sz w:val="16"/>
          <w:szCs w:val="16"/>
        </w:rPr>
        <w:t>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CLÁUSULA SEGUNDA – DO PREÇO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O preço ajustado para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fornecimento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 ao qual o CONTRATANTE se obriga a adimplir e o CONTRATADO concorda em receber é de </w:t>
      </w:r>
      <w:r w:rsidR="00596A4C" w:rsidRPr="00D97510">
        <w:rPr>
          <w:rFonts w:ascii="Bookman Old Style" w:hAnsi="Bookman Old Style" w:cs="Bookman Old Style"/>
          <w:sz w:val="16"/>
          <w:szCs w:val="16"/>
        </w:rPr>
        <w:t>R$ 4.117,50(Quatro Mil, Cento e Dezessete Reais e Cinquenta Centavos).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PRIMEIRO - O pagamento de quaisquer taxas ou emolumentos concernentes ao objeto do presente contrato será de responsabilidade exclusiva da CONTRATADA, bem como demais encargos inerentes e necessários para a completa execução das suas obrigações assumidas pelo presente contrato.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SEGUNDO - O preço estabelecido no presente contrato não prevê atualização de valores até o prazo previsto para execução.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color w:val="FF0000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CLÁUSULA TERCEIRA – DO PAGAMENTO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O pagamento do valor devido será realizado no prazo de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10º dia útil de cada mês,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 contados da data da entrega das mercadorias, que será parcelado de acordo com as necessidades do município, mediante a apresentação da nota fiscal respectiva.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PRIMEIRO - As faturas deverão ser apresentadas pela CONTRATADA ao CONTRATANTE, em 01(uma) via, devidamente regularizada nos seus aspectos formais e legais.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SEGUNDO - Nenhum pagamento pelo CONTRATANTE isentará a CONTRATADA das responsabilidades assumidas na forma deste contrato, independente de sua natureza, nem implicará na aprovação definitiva do recebimento dos serviços.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PARÁGRAFO TERCEIRO - Caso seja apurada alguma irregularidade na fatura apresentada ao CONTRATANTE, o pagamento </w:t>
      </w:r>
      <w:r w:rsidRPr="00D97510">
        <w:rPr>
          <w:rFonts w:ascii="Bookman Old Style" w:hAnsi="Bookman Old Style" w:cs="Bookman Old Style"/>
          <w:sz w:val="16"/>
          <w:szCs w:val="16"/>
        </w:rPr>
        <w:lastRenderedPageBreak/>
        <w:t>será sustado até que as providências pertinentes tenham sido tomadas por parte da CONTRATADA, para o saneamento da irregularidade.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QUARTO - As faturas deverão ser entregues e protocoladas na sede do CONTRATANTE, no endereço descrito no preâmbulo deste contrato, durante o horário de expediente.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QUINTO – Caso na data prevista para pagamento não haja expediente no MUNICÍPIO, o pagamento será efetuado no primeiro dia útil subsequente a esta.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SEXTO - Os recursos destinados ao pagamento do objeto de que trata do</w:t>
      </w: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 xml:space="preserve"> Processo de Inexigibilidade Nº </w:t>
      </w:r>
      <w:r w:rsidR="00596A4C" w:rsidRPr="00D97510">
        <w:rPr>
          <w:rFonts w:ascii="Bookman Old Style" w:hAnsi="Bookman Old Style" w:cs="Bookman Old Style"/>
          <w:b/>
          <w:bCs/>
          <w:sz w:val="16"/>
          <w:szCs w:val="16"/>
          <w:lang w:val="pt-BR"/>
        </w:rPr>
        <w:t>08</w:t>
      </w: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/202</w:t>
      </w:r>
      <w:r w:rsidR="00596A4C" w:rsidRPr="00D97510">
        <w:rPr>
          <w:rFonts w:ascii="Bookman Old Style" w:hAnsi="Bookman Old Style" w:cs="Bookman Old Style"/>
          <w:b/>
          <w:bCs/>
          <w:sz w:val="16"/>
          <w:szCs w:val="16"/>
          <w:lang w:val="pt-BR"/>
        </w:rPr>
        <w:t>4</w:t>
      </w: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 xml:space="preserve"> </w:t>
      </w:r>
      <w:r w:rsidRPr="00D97510">
        <w:rPr>
          <w:rFonts w:ascii="Bookman Old Style" w:hAnsi="Bookman Old Style" w:cs="Bookman Old Style"/>
          <w:sz w:val="16"/>
          <w:szCs w:val="16"/>
        </w:rPr>
        <w:t>e consequente contrato, são provenientes da receita do município e os recursos orçamentários correrão por conta do projeto/atividade: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1842"/>
        <w:gridCol w:w="2127"/>
        <w:gridCol w:w="1834"/>
      </w:tblGrid>
      <w:tr w:rsidR="00596A4C" w:rsidRPr="00D97510" w:rsidTr="00596A4C">
        <w:tc>
          <w:tcPr>
            <w:tcW w:w="9623" w:type="dxa"/>
            <w:gridSpan w:val="5"/>
            <w:shd w:val="clear" w:color="auto" w:fill="FFFFFF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DOTAÇÕES</w:t>
            </w:r>
          </w:p>
        </w:tc>
      </w:tr>
      <w:tr w:rsidR="00596A4C" w:rsidRPr="00D97510" w:rsidTr="00D97510">
        <w:tc>
          <w:tcPr>
            <w:tcW w:w="1552" w:type="dxa"/>
            <w:shd w:val="clear" w:color="auto" w:fill="C0C0C0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Conta da despesa</w:t>
            </w:r>
          </w:p>
        </w:tc>
        <w:tc>
          <w:tcPr>
            <w:tcW w:w="2268" w:type="dxa"/>
            <w:shd w:val="clear" w:color="auto" w:fill="C0C0C0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Funcional programática</w:t>
            </w:r>
          </w:p>
        </w:tc>
        <w:tc>
          <w:tcPr>
            <w:tcW w:w="1842" w:type="dxa"/>
            <w:shd w:val="clear" w:color="auto" w:fill="C0C0C0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Fonte de recurso</w:t>
            </w:r>
          </w:p>
        </w:tc>
        <w:tc>
          <w:tcPr>
            <w:tcW w:w="2127" w:type="dxa"/>
            <w:shd w:val="clear" w:color="auto" w:fill="C0C0C0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Natureza da despesa</w:t>
            </w:r>
          </w:p>
        </w:tc>
        <w:tc>
          <w:tcPr>
            <w:tcW w:w="1834" w:type="dxa"/>
            <w:shd w:val="clear" w:color="auto" w:fill="C0C0C0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Grupo da fonte</w:t>
            </w:r>
          </w:p>
        </w:tc>
      </w:tr>
      <w:tr w:rsidR="00596A4C" w:rsidRPr="00D97510" w:rsidTr="00D97510">
        <w:tc>
          <w:tcPr>
            <w:tcW w:w="1552" w:type="dxa"/>
            <w:shd w:val="clear" w:color="auto" w:fill="FFFFFF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2430</w:t>
            </w:r>
          </w:p>
        </w:tc>
        <w:tc>
          <w:tcPr>
            <w:tcW w:w="2268" w:type="dxa"/>
            <w:shd w:val="clear" w:color="auto" w:fill="FFFFFF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06.007.12.361.1201.2032</w:t>
            </w:r>
          </w:p>
        </w:tc>
        <w:tc>
          <w:tcPr>
            <w:tcW w:w="1842" w:type="dxa"/>
            <w:shd w:val="clear" w:color="auto" w:fill="FFFFFF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1112</w:t>
            </w:r>
          </w:p>
        </w:tc>
        <w:tc>
          <w:tcPr>
            <w:tcW w:w="2127" w:type="dxa"/>
            <w:shd w:val="clear" w:color="auto" w:fill="FFFFFF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3.3.90.32.00.00</w:t>
            </w:r>
          </w:p>
        </w:tc>
        <w:tc>
          <w:tcPr>
            <w:tcW w:w="1834" w:type="dxa"/>
            <w:shd w:val="clear" w:color="auto" w:fill="FFFFFF"/>
          </w:tcPr>
          <w:p w:rsidR="00596A4C" w:rsidRPr="00D97510" w:rsidRDefault="00596A4C" w:rsidP="007F41B7">
            <w:pPr>
              <w:rPr>
                <w:rFonts w:ascii="Bookman Old Style" w:hAnsi="Bookman Old Style"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sz w:val="16"/>
                <w:szCs w:val="16"/>
              </w:rPr>
              <w:t>Do Exercício</w:t>
            </w:r>
          </w:p>
        </w:tc>
      </w:tr>
    </w:tbl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SÉTIMO - A CONTRATADA deverá apresentar juntamente com a Nota Fiscal/Fatura, as certidões comprovando a sua situação regular  perante à Seguridade Social - INSS, ao Fundo de Garantia por Tempo de Serviço – FGTS e CNDT - Certidão Negativa Débitos Trabalhistas.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 xml:space="preserve">CLÁUSULA QUARTA – DA VIGÊNCIA, DO LOCAL E DO PRAZO DE ENTREGA 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O presente Contrato terá sua vigência de 12 (doze) meses, contados a partir da assinatura.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PARÁGRAFO PRIMEIRO – O objeto da presente licitação deverá ser executados no </w:t>
      </w: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prazo de 5</w:t>
      </w:r>
      <w:r w:rsidRPr="00D97510">
        <w:rPr>
          <w:rFonts w:ascii="Bookman Old Style" w:hAnsi="Bookman Old Style" w:cs="Bookman Old Style"/>
          <w:b/>
          <w:bCs/>
          <w:sz w:val="16"/>
          <w:szCs w:val="16"/>
          <w:lang w:val="pt-BR"/>
        </w:rPr>
        <w:t>(Cinco)</w:t>
      </w: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 xml:space="preserve"> Dias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, contados da data da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solicitação da Secretaria de Educação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,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nos seguintes endereços</w:t>
      </w:r>
      <w:r w:rsidRPr="00D97510">
        <w:rPr>
          <w:rFonts w:ascii="Bookman Old Style" w:hAnsi="Bookman Old Style" w:cs="Bookman Old Style"/>
          <w:sz w:val="16"/>
          <w:szCs w:val="16"/>
        </w:rPr>
        <w:t>:</w:t>
      </w:r>
    </w:p>
    <w:tbl>
      <w:tblPr>
        <w:tblStyle w:val="Tabelacomgrade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562"/>
        <w:gridCol w:w="4831"/>
        <w:gridCol w:w="4100"/>
      </w:tblGrid>
      <w:tr w:rsidR="005D6F48" w:rsidRPr="00D97510" w:rsidTr="007F41B7">
        <w:trPr>
          <w:trHeight w:val="276"/>
        </w:trPr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GUILHERME BLICK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ind w:left="-117"/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Teresina, SN, Bairro Industrial em Santo Antônio do Sudoeste – PR.</w:t>
            </w:r>
          </w:p>
        </w:tc>
      </w:tr>
      <w:tr w:rsidR="005D6F48" w:rsidRPr="00D97510" w:rsidTr="007F41B7">
        <w:trPr>
          <w:trHeight w:val="454"/>
        </w:trPr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DORIVAL MAGRINELLI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Januario Angonesi, SN, Bairro Villa Catarina 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PEDRO DOS SANTOS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Ângelo Milani, SN, Bairro Vila Aurora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CAMILA POLGA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João Scalon, N 350, Bairro Princesa Isabel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PROFESSORA JACINTA RODRIGUES DOS SANTOS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Presidente Vargas, N 530, no Bairro Centro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GENERAL GOMES CARNEIRO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Boa Vista do Capanema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GERMANO STRUB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São Pedro do Florido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TIRADENTES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Distrito do Km 10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JOSE COLLA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Distrito de Marcianópolis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 SEBASTIÃO PINTO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Distrito de Nova Riqueza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ESCOLA MUNICIPALMATURINO MACHADO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Linha São Francisco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CMEI BRANDINA MARIA B MAGGIONI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Jacarezinho, SN, Bairro Parque das Embauvas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CMEI ALCIDES DALLANORA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Tancredo Neves, SN, Bairro Vila Aurora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ind w:firstLine="708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ind w:firstLine="35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CMEI EDIL MARIA CANTELMO TRAIANO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República Argentina, SN, Bairro Vila Nova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CMEI SONHO MEU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 xml:space="preserve"> Rua Princesa Isabel, SN, Bairro Princesa Isabel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CMEI CRIANÇA FELIZ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bCs/>
                <w:sz w:val="16"/>
                <w:szCs w:val="16"/>
              </w:rPr>
              <w:t>Rua José de Alencar, N 144, Bairro Centro em Santo Antônio do Sudoeste – PR.</w:t>
            </w:r>
          </w:p>
        </w:tc>
      </w:tr>
      <w:tr w:rsidR="005D6F48" w:rsidRPr="00D97510" w:rsidTr="007F41B7">
        <w:tc>
          <w:tcPr>
            <w:tcW w:w="562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</w:p>
        </w:tc>
        <w:tc>
          <w:tcPr>
            <w:tcW w:w="4831" w:type="dxa"/>
          </w:tcPr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  <w:p w:rsidR="005D6F48" w:rsidRPr="00D97510" w:rsidRDefault="005D6F48" w:rsidP="007F41B7">
            <w:pPr>
              <w:pStyle w:val="Corpodetexto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97510">
              <w:rPr>
                <w:rFonts w:ascii="Bookman Old Style" w:hAnsi="Bookman Old Style"/>
                <w:b/>
                <w:bCs/>
                <w:sz w:val="16"/>
                <w:szCs w:val="16"/>
              </w:rPr>
              <w:t>SECRETARIA MUNICIPAL DE EDUCAÇÃO</w:t>
            </w:r>
          </w:p>
        </w:tc>
        <w:tc>
          <w:tcPr>
            <w:tcW w:w="4100" w:type="dxa"/>
          </w:tcPr>
          <w:p w:rsidR="005D6F48" w:rsidRPr="00D97510" w:rsidRDefault="005D6F48" w:rsidP="007F41B7">
            <w:pPr>
              <w:jc w:val="both"/>
              <w:rPr>
                <w:rFonts w:ascii="Bookman Old Style" w:hAnsi="Bookman Old Style"/>
                <w:bCs/>
                <w:sz w:val="16"/>
                <w:szCs w:val="16"/>
                <w:lang w:val="pt-BR"/>
              </w:rPr>
            </w:pPr>
            <w:r w:rsidRPr="00D97510">
              <w:rPr>
                <w:rFonts w:ascii="Bookman Old Style" w:hAnsi="Bookman Old Style"/>
                <w:sz w:val="16"/>
                <w:szCs w:val="16"/>
                <w:lang w:eastAsia="zh-CN"/>
              </w:rPr>
              <w:t>Rua Mozir Prunzel, N 40, centro em município de Santo Antônio do Sudoeste.</w:t>
            </w:r>
          </w:p>
        </w:tc>
      </w:tr>
    </w:tbl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  <w:lang w:val="pt-BR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Local: conforme descrito na autorização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de fornecimento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, ao servidor e fiscal de contrato designado pela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Secretaria de Educação.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CLÁUSULA QUINTA - DA MULTA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Para a ocorrência de qualquer forma de inadimplência da CONTRATADA, quanto as suas obrigações assumidas em decorrência do presente contrato, seja parcial ou integral, </w:t>
      </w:r>
      <w:proofErr w:type="spellStart"/>
      <w:r w:rsidRPr="00D97510">
        <w:rPr>
          <w:rFonts w:ascii="Bookman Old Style" w:hAnsi="Bookman Old Style" w:cs="Bookman Old Style"/>
          <w:sz w:val="16"/>
          <w:szCs w:val="16"/>
        </w:rPr>
        <w:t>esta</w:t>
      </w:r>
      <w:proofErr w:type="spellEnd"/>
      <w:r w:rsidRPr="00D97510">
        <w:rPr>
          <w:rFonts w:ascii="Bookman Old Style" w:hAnsi="Bookman Old Style" w:cs="Bookman Old Style"/>
          <w:sz w:val="16"/>
          <w:szCs w:val="16"/>
        </w:rPr>
        <w:t xml:space="preserve"> ficará então sujeita ao pagamento da multa equivalente a 5% (cinco por cento) sobre o valor </w:t>
      </w:r>
      <w:r w:rsidR="00596A4C" w:rsidRPr="00D97510">
        <w:rPr>
          <w:rFonts w:ascii="Bookman Old Style" w:hAnsi="Bookman Old Style" w:cs="Bookman Old Style"/>
          <w:sz w:val="16"/>
          <w:szCs w:val="16"/>
        </w:rPr>
        <w:t>to</w:t>
      </w:r>
      <w:r w:rsidR="00596A4C" w:rsidRPr="00D97510">
        <w:rPr>
          <w:rFonts w:ascii="Bookman Old Style" w:hAnsi="Bookman Old Style" w:cs="Bookman Old Style"/>
          <w:sz w:val="16"/>
          <w:szCs w:val="16"/>
          <w:lang w:val="pt-BR"/>
        </w:rPr>
        <w:t>tal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al </w:t>
      </w:r>
      <w:r w:rsidR="00596A4C" w:rsidRPr="00D97510">
        <w:rPr>
          <w:rFonts w:ascii="Bookman Old Style" w:hAnsi="Bookman Old Style" w:cs="Bookman Old Style"/>
          <w:sz w:val="16"/>
          <w:szCs w:val="16"/>
        </w:rPr>
        <w:t>atualizado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 do contrato, sem prejuízo de outras penalidades prevista pela Lei nº 8.666/93 e suas legislações pertinentes a matéria.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CLÁUSULA SEXTA - DA RESCISÃO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O presente contrato poderá ser rescindido de pleno direito pelo CONTRATANTE, independentemente de notificação Judicial </w:t>
      </w:r>
      <w:r w:rsidRPr="00D97510">
        <w:rPr>
          <w:rFonts w:ascii="Bookman Old Style" w:hAnsi="Bookman Old Style" w:cs="Bookman Old Style"/>
          <w:sz w:val="16"/>
          <w:szCs w:val="16"/>
        </w:rPr>
        <w:lastRenderedPageBreak/>
        <w:t>da CONTRATADA, nas seguintes hipóteses: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a) </w:t>
      </w:r>
      <w:r w:rsidR="00596A4C" w:rsidRPr="00D97510">
        <w:rPr>
          <w:rFonts w:ascii="Bookman Old Style" w:hAnsi="Bookman Old Style" w:cs="Bookman Old Style"/>
          <w:sz w:val="16"/>
          <w:szCs w:val="16"/>
        </w:rPr>
        <w:t>Infringência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 de qualquer obrigação ajustada.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b) Liquidação amigável ou judicial, concordata ou falência da CONTRATADA.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c) Se a CONTRATADA, sem prévia autorização do CONTRATANTE, transferir, caucionar ou transacionar qualquer direito decorrente deste contrato.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d) Os demais mencionados no Artigo 78 da Lei n° 8.666/93.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PARÁGRAFO PRIMEIRO - A CONTRATADA, indenizará o CONTRATANTE por todos os prejuízos que </w:t>
      </w:r>
      <w:proofErr w:type="spellStart"/>
      <w:r w:rsidRPr="00D97510">
        <w:rPr>
          <w:rFonts w:ascii="Bookman Old Style" w:hAnsi="Bookman Old Style" w:cs="Bookman Old Style"/>
          <w:sz w:val="16"/>
          <w:szCs w:val="16"/>
        </w:rPr>
        <w:t>esta</w:t>
      </w:r>
      <w:proofErr w:type="spellEnd"/>
      <w:r w:rsidRPr="00D97510">
        <w:rPr>
          <w:rFonts w:ascii="Bookman Old Style" w:hAnsi="Bookman Old Style" w:cs="Bookman Old Style"/>
          <w:sz w:val="16"/>
          <w:szCs w:val="16"/>
        </w:rPr>
        <w:t xml:space="preserve"> vier a sofrer em decorrência da rescisão por inadimplemento de suas obrigações contratuais.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SEGUNDO - Caso ocorra a rescisão do Contrato, o CONTRATANTE, pagará à CONTRATADA, apenas os valores dos materiais entregues e aceitos até a data respectiva.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 xml:space="preserve">CLÁUSULA SÉTIMA – DAS </w:t>
      </w:r>
      <w:r w:rsidRPr="00D97510">
        <w:rPr>
          <w:rFonts w:ascii="Bookman Old Style" w:hAnsi="Bookman Old Style" w:cs="Bookman Old Style"/>
          <w:b/>
          <w:bCs/>
          <w:sz w:val="16"/>
          <w:szCs w:val="16"/>
          <w:lang w:val="pt-BR"/>
        </w:rPr>
        <w:t xml:space="preserve"> OBRIGAÇÕES E </w:t>
      </w: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DISPOSIÇÕES GERAIS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Ao presente contrato se aplicam as seguintes disposições gerais: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a) Em ocorrendo a rescisão do presente contrato, em razão do inadimplemento de obrigações da CONTRATADA, </w:t>
      </w:r>
      <w:proofErr w:type="spellStart"/>
      <w:r w:rsidRPr="00D97510">
        <w:rPr>
          <w:rFonts w:ascii="Bookman Old Style" w:hAnsi="Bookman Old Style" w:cs="Bookman Old Style"/>
          <w:sz w:val="16"/>
          <w:szCs w:val="16"/>
        </w:rPr>
        <w:t>esta</w:t>
      </w:r>
      <w:proofErr w:type="spellEnd"/>
      <w:r w:rsidRPr="00D97510">
        <w:rPr>
          <w:rFonts w:ascii="Bookman Old Style" w:hAnsi="Bookman Old Style" w:cs="Bookman Old Style"/>
          <w:sz w:val="16"/>
          <w:szCs w:val="16"/>
        </w:rPr>
        <w:t xml:space="preserve"> ficará impedida de participar de novos contratos com o CONTRATANTE, bem como sofrerá as penalidades previstas no Artigo n° 87 da Lei 8.666/93.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b) A CONTRATADA assume exclusiva e integral responsabilidade pelo cumprimento de todas as obrigações decorrentes da execução deste contrato, sejam de natureza trabalhista, previdenciária, comercial, civil, penal ou fiscal, inexistindo solidariedade do CONTRATANTE relativamente a esses encargos, inclusive os que eventualmente advirem de prejuízos causados a terceiros.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  <w:lang w:val="pt-BR"/>
        </w:rPr>
        <w:t xml:space="preserve">c) </w:t>
      </w:r>
      <w:r w:rsidRPr="00D97510">
        <w:rPr>
          <w:rFonts w:ascii="Bookman Old Style" w:hAnsi="Bookman Old Style"/>
          <w:sz w:val="16"/>
          <w:szCs w:val="16"/>
        </w:rPr>
        <w:t xml:space="preserve">A contratada deverá entregar, durante toda a vigência do contrato, a mesma marca dos produtos apresentados na proposta. 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/>
          <w:sz w:val="16"/>
          <w:szCs w:val="16"/>
        </w:rPr>
      </w:pPr>
      <w:r w:rsidRPr="00D97510">
        <w:rPr>
          <w:rFonts w:ascii="Bookman Old Style" w:hAnsi="Bookman Old Style"/>
          <w:sz w:val="16"/>
          <w:szCs w:val="16"/>
          <w:lang w:val="pt-BR"/>
        </w:rPr>
        <w:t xml:space="preserve">d) </w:t>
      </w:r>
      <w:r w:rsidRPr="00D97510">
        <w:rPr>
          <w:rFonts w:ascii="Bookman Old Style" w:hAnsi="Bookman Old Style"/>
          <w:sz w:val="16"/>
          <w:szCs w:val="16"/>
        </w:rPr>
        <w:t>A contratada ficará obrigada a trocar, a suas expensas, a mercadoria que vier a ser recusada, sendo que o ato do recebimento não importará na aceitação. Prazo de troca: 03 (</w:t>
      </w:r>
      <w:r w:rsidRPr="00D97510">
        <w:rPr>
          <w:rFonts w:ascii="Bookman Old Style" w:hAnsi="Bookman Old Style"/>
          <w:sz w:val="16"/>
          <w:szCs w:val="16"/>
          <w:lang w:val="pt-BR"/>
        </w:rPr>
        <w:t>Três</w:t>
      </w:r>
      <w:r w:rsidRPr="00D97510">
        <w:rPr>
          <w:rFonts w:ascii="Bookman Old Style" w:hAnsi="Bookman Old Style"/>
          <w:sz w:val="16"/>
          <w:szCs w:val="16"/>
        </w:rPr>
        <w:t xml:space="preserve">) dias úteis. 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/>
          <w:sz w:val="16"/>
          <w:szCs w:val="16"/>
        </w:rPr>
      </w:pPr>
      <w:r w:rsidRPr="00D97510">
        <w:rPr>
          <w:rFonts w:ascii="Bookman Old Style" w:hAnsi="Bookman Old Style"/>
          <w:sz w:val="16"/>
          <w:szCs w:val="16"/>
          <w:lang w:val="pt-BR"/>
        </w:rPr>
        <w:t xml:space="preserve">e) </w:t>
      </w:r>
      <w:r w:rsidRPr="00D97510">
        <w:rPr>
          <w:rFonts w:ascii="Bookman Old Style" w:hAnsi="Bookman Old Style"/>
          <w:sz w:val="16"/>
          <w:szCs w:val="16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/>
          <w:sz w:val="16"/>
          <w:szCs w:val="16"/>
          <w:lang w:val="pt-BR"/>
        </w:rPr>
        <w:t xml:space="preserve">f) </w:t>
      </w:r>
      <w:r w:rsidRPr="00D97510">
        <w:rPr>
          <w:rFonts w:ascii="Bookman Old Style" w:hAnsi="Bookman Old Style"/>
          <w:sz w:val="16"/>
          <w:szCs w:val="16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CLÁUSULA OITAVA - DAS PARTES INTEGRANTES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color w:val="000000"/>
          <w:sz w:val="16"/>
          <w:szCs w:val="16"/>
        </w:rPr>
        <w:t xml:space="preserve">As condições estabelecidas no edital nº </w:t>
      </w:r>
      <w:r w:rsidR="00596A4C" w:rsidRPr="00D97510">
        <w:rPr>
          <w:rFonts w:ascii="Bookman Old Style" w:hAnsi="Bookman Old Style" w:cs="Bookman Old Style"/>
          <w:sz w:val="16"/>
          <w:szCs w:val="16"/>
          <w:lang w:val="pt-BR"/>
        </w:rPr>
        <w:t>08</w:t>
      </w:r>
      <w:r w:rsidRPr="00D97510">
        <w:rPr>
          <w:rFonts w:ascii="Bookman Old Style" w:hAnsi="Bookman Old Style" w:cs="Bookman Old Style"/>
          <w:sz w:val="16"/>
          <w:szCs w:val="16"/>
        </w:rPr>
        <w:t>/202</w:t>
      </w:r>
      <w:r w:rsidR="00596A4C" w:rsidRPr="00D97510">
        <w:rPr>
          <w:rFonts w:ascii="Bookman Old Style" w:hAnsi="Bookman Old Style" w:cs="Bookman Old Style"/>
          <w:sz w:val="16"/>
          <w:szCs w:val="16"/>
          <w:lang w:val="pt-BR"/>
        </w:rPr>
        <w:t>4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 Processo de Inexigibilidade e na proposta apresentada pela CONTRATADA, são partes integrantes deste instrumento, independentemente de transcrição.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>PARÁGRAFO ÚNICO - São incorporados a este contrato, mediante termos aditivos quaisquer modificações que venham a ser necessários durante a sua vigência, decorrentes das obrigações assumidas pelo CONTRATANTE e CONTRATADA, tais como a prorrogação de prazos e normas gerais.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sz w:val="16"/>
          <w:szCs w:val="16"/>
        </w:rPr>
        <w:t>CLÁUSULA NOVA - DA FISCALIZAÇÃO DO CONTRATO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  <w:r w:rsidRPr="00D97510">
        <w:rPr>
          <w:rFonts w:ascii="Bookman Old Style" w:hAnsi="Bookman Old Style" w:cs="Bookman Old Style"/>
          <w:sz w:val="16"/>
          <w:szCs w:val="16"/>
        </w:rPr>
        <w:t xml:space="preserve">A fiscalização do contrato será efetuada por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FERNANDA PEDROSO MONTANES</w:t>
      </w:r>
      <w:r w:rsidRPr="00D97510">
        <w:rPr>
          <w:rFonts w:ascii="Bookman Old Style" w:hAnsi="Bookman Old Style" w:cs="Bookman Old Style"/>
          <w:sz w:val="16"/>
          <w:szCs w:val="16"/>
        </w:rPr>
        <w:t xml:space="preserve">, </w:t>
      </w:r>
      <w:r w:rsidRPr="00D97510">
        <w:rPr>
          <w:rFonts w:ascii="Bookman Old Style" w:hAnsi="Bookman Old Style" w:cs="Bookman Old Style"/>
          <w:sz w:val="16"/>
          <w:szCs w:val="16"/>
          <w:lang w:val="pt-BR"/>
        </w:rPr>
        <w:t>nutricionista da Secretaria de Educação</w:t>
      </w:r>
      <w:r w:rsidRPr="00D97510">
        <w:rPr>
          <w:rFonts w:ascii="Bookman Old Style" w:hAnsi="Bookman Old Style" w:cs="Bookman Old Style"/>
          <w:sz w:val="16"/>
          <w:szCs w:val="16"/>
        </w:rPr>
        <w:t>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b/>
          <w:bCs/>
          <w:color w:val="000000"/>
          <w:sz w:val="16"/>
          <w:szCs w:val="16"/>
        </w:rPr>
      </w:pPr>
      <w:r w:rsidRPr="00D97510">
        <w:rPr>
          <w:rFonts w:ascii="Bookman Old Style" w:hAnsi="Bookman Old Style" w:cs="Bookman Old Style"/>
          <w:b/>
          <w:bCs/>
          <w:color w:val="000000"/>
          <w:sz w:val="16"/>
          <w:szCs w:val="16"/>
        </w:rPr>
        <w:t>CLÁUSULA DÉCIMA – DA SUCESSÃO E DO FORO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  <w:r w:rsidRPr="00D97510">
        <w:rPr>
          <w:rFonts w:ascii="Bookman Old Style" w:hAnsi="Bookman Old Style" w:cs="Bookman Old Style"/>
          <w:color w:val="000000"/>
          <w:sz w:val="16"/>
          <w:szCs w:val="16"/>
        </w:rPr>
        <w:t>As partes firmam o presente instrumento em 03 (três) vias (impressas por sistema eletrônico de dados) de igual teor e forma, na presença das 02(duas) testemunhas abaixo, obrigando-se por si e seus sucessores, ao fiel cumprimento do que ora ficou ajustado, elegendo para Foro do mesmo a Comarca de Santo Antonio do Sudoeste, estado do Paraná, não obstante qualquer mudança de domicílio da CONTRATADA, que em razão disso é obrigada a manter um representante com plenos poderes para receber notificações, citação inicial e outras em direito permitidas neste referido foro.</w:t>
      </w: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5D6F48" w:rsidRPr="00D97510" w:rsidRDefault="005D6F48" w:rsidP="005D6F48">
      <w:pPr>
        <w:pStyle w:val="ParagraphStyle"/>
        <w:jc w:val="both"/>
        <w:rPr>
          <w:rFonts w:ascii="Bookman Old Style" w:hAnsi="Bookman Old Style" w:cs="Bookman Old Style"/>
          <w:color w:val="000000"/>
          <w:sz w:val="16"/>
          <w:szCs w:val="16"/>
          <w:lang w:val="pt-BR"/>
        </w:rPr>
      </w:pPr>
      <w:r w:rsidRPr="00D97510">
        <w:rPr>
          <w:rFonts w:ascii="Bookman Old Style" w:hAnsi="Bookman Old Style" w:cs="Bookman Old Style"/>
          <w:color w:val="000000"/>
          <w:sz w:val="16"/>
          <w:szCs w:val="16"/>
        </w:rPr>
        <w:t xml:space="preserve">Santo Antonio do Sudoeste, </w:t>
      </w:r>
      <w:r w:rsidR="00D97510" w:rsidRPr="00D97510">
        <w:rPr>
          <w:rFonts w:ascii="Bookman Old Style" w:hAnsi="Bookman Old Style" w:cs="Bookman Old Style"/>
          <w:color w:val="000000"/>
          <w:sz w:val="16"/>
          <w:szCs w:val="16"/>
          <w:lang w:val="pt-BR"/>
        </w:rPr>
        <w:t>15</w:t>
      </w:r>
      <w:r w:rsidRPr="00D97510">
        <w:rPr>
          <w:rFonts w:ascii="Bookman Old Style" w:hAnsi="Bookman Old Style" w:cs="Bookman Old Style"/>
          <w:color w:val="000000"/>
          <w:sz w:val="16"/>
          <w:szCs w:val="16"/>
          <w:lang w:val="pt-BR"/>
        </w:rPr>
        <w:t xml:space="preserve"> de </w:t>
      </w:r>
      <w:r w:rsidR="00D97510" w:rsidRPr="00D97510">
        <w:rPr>
          <w:rFonts w:ascii="Bookman Old Style" w:hAnsi="Bookman Old Style" w:cs="Bookman Old Style"/>
          <w:color w:val="000000"/>
          <w:sz w:val="16"/>
          <w:szCs w:val="16"/>
          <w:lang w:val="pt-BR"/>
        </w:rPr>
        <w:t>fevereiro 2024</w:t>
      </w:r>
      <w:r w:rsidRPr="00D97510">
        <w:rPr>
          <w:rFonts w:ascii="Bookman Old Style" w:hAnsi="Bookman Old Style" w:cs="Bookman Old Style"/>
          <w:color w:val="000000"/>
          <w:sz w:val="16"/>
          <w:szCs w:val="16"/>
          <w:lang w:val="pt-BR"/>
        </w:rPr>
        <w:t>.</w:t>
      </w:r>
    </w:p>
    <w:p w:rsidR="00D97510" w:rsidRPr="00D97510" w:rsidRDefault="00D97510" w:rsidP="005D6F48">
      <w:pPr>
        <w:pStyle w:val="ParagraphStyle"/>
        <w:jc w:val="both"/>
        <w:rPr>
          <w:rFonts w:ascii="Bookman Old Style" w:hAnsi="Bookman Old Style" w:cs="Bookman Old Style"/>
          <w:color w:val="000000"/>
          <w:sz w:val="16"/>
          <w:szCs w:val="16"/>
          <w:lang w:val="pt-BR"/>
        </w:rPr>
      </w:pPr>
    </w:p>
    <w:p w:rsidR="00D97510" w:rsidRPr="00D97510" w:rsidRDefault="00D97510" w:rsidP="005D6F48">
      <w:pPr>
        <w:pStyle w:val="ParagraphStyle"/>
        <w:jc w:val="both"/>
        <w:rPr>
          <w:rFonts w:ascii="Bookman Old Style" w:hAnsi="Bookman Old Style" w:cs="Bookman Old Style"/>
          <w:color w:val="000000"/>
          <w:sz w:val="16"/>
          <w:szCs w:val="16"/>
          <w:lang w:val="pt-BR"/>
        </w:rPr>
      </w:pPr>
    </w:p>
    <w:p w:rsidR="00D97510" w:rsidRPr="00D97510" w:rsidRDefault="00D97510" w:rsidP="005D6F48">
      <w:pPr>
        <w:pStyle w:val="ParagraphStyle"/>
        <w:jc w:val="both"/>
        <w:rPr>
          <w:rFonts w:ascii="Bookman Old Style" w:hAnsi="Bookman Old Style" w:cs="Bookman Old Style"/>
          <w:color w:val="000000"/>
          <w:sz w:val="16"/>
          <w:szCs w:val="16"/>
        </w:rPr>
      </w:pPr>
    </w:p>
    <w:p w:rsidR="005D6F48" w:rsidRPr="00D97510" w:rsidRDefault="00D97510" w:rsidP="005D6F48">
      <w:pPr>
        <w:pStyle w:val="Centered"/>
        <w:rPr>
          <w:rFonts w:ascii="Bookman Old Style" w:hAnsi="Bookman Old Style" w:cs="Times New Roman"/>
          <w:b/>
          <w:bCs/>
          <w:color w:val="000000"/>
          <w:sz w:val="20"/>
          <w:szCs w:val="20"/>
          <w:lang w:val="pt-BR"/>
        </w:rPr>
      </w:pPr>
      <w:r w:rsidRPr="00D97510">
        <w:rPr>
          <w:rFonts w:ascii="Bookman Old Style" w:hAnsi="Bookman Old Style" w:cs="Times New Roman"/>
          <w:b/>
          <w:bCs/>
          <w:color w:val="000000"/>
          <w:sz w:val="20"/>
          <w:szCs w:val="20"/>
          <w:lang w:val="pt-BR"/>
        </w:rPr>
        <w:t>__________________________________________</w:t>
      </w:r>
    </w:p>
    <w:p w:rsidR="00D97510" w:rsidRPr="00D97510" w:rsidRDefault="00D97510" w:rsidP="00D97510">
      <w:pPr>
        <w:jc w:val="center"/>
        <w:rPr>
          <w:rFonts w:ascii="Bookman Old Style" w:hAnsi="Bookman Old Style"/>
          <w:b/>
          <w:sz w:val="20"/>
          <w:szCs w:val="20"/>
        </w:rPr>
      </w:pPr>
      <w:r w:rsidRPr="00D97510">
        <w:rPr>
          <w:rFonts w:ascii="Bookman Old Style" w:eastAsia="Bookman Old Style" w:hAnsi="Bookman Old Style"/>
          <w:b/>
          <w:color w:val="000000"/>
          <w:sz w:val="20"/>
          <w:szCs w:val="20"/>
        </w:rPr>
        <w:t>RICARDO ANTONIO ORTINA</w:t>
      </w:r>
    </w:p>
    <w:p w:rsidR="00D97510" w:rsidRPr="00D97510" w:rsidRDefault="00D97510" w:rsidP="00D97510">
      <w:pPr>
        <w:jc w:val="center"/>
        <w:rPr>
          <w:rFonts w:ascii="Bookman Old Style" w:hAnsi="Bookman Old Style"/>
          <w:sz w:val="20"/>
          <w:szCs w:val="20"/>
        </w:rPr>
      </w:pPr>
      <w:r w:rsidRPr="00D97510">
        <w:rPr>
          <w:rFonts w:ascii="Bookman Old Style" w:eastAsia="Bookman Old Style" w:hAnsi="Bookman Old Style"/>
          <w:sz w:val="20"/>
          <w:szCs w:val="20"/>
        </w:rPr>
        <w:t xml:space="preserve">Prefeito Municipal </w:t>
      </w:r>
    </w:p>
    <w:p w:rsidR="00D97510" w:rsidRPr="00D97510" w:rsidRDefault="00D97510" w:rsidP="00D97510">
      <w:pPr>
        <w:tabs>
          <w:tab w:val="left" w:pos="6810"/>
        </w:tabs>
        <w:ind w:firstLine="855"/>
        <w:jc w:val="center"/>
        <w:rPr>
          <w:rFonts w:ascii="Bookman Old Style" w:hAnsi="Bookman Old Style"/>
          <w:sz w:val="20"/>
          <w:szCs w:val="20"/>
        </w:rPr>
      </w:pPr>
    </w:p>
    <w:p w:rsidR="00D97510" w:rsidRPr="00D97510" w:rsidRDefault="00D97510" w:rsidP="00D97510">
      <w:pPr>
        <w:tabs>
          <w:tab w:val="left" w:pos="6810"/>
        </w:tabs>
        <w:ind w:firstLine="855"/>
        <w:jc w:val="center"/>
        <w:rPr>
          <w:rFonts w:ascii="Bookman Old Style" w:hAnsi="Bookman Old Style"/>
          <w:sz w:val="20"/>
          <w:szCs w:val="20"/>
        </w:rPr>
      </w:pPr>
    </w:p>
    <w:p w:rsidR="00D97510" w:rsidRPr="00D97510" w:rsidRDefault="00D97510" w:rsidP="00D97510">
      <w:pPr>
        <w:tabs>
          <w:tab w:val="left" w:pos="3255"/>
          <w:tab w:val="left" w:pos="4395"/>
          <w:tab w:val="left" w:pos="6810"/>
        </w:tabs>
        <w:ind w:firstLine="855"/>
        <w:rPr>
          <w:rFonts w:ascii="Bookman Old Style" w:hAnsi="Bookman Old Style"/>
          <w:sz w:val="20"/>
          <w:szCs w:val="20"/>
        </w:rPr>
      </w:pPr>
      <w:r w:rsidRPr="00D97510">
        <w:rPr>
          <w:rFonts w:ascii="Bookman Old Style" w:hAnsi="Bookman Old Style"/>
          <w:sz w:val="20"/>
          <w:szCs w:val="20"/>
        </w:rPr>
        <w:tab/>
        <w:t>_____________________________</w:t>
      </w:r>
      <w:r w:rsidRPr="00D97510">
        <w:rPr>
          <w:rFonts w:ascii="Bookman Old Style" w:hAnsi="Bookman Old Style"/>
          <w:sz w:val="20"/>
          <w:szCs w:val="20"/>
        </w:rPr>
        <w:tab/>
      </w:r>
    </w:p>
    <w:p w:rsidR="00D97510" w:rsidRPr="00D97510" w:rsidRDefault="00D97510" w:rsidP="00D97510">
      <w:pPr>
        <w:tabs>
          <w:tab w:val="left" w:pos="6810"/>
        </w:tabs>
        <w:ind w:firstLine="45"/>
        <w:jc w:val="center"/>
        <w:rPr>
          <w:rFonts w:ascii="Bookman Old Style" w:hAnsi="Bookman Old Style"/>
          <w:b/>
          <w:sz w:val="20"/>
          <w:szCs w:val="20"/>
        </w:rPr>
      </w:pPr>
      <w:r w:rsidRPr="00D97510">
        <w:rPr>
          <w:rFonts w:ascii="Bookman Old Style" w:eastAsia="Bookman Old Style" w:hAnsi="Bookman Old Style"/>
          <w:b/>
          <w:sz w:val="20"/>
          <w:szCs w:val="20"/>
        </w:rPr>
        <w:t>LADIMIR CARLOS CEOLIN</w:t>
      </w:r>
    </w:p>
    <w:p w:rsidR="00D97510" w:rsidRPr="00D97510" w:rsidRDefault="00D97510" w:rsidP="00D97510">
      <w:pPr>
        <w:tabs>
          <w:tab w:val="left" w:pos="6810"/>
        </w:tabs>
        <w:ind w:firstLine="45"/>
        <w:jc w:val="center"/>
        <w:rPr>
          <w:rFonts w:ascii="Bookman Old Style" w:hAnsi="Bookman Old Style"/>
          <w:sz w:val="20"/>
          <w:szCs w:val="20"/>
        </w:rPr>
      </w:pPr>
      <w:r w:rsidRPr="00D97510">
        <w:rPr>
          <w:rFonts w:ascii="Bookman Old Style" w:eastAsia="Bookman Old Style" w:hAnsi="Bookman Old Style"/>
          <w:sz w:val="20"/>
          <w:szCs w:val="20"/>
        </w:rPr>
        <w:t>CPF Nº: 083.029.059-17</w:t>
      </w:r>
    </w:p>
    <w:p w:rsidR="00D97510" w:rsidRDefault="00D97510" w:rsidP="00D97510">
      <w:pPr>
        <w:tabs>
          <w:tab w:val="left" w:pos="6810"/>
        </w:tabs>
        <w:ind w:firstLine="45"/>
        <w:jc w:val="center"/>
        <w:rPr>
          <w:rFonts w:ascii="Bookman Old Style" w:hAnsi="Bookman Old Style"/>
          <w:sz w:val="20"/>
          <w:szCs w:val="20"/>
        </w:rPr>
      </w:pPr>
    </w:p>
    <w:p w:rsidR="00D97510" w:rsidRPr="00D97510" w:rsidRDefault="00D97510" w:rsidP="00D97510">
      <w:pPr>
        <w:tabs>
          <w:tab w:val="left" w:pos="6810"/>
        </w:tabs>
        <w:ind w:firstLine="45"/>
        <w:jc w:val="center"/>
        <w:rPr>
          <w:rFonts w:ascii="Bookman Old Style" w:hAnsi="Bookman Old Style"/>
          <w:sz w:val="20"/>
          <w:szCs w:val="20"/>
        </w:rPr>
      </w:pPr>
    </w:p>
    <w:p w:rsidR="00D97510" w:rsidRPr="00D97510" w:rsidRDefault="00D97510" w:rsidP="00D97510">
      <w:pPr>
        <w:tabs>
          <w:tab w:val="left" w:pos="3645"/>
        </w:tabs>
        <w:rPr>
          <w:rFonts w:ascii="Bookman Old Style" w:hAnsi="Bookman Old Style"/>
          <w:sz w:val="20"/>
          <w:szCs w:val="20"/>
        </w:rPr>
      </w:pPr>
      <w:r w:rsidRPr="00D97510">
        <w:rPr>
          <w:rFonts w:ascii="Bookman Old Style" w:eastAsia="Bookman Old Style" w:hAnsi="Bookman Old Style"/>
          <w:sz w:val="20"/>
          <w:szCs w:val="20"/>
        </w:rPr>
        <w:t>Testemunhas:</w:t>
      </w:r>
      <w:r w:rsidRPr="00D97510">
        <w:rPr>
          <w:rFonts w:ascii="Bookman Old Style" w:eastAsia="Bookman Old Style" w:hAnsi="Bookman Old Style"/>
          <w:sz w:val="20"/>
          <w:szCs w:val="20"/>
        </w:rPr>
        <w:tab/>
        <w:t>__________________________</w:t>
      </w:r>
    </w:p>
    <w:p w:rsidR="00D97510" w:rsidRPr="00D97510" w:rsidRDefault="00D97510" w:rsidP="00D97510">
      <w:pPr>
        <w:jc w:val="center"/>
        <w:rPr>
          <w:rFonts w:ascii="Bookman Old Style" w:hAnsi="Bookman Old Style"/>
          <w:b/>
          <w:sz w:val="20"/>
          <w:szCs w:val="20"/>
        </w:rPr>
      </w:pPr>
      <w:r w:rsidRPr="00D97510">
        <w:rPr>
          <w:rFonts w:ascii="Bookman Old Style" w:eastAsia="Bookman Old Style" w:hAnsi="Bookman Old Style"/>
          <w:b/>
          <w:sz w:val="20"/>
          <w:szCs w:val="20"/>
        </w:rPr>
        <w:t>FLÁVIA REGINA MAI</w:t>
      </w:r>
    </w:p>
    <w:p w:rsidR="00D97510" w:rsidRDefault="00D97510" w:rsidP="00D97510">
      <w:pPr>
        <w:jc w:val="center"/>
        <w:rPr>
          <w:rFonts w:ascii="Bookman Old Style" w:eastAsia="Bookman Old Style" w:hAnsi="Bookman Old Style"/>
          <w:sz w:val="20"/>
          <w:szCs w:val="20"/>
        </w:rPr>
      </w:pPr>
      <w:r w:rsidRPr="00D97510">
        <w:rPr>
          <w:rFonts w:ascii="Bookman Old Style" w:eastAsia="Bookman Old Style" w:hAnsi="Bookman Old Style"/>
          <w:sz w:val="20"/>
          <w:szCs w:val="20"/>
        </w:rPr>
        <w:t>CPF Nº: 078.964.499-19</w:t>
      </w:r>
    </w:p>
    <w:p w:rsidR="00D97510" w:rsidRPr="00D97510" w:rsidRDefault="00D97510" w:rsidP="00D97510">
      <w:pPr>
        <w:jc w:val="center"/>
        <w:rPr>
          <w:rFonts w:ascii="Bookman Old Style" w:hAnsi="Bookman Old Style"/>
          <w:sz w:val="20"/>
          <w:szCs w:val="20"/>
        </w:rPr>
      </w:pPr>
    </w:p>
    <w:p w:rsidR="00D97510" w:rsidRPr="00D97510" w:rsidRDefault="00D97510" w:rsidP="00D97510">
      <w:pPr>
        <w:jc w:val="center"/>
        <w:rPr>
          <w:rFonts w:ascii="Bookman Old Style" w:hAnsi="Bookman Old Style"/>
          <w:sz w:val="20"/>
          <w:szCs w:val="20"/>
        </w:rPr>
      </w:pPr>
    </w:p>
    <w:p w:rsidR="00D97510" w:rsidRPr="00D97510" w:rsidRDefault="00D97510" w:rsidP="00D97510">
      <w:pPr>
        <w:tabs>
          <w:tab w:val="left" w:pos="3270"/>
        </w:tabs>
        <w:rPr>
          <w:rFonts w:ascii="Bookman Old Style" w:hAnsi="Bookman Old Style"/>
          <w:sz w:val="20"/>
          <w:szCs w:val="20"/>
        </w:rPr>
      </w:pPr>
      <w:r w:rsidRPr="00D97510">
        <w:rPr>
          <w:rFonts w:ascii="Bookman Old Style" w:hAnsi="Bookman Old Style"/>
          <w:sz w:val="20"/>
          <w:szCs w:val="20"/>
        </w:rPr>
        <w:tab/>
        <w:t>_______________________________</w:t>
      </w:r>
    </w:p>
    <w:p w:rsidR="00D97510" w:rsidRPr="00D97510" w:rsidRDefault="00D97510" w:rsidP="00D97510">
      <w:pPr>
        <w:widowControl/>
        <w:jc w:val="center"/>
        <w:rPr>
          <w:rFonts w:ascii="Bookman Old Style" w:hAnsi="Bookman Old Style"/>
          <w:b/>
          <w:sz w:val="20"/>
          <w:szCs w:val="20"/>
        </w:rPr>
      </w:pPr>
      <w:r w:rsidRPr="00D97510">
        <w:rPr>
          <w:rFonts w:ascii="Bookman Old Style" w:eastAsia="Bookman Old Style" w:hAnsi="Bookman Old Style"/>
          <w:b/>
          <w:sz w:val="20"/>
          <w:szCs w:val="20"/>
        </w:rPr>
        <w:t>CESAR AUGUSTO ORTEGA</w:t>
      </w:r>
    </w:p>
    <w:p w:rsidR="005D6F48" w:rsidRPr="00D97510" w:rsidRDefault="00D97510" w:rsidP="00D97510">
      <w:pPr>
        <w:widowControl/>
        <w:jc w:val="center"/>
        <w:rPr>
          <w:rFonts w:ascii="Bookman Old Style" w:hAnsi="Bookman Old Style"/>
          <w:bCs/>
          <w:color w:val="000000"/>
          <w:sz w:val="20"/>
          <w:szCs w:val="20"/>
          <w:lang w:val="pt-BR"/>
        </w:rPr>
      </w:pPr>
      <w:r w:rsidRPr="00D97510">
        <w:rPr>
          <w:rFonts w:ascii="Bookman Old Style" w:eastAsia="Bookman Old Style" w:hAnsi="Bookman Old Style"/>
          <w:sz w:val="20"/>
          <w:szCs w:val="20"/>
        </w:rPr>
        <w:t>CPF Nº 661.608.719-00</w:t>
      </w:r>
    </w:p>
    <w:sectPr w:rsidR="005D6F48" w:rsidRPr="00D97510" w:rsidSect="00D97510">
      <w:headerReference w:type="default" r:id="rId6"/>
      <w:pgSz w:w="11906" w:h="16838"/>
      <w:pgMar w:top="1418" w:right="1133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1C" w:rsidRDefault="00D7661C" w:rsidP="00D7661C">
      <w:r>
        <w:separator/>
      </w:r>
    </w:p>
  </w:endnote>
  <w:endnote w:type="continuationSeparator" w:id="0">
    <w:p w:rsidR="00D7661C" w:rsidRDefault="00D7661C" w:rsidP="00D7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1C" w:rsidRDefault="00D7661C" w:rsidP="00D7661C">
      <w:r>
        <w:separator/>
      </w:r>
    </w:p>
  </w:footnote>
  <w:footnote w:type="continuationSeparator" w:id="0">
    <w:p w:rsidR="00D7661C" w:rsidRDefault="00D7661C" w:rsidP="00D76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1C" w:rsidRDefault="00D7661C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-64770</wp:posOffset>
          </wp:positionV>
          <wp:extent cx="932815" cy="847725"/>
          <wp:effectExtent l="0" t="0" r="635" b="9525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D7661C" w:rsidRDefault="00D7661C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D7661C" w:rsidRDefault="00D7661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D7661C" w:rsidRDefault="00D7661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D7661C" w:rsidRDefault="00D7661C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D7661C" w:rsidRDefault="00D766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48"/>
    <w:rsid w:val="0025163A"/>
    <w:rsid w:val="00596A4C"/>
    <w:rsid w:val="005D6F48"/>
    <w:rsid w:val="00D7661C"/>
    <w:rsid w:val="00D97510"/>
    <w:rsid w:val="00FA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D472C5"/>
  <w15:chartTrackingRefBased/>
  <w15:docId w15:val="{D3324986-2A28-45D6-9CE3-A87639C6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6F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D6F48"/>
  </w:style>
  <w:style w:type="character" w:customStyle="1" w:styleId="CorpodetextoChar">
    <w:name w:val="Corpo de texto Char"/>
    <w:basedOn w:val="Fontepargpadro"/>
    <w:link w:val="Corpodetexto"/>
    <w:uiPriority w:val="1"/>
    <w:rsid w:val="005D6F48"/>
    <w:rPr>
      <w:rFonts w:ascii="Times New Roman" w:eastAsia="Times New Roman" w:hAnsi="Times New Roman" w:cs="Times New Roman"/>
      <w:lang w:val="pt-PT"/>
    </w:rPr>
  </w:style>
  <w:style w:type="paragraph" w:customStyle="1" w:styleId="ParagraphStyle">
    <w:name w:val="Paragraph Style"/>
    <w:rsid w:val="005D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 w:eastAsia="pt-BR"/>
    </w:rPr>
  </w:style>
  <w:style w:type="paragraph" w:customStyle="1" w:styleId="Centered">
    <w:name w:val="Centered"/>
    <w:uiPriority w:val="99"/>
    <w:rsid w:val="005D6F4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val="x-none" w:eastAsia="pt-BR"/>
    </w:rPr>
  </w:style>
  <w:style w:type="table" w:styleId="Tabelacomgrade">
    <w:name w:val="Table Grid"/>
    <w:basedOn w:val="Tabelanormal"/>
    <w:uiPriority w:val="39"/>
    <w:rsid w:val="005D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66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661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766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661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D766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1818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1</cp:revision>
  <cp:lastPrinted>2024-02-15T16:39:00Z</cp:lastPrinted>
  <dcterms:created xsi:type="dcterms:W3CDTF">2024-02-15T14:04:00Z</dcterms:created>
  <dcterms:modified xsi:type="dcterms:W3CDTF">2024-02-15T16:40:00Z</dcterms:modified>
</cp:coreProperties>
</file>