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EB" w:rsidRPr="003C751F" w:rsidRDefault="003C751F">
      <w:pPr>
        <w:jc w:val="center"/>
        <w:rPr>
          <w:rFonts w:ascii="Bookman Old Style" w:hAnsi="Bookman Old Style"/>
          <w:sz w:val="22"/>
          <w:szCs w:val="22"/>
        </w:rPr>
      </w:pPr>
      <w:r w:rsidRPr="003C751F">
        <w:rPr>
          <w:rFonts w:ascii="Bookman Old Style" w:eastAsia="Bookman Old Style" w:hAnsi="Bookman Old Style" w:cs="Bookman Old Style"/>
          <w:b/>
          <w:sz w:val="22"/>
          <w:szCs w:val="22"/>
        </w:rPr>
        <w:t>CONTRATO DE PRESTAÇÃO DE SERVIÇOS</w:t>
      </w:r>
    </w:p>
    <w:p w:rsidR="000B78EB" w:rsidRPr="003C751F" w:rsidRDefault="000B78EB">
      <w:pPr>
        <w:jc w:val="center"/>
        <w:rPr>
          <w:rFonts w:ascii="Bookman Old Style" w:hAnsi="Bookman Old Style"/>
        </w:rPr>
      </w:pPr>
    </w:p>
    <w:p w:rsidR="000B78EB" w:rsidRPr="003C751F" w:rsidRDefault="003C751F" w:rsidP="003C751F">
      <w:pPr>
        <w:ind w:left="2268"/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 xml:space="preserve">Contrato de fornecimento de prestação de serviços nº </w:t>
      </w:r>
      <w:r w:rsidRPr="003C751F">
        <w:rPr>
          <w:rFonts w:ascii="Bookman Old Style" w:eastAsia="Bookman Old Style" w:hAnsi="Bookman Old Style" w:cs="Bookman Old Style"/>
          <w:b/>
        </w:rPr>
        <w:t>541/2023</w:t>
      </w:r>
      <w:r w:rsidRPr="003C751F">
        <w:rPr>
          <w:rFonts w:ascii="Bookman Old Style" w:eastAsia="Bookman Old Style" w:hAnsi="Bookman Old Style" w:cs="Bookman Old Style"/>
        </w:rPr>
        <w:t xml:space="preserve">, que entre si celebram de um lado o MUNICÍPIO DE SANTO ANTONIO DO SUDOESTE e de outro lado </w:t>
      </w:r>
      <w:r w:rsidRPr="003C751F">
        <w:rPr>
          <w:rFonts w:ascii="Bookman Old Style" w:eastAsia="Bookman Old Style" w:hAnsi="Bookman Old Style" w:cs="Bookman Old Style"/>
          <w:b/>
        </w:rPr>
        <w:t>SUDOAUTO SUDOESTE AUTOMOVEIS LTDA</w:t>
      </w:r>
      <w:r w:rsidRPr="003C751F">
        <w:rPr>
          <w:rFonts w:ascii="Bookman Old Style" w:eastAsia="Bookman Old Style" w:hAnsi="Bookman Old Style" w:cs="Bookman Old Style"/>
        </w:rPr>
        <w:t>.</w:t>
      </w:r>
    </w:p>
    <w:p w:rsidR="000B78EB" w:rsidRPr="003C751F" w:rsidRDefault="000B78EB">
      <w:pPr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Pelo presente instrumento particular que firma de um lado, o MUNICÍPIO DE SA</w:t>
      </w:r>
      <w:bookmarkStart w:id="0" w:name="_GoBack"/>
      <w:bookmarkEnd w:id="0"/>
      <w:r w:rsidRPr="003C751F">
        <w:rPr>
          <w:rFonts w:ascii="Bookman Old Style" w:eastAsia="Bookman Old Style" w:hAnsi="Bookman Old Style" w:cs="Bookman Old Style"/>
        </w:rPr>
        <w:t>NTO ANTONIO DO SUDOESTE, estado do Paraná, com sede na Avenida Brasil, 621, centro, CEP – 85.710-000, inscrito no CNPJ/MF sob o n° 75.927.582/0001-55, neste ato representado pelo P</w:t>
      </w:r>
      <w:r w:rsidRPr="003C751F">
        <w:rPr>
          <w:rFonts w:ascii="Bookman Old Style" w:eastAsia="Bookman Old Style" w:hAnsi="Bookman Old Style" w:cs="Bookman Old Style"/>
        </w:rPr>
        <w:t xml:space="preserve">refeito Municipal, senhor RICARDO ANTONIO ORTINA e abaixo assinado, doravante designado CONTRATANTE e de outro </w:t>
      </w:r>
      <w:r w:rsidRPr="003C751F">
        <w:rPr>
          <w:rFonts w:ascii="Bookman Old Style" w:eastAsia="Bookman Old Style" w:hAnsi="Bookman Old Style" w:cs="Bookman Old Style"/>
          <w:b/>
        </w:rPr>
        <w:t>SUDOAUTO SUDOESTE AUTOMOVEIS LTDA,</w:t>
      </w:r>
      <w:r w:rsidRPr="003C751F">
        <w:rPr>
          <w:rFonts w:ascii="Bookman Old Style" w:eastAsia="Bookman Old Style" w:hAnsi="Bookman Old Style" w:cs="Bookman Old Style"/>
        </w:rPr>
        <w:t xml:space="preserve"> inscrita no CNPJ sob o nº 77.812.188/0001-05, estabelecida na RUA VEREADOR ROMEU LAURO WERLANG, 907  - CEP: 85</w:t>
      </w:r>
      <w:r w:rsidRPr="003C751F">
        <w:rPr>
          <w:rFonts w:ascii="Bookman Old Style" w:eastAsia="Bookman Old Style" w:hAnsi="Bookman Old Style" w:cs="Bookman Old Style"/>
        </w:rPr>
        <w:t xml:space="preserve">601020 - BAIRRO: CENTRO, </w:t>
      </w:r>
      <w:r>
        <w:rPr>
          <w:rFonts w:ascii="Bookman Old Style" w:eastAsia="Bookman Old Style" w:hAnsi="Bookman Old Style" w:cs="Bookman Old Style"/>
        </w:rPr>
        <w:t xml:space="preserve">cidade: FRANCISCO BELTRÃO/PR </w:t>
      </w:r>
      <w:r w:rsidRPr="003C751F">
        <w:rPr>
          <w:rFonts w:ascii="Bookman Old Style" w:eastAsia="Bookman Old Style" w:hAnsi="Bookman Old Style" w:cs="Bookman Old Style"/>
        </w:rPr>
        <w:t>doravante designada CONTRATADA, estando as partes sujeitas as normas da Lei 8.666/93 e suas alterações subsequentes, ajustam o presente contrato em decorrência da licitação realizada através do</w:t>
      </w:r>
      <w:r w:rsidRPr="003C751F">
        <w:rPr>
          <w:rFonts w:ascii="Bookman Old Style" w:eastAsia="Bookman Old Style" w:hAnsi="Bookman Old Style" w:cs="Bookman Old Style"/>
          <w:b/>
        </w:rPr>
        <w:t xml:space="preserve"> Processo de  inexigibilidade nº 053/2</w:t>
      </w:r>
      <w:r w:rsidRPr="003C751F">
        <w:rPr>
          <w:rFonts w:ascii="Bookman Old Style" w:eastAsia="Bookman Old Style" w:hAnsi="Bookman Old Style" w:cs="Bookman Old Style"/>
          <w:b/>
        </w:rPr>
        <w:t>023</w:t>
      </w:r>
      <w:r w:rsidRPr="003C751F">
        <w:rPr>
          <w:rFonts w:ascii="Bookman Old Style" w:eastAsia="Bookman Old Style" w:hAnsi="Bookman Old Style" w:cs="Bookman Old Style"/>
        </w:rPr>
        <w:t>, mediante as seguintes cláusulas e condições.</w:t>
      </w:r>
    </w:p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  <w:b/>
        </w:rPr>
        <w:t>CLÁUSULA PRIMEIRA – DO OBJETO</w:t>
      </w: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O objeto do presente termo é Revisão padrão de peças e serviços 30.000 KM do veículo GM ONIX / ONIX PLUS 1.0 TAT LTZ, placa SER7C61, ano/modelo 23/24, lotado na Secretaria Mun</w:t>
      </w:r>
      <w:r w:rsidRPr="003C751F">
        <w:rPr>
          <w:rFonts w:ascii="Bookman Old Style" w:eastAsia="Bookman Old Style" w:hAnsi="Bookman Old Style" w:cs="Bookman Old Style"/>
        </w:rPr>
        <w:t>icipal de Saúde, exigida pela fabricante para garantia dos mesmos, de acordo com as especificações abaixo:</w:t>
      </w:r>
    </w:p>
    <w:tbl>
      <w:tblPr>
        <w:tblW w:w="5000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6"/>
        <w:gridCol w:w="676"/>
        <w:gridCol w:w="790"/>
        <w:gridCol w:w="3260"/>
        <w:gridCol w:w="709"/>
        <w:gridCol w:w="708"/>
        <w:gridCol w:w="993"/>
        <w:gridCol w:w="992"/>
        <w:gridCol w:w="926"/>
      </w:tblGrid>
      <w:tr w:rsidR="000B78EB" w:rsidRPr="003C751F" w:rsidTr="003C751F">
        <w:tc>
          <w:tcPr>
            <w:tcW w:w="9730" w:type="dxa"/>
            <w:gridSpan w:val="9"/>
            <w:shd w:val="clear" w:color="auto" w:fill="FFFFFF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</w:rPr>
            </w:pPr>
            <w:r w:rsidRPr="003C751F">
              <w:rPr>
                <w:rFonts w:ascii="Bookman Old Style" w:hAnsi="Bookman Old Style"/>
                <w:sz w:val="16"/>
              </w:rPr>
              <w:t>ITENS</w:t>
            </w:r>
          </w:p>
        </w:tc>
      </w:tr>
      <w:tr w:rsidR="003C751F" w:rsidRPr="003C751F" w:rsidTr="003C751F">
        <w:tc>
          <w:tcPr>
            <w:tcW w:w="676" w:type="dxa"/>
            <w:shd w:val="clear" w:color="auto" w:fill="C0C0C0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</w:rPr>
            </w:pPr>
            <w:r w:rsidRPr="003C751F">
              <w:rPr>
                <w:rFonts w:ascii="Bookman Old Style" w:hAnsi="Bookman Old Style"/>
                <w:sz w:val="16"/>
              </w:rPr>
              <w:t>Lote</w:t>
            </w:r>
          </w:p>
        </w:tc>
        <w:tc>
          <w:tcPr>
            <w:tcW w:w="676" w:type="dxa"/>
            <w:shd w:val="clear" w:color="auto" w:fill="C0C0C0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</w:rPr>
            </w:pPr>
            <w:r w:rsidRPr="003C751F">
              <w:rPr>
                <w:rFonts w:ascii="Bookman Old Style" w:hAnsi="Bookman Old Style"/>
                <w:sz w:val="16"/>
              </w:rPr>
              <w:t>Item</w:t>
            </w:r>
          </w:p>
        </w:tc>
        <w:tc>
          <w:tcPr>
            <w:tcW w:w="790" w:type="dxa"/>
            <w:shd w:val="clear" w:color="auto" w:fill="C0C0C0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</w:rPr>
            </w:pPr>
            <w:r w:rsidRPr="003C751F">
              <w:rPr>
                <w:rFonts w:ascii="Bookman Old Style" w:hAnsi="Bookman Old Style"/>
                <w:sz w:val="16"/>
              </w:rPr>
              <w:t>Código do produto/serviço</w:t>
            </w:r>
          </w:p>
        </w:tc>
        <w:tc>
          <w:tcPr>
            <w:tcW w:w="3260" w:type="dxa"/>
            <w:shd w:val="clear" w:color="auto" w:fill="C0C0C0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</w:rPr>
            </w:pPr>
            <w:r w:rsidRPr="003C751F">
              <w:rPr>
                <w:rFonts w:ascii="Bookman Old Style" w:hAnsi="Bookman Old Style"/>
                <w:sz w:val="16"/>
              </w:rPr>
              <w:t>Descrição do produto/serviço</w:t>
            </w:r>
          </w:p>
        </w:tc>
        <w:tc>
          <w:tcPr>
            <w:tcW w:w="709" w:type="dxa"/>
            <w:shd w:val="clear" w:color="auto" w:fill="C0C0C0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</w:rPr>
            </w:pPr>
            <w:r w:rsidRPr="003C751F">
              <w:rPr>
                <w:rFonts w:ascii="Bookman Old Style" w:hAnsi="Bookman Old Style"/>
                <w:sz w:val="16"/>
              </w:rPr>
              <w:t>Marca do produto</w:t>
            </w:r>
          </w:p>
        </w:tc>
        <w:tc>
          <w:tcPr>
            <w:tcW w:w="708" w:type="dxa"/>
            <w:shd w:val="clear" w:color="auto" w:fill="C0C0C0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</w:rPr>
            </w:pPr>
            <w:r w:rsidRPr="003C751F">
              <w:rPr>
                <w:rFonts w:ascii="Bookman Old Style" w:hAnsi="Bookman Old Style"/>
                <w:sz w:val="16"/>
              </w:rPr>
              <w:t>Unidade de medida</w:t>
            </w:r>
          </w:p>
        </w:tc>
        <w:tc>
          <w:tcPr>
            <w:tcW w:w="993" w:type="dxa"/>
            <w:shd w:val="clear" w:color="auto" w:fill="C0C0C0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</w:rPr>
            </w:pPr>
            <w:r w:rsidRPr="003C751F">
              <w:rPr>
                <w:rFonts w:ascii="Bookman Old Style" w:hAnsi="Bookman Old Style"/>
                <w:sz w:val="16"/>
              </w:rPr>
              <w:t>Quantidade</w:t>
            </w:r>
          </w:p>
        </w:tc>
        <w:tc>
          <w:tcPr>
            <w:tcW w:w="992" w:type="dxa"/>
            <w:shd w:val="clear" w:color="auto" w:fill="C0C0C0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</w:rPr>
            </w:pPr>
            <w:r w:rsidRPr="003C751F">
              <w:rPr>
                <w:rFonts w:ascii="Bookman Old Style" w:hAnsi="Bookman Old Style"/>
                <w:sz w:val="16"/>
              </w:rPr>
              <w:t>Preço unitário</w:t>
            </w:r>
          </w:p>
        </w:tc>
        <w:tc>
          <w:tcPr>
            <w:tcW w:w="926" w:type="dxa"/>
            <w:shd w:val="clear" w:color="auto" w:fill="C0C0C0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</w:rPr>
            </w:pPr>
            <w:r w:rsidRPr="003C751F">
              <w:rPr>
                <w:rFonts w:ascii="Bookman Old Style" w:hAnsi="Bookman Old Style"/>
                <w:sz w:val="16"/>
              </w:rPr>
              <w:t>Preço total</w:t>
            </w:r>
          </w:p>
        </w:tc>
      </w:tr>
      <w:tr w:rsidR="003C751F" w:rsidRPr="003C751F" w:rsidTr="003C751F">
        <w:tc>
          <w:tcPr>
            <w:tcW w:w="676" w:type="dxa"/>
            <w:shd w:val="clear" w:color="auto" w:fill="FFFFFF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</w:rPr>
            </w:pPr>
            <w:r w:rsidRPr="003C751F">
              <w:rPr>
                <w:rFonts w:ascii="Bookman Old Style" w:hAnsi="Bookman Old Style"/>
                <w:sz w:val="16"/>
              </w:rPr>
              <w:t>LOTE: 001 - Lote 001</w:t>
            </w:r>
          </w:p>
        </w:tc>
        <w:tc>
          <w:tcPr>
            <w:tcW w:w="676" w:type="dxa"/>
            <w:shd w:val="clear" w:color="auto" w:fill="FFFFFF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</w:rPr>
            </w:pPr>
            <w:r w:rsidRPr="003C751F">
              <w:rPr>
                <w:rFonts w:ascii="Bookman Old Style" w:hAnsi="Bookman Old Style"/>
                <w:sz w:val="16"/>
              </w:rPr>
              <w:t>1</w:t>
            </w:r>
          </w:p>
        </w:tc>
        <w:tc>
          <w:tcPr>
            <w:tcW w:w="790" w:type="dxa"/>
            <w:shd w:val="clear" w:color="auto" w:fill="FFFFFF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</w:rPr>
            </w:pPr>
            <w:r w:rsidRPr="003C751F">
              <w:rPr>
                <w:rFonts w:ascii="Bookman Old Style" w:hAnsi="Bookman Old Style"/>
                <w:sz w:val="16"/>
              </w:rPr>
              <w:t>23937</w:t>
            </w:r>
          </w:p>
        </w:tc>
        <w:tc>
          <w:tcPr>
            <w:tcW w:w="3260" w:type="dxa"/>
            <w:shd w:val="clear" w:color="auto" w:fill="FFFFFF"/>
          </w:tcPr>
          <w:p w:rsidR="003C751F" w:rsidRDefault="003C751F">
            <w:pPr>
              <w:rPr>
                <w:rFonts w:ascii="Bookman Old Style" w:hAnsi="Bookman Old Style"/>
                <w:sz w:val="16"/>
              </w:rPr>
            </w:pPr>
            <w:r w:rsidRPr="003C751F">
              <w:rPr>
                <w:rFonts w:ascii="Bookman Old Style" w:hAnsi="Bookman Old Style"/>
                <w:sz w:val="16"/>
              </w:rPr>
              <w:t>SERVIÇO DE REVISÃO DE 30.000KM, do veículo ONIX PLUS 1.0 TAT LTZ, p</w:t>
            </w:r>
            <w:r>
              <w:rPr>
                <w:rFonts w:ascii="Bookman Old Style" w:hAnsi="Bookman Old Style"/>
                <w:sz w:val="16"/>
              </w:rPr>
              <w:t>laca SER7C61 ano/modelo 23/24:</w:t>
            </w:r>
          </w:p>
          <w:p w:rsidR="003C751F" w:rsidRDefault="003C751F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CARTAO DE HIGIENIZAC </w:t>
            </w:r>
          </w:p>
          <w:p w:rsidR="003C751F" w:rsidRDefault="003C751F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VEDADOR BUJAO ONIX CRUZE </w:t>
            </w:r>
          </w:p>
          <w:p w:rsidR="003C751F" w:rsidRDefault="003C751F">
            <w:pPr>
              <w:rPr>
                <w:rFonts w:ascii="Bookman Old Style" w:hAnsi="Bookman Old Style"/>
                <w:sz w:val="16"/>
              </w:rPr>
            </w:pPr>
            <w:r w:rsidRPr="003C751F">
              <w:rPr>
                <w:rFonts w:ascii="Bookman Old Style" w:hAnsi="Bookman Old Style"/>
                <w:sz w:val="16"/>
              </w:rPr>
              <w:t>F</w:t>
            </w:r>
            <w:r>
              <w:rPr>
                <w:rFonts w:ascii="Bookman Old Style" w:hAnsi="Bookman Old Style"/>
                <w:sz w:val="16"/>
              </w:rPr>
              <w:t xml:space="preserve">ILTRO AR COND. EQUINOX/CRU/ON </w:t>
            </w:r>
          </w:p>
          <w:p w:rsidR="003C751F" w:rsidRDefault="003C751F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PASTILHA FREIO DIANT. ONIX 3CI</w:t>
            </w:r>
          </w:p>
          <w:p w:rsidR="003C751F" w:rsidRDefault="003C751F">
            <w:pPr>
              <w:rPr>
                <w:rFonts w:ascii="Bookman Old Style" w:hAnsi="Bookman Old Style"/>
                <w:sz w:val="16"/>
              </w:rPr>
            </w:pPr>
            <w:r w:rsidRPr="003C751F">
              <w:rPr>
                <w:rFonts w:ascii="Bookman Old Style" w:hAnsi="Bookman Old Style"/>
                <w:sz w:val="16"/>
              </w:rPr>
              <w:t>FILTRO DE OLE</w:t>
            </w:r>
            <w:r>
              <w:rPr>
                <w:rFonts w:ascii="Bookman Old Style" w:hAnsi="Bookman Old Style"/>
                <w:sz w:val="16"/>
              </w:rPr>
              <w:t xml:space="preserve">O </w:t>
            </w:r>
          </w:p>
          <w:p w:rsidR="003C751F" w:rsidRDefault="003C751F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FILTRO AR MOTOR INUX TURB02020</w:t>
            </w:r>
          </w:p>
          <w:p w:rsidR="003C751F" w:rsidRDefault="003C751F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LIMPA BICOS FLEX </w:t>
            </w:r>
          </w:p>
          <w:p w:rsidR="003C751F" w:rsidRDefault="003C751F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OPTIKLEEN LIMPA PARA-BRISA </w:t>
            </w:r>
          </w:p>
          <w:p w:rsidR="000B78EB" w:rsidRPr="003C751F" w:rsidRDefault="003C751F">
            <w:pPr>
              <w:rPr>
                <w:rFonts w:ascii="Bookman Old Style" w:hAnsi="Bookman Old Style"/>
                <w:sz w:val="16"/>
              </w:rPr>
            </w:pPr>
            <w:r w:rsidRPr="003C751F">
              <w:rPr>
                <w:rFonts w:ascii="Bookman Old Style" w:hAnsi="Bookman Old Style"/>
                <w:sz w:val="16"/>
              </w:rPr>
              <w:t xml:space="preserve">OLEO ACD 5W30 DEXOS1 GEN </w:t>
            </w:r>
          </w:p>
        </w:tc>
        <w:tc>
          <w:tcPr>
            <w:tcW w:w="709" w:type="dxa"/>
            <w:shd w:val="clear" w:color="auto" w:fill="FFFFFF"/>
          </w:tcPr>
          <w:p w:rsidR="000B78EB" w:rsidRPr="003C751F" w:rsidRDefault="000B78EB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</w:rPr>
            </w:pPr>
            <w:r w:rsidRPr="003C751F">
              <w:rPr>
                <w:rFonts w:ascii="Bookman Old Style" w:hAnsi="Bookman Old Style"/>
                <w:sz w:val="16"/>
              </w:rPr>
              <w:t>SERV</w:t>
            </w:r>
          </w:p>
        </w:tc>
        <w:tc>
          <w:tcPr>
            <w:tcW w:w="993" w:type="dxa"/>
            <w:shd w:val="clear" w:color="auto" w:fill="FFFFFF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</w:rPr>
            </w:pPr>
            <w:r w:rsidRPr="003C751F">
              <w:rPr>
                <w:rFonts w:ascii="Bookman Old Style" w:hAnsi="Bookman Old Style"/>
                <w:sz w:val="16"/>
              </w:rPr>
              <w:t>1,00</w:t>
            </w:r>
          </w:p>
        </w:tc>
        <w:tc>
          <w:tcPr>
            <w:tcW w:w="992" w:type="dxa"/>
            <w:shd w:val="clear" w:color="auto" w:fill="FFFFFF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</w:rPr>
            </w:pPr>
            <w:r w:rsidRPr="003C751F">
              <w:rPr>
                <w:rFonts w:ascii="Bookman Old Style" w:hAnsi="Bookman Old Style"/>
                <w:sz w:val="16"/>
              </w:rPr>
              <w:t>1.645,13</w:t>
            </w:r>
          </w:p>
        </w:tc>
        <w:tc>
          <w:tcPr>
            <w:tcW w:w="926" w:type="dxa"/>
            <w:shd w:val="clear" w:color="auto" w:fill="FFFFFF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</w:rPr>
            </w:pPr>
            <w:r w:rsidRPr="003C751F">
              <w:rPr>
                <w:rFonts w:ascii="Bookman Old Style" w:hAnsi="Bookman Old Style"/>
                <w:sz w:val="16"/>
              </w:rPr>
              <w:t>1.645,13</w:t>
            </w:r>
          </w:p>
        </w:tc>
      </w:tr>
      <w:tr w:rsidR="000B78EB" w:rsidRPr="003C751F" w:rsidTr="003C751F">
        <w:tc>
          <w:tcPr>
            <w:tcW w:w="8804" w:type="dxa"/>
            <w:gridSpan w:val="8"/>
            <w:shd w:val="clear" w:color="auto" w:fill="FFFFFF"/>
          </w:tcPr>
          <w:p w:rsidR="000B78EB" w:rsidRPr="003C751F" w:rsidRDefault="003C751F">
            <w:pPr>
              <w:rPr>
                <w:rFonts w:ascii="Bookman Old Style" w:hAnsi="Bookman Old Style"/>
                <w:b/>
                <w:sz w:val="16"/>
              </w:rPr>
            </w:pPr>
            <w:r w:rsidRPr="003C751F">
              <w:rPr>
                <w:rFonts w:ascii="Bookman Old Style" w:hAnsi="Bookman Old Style"/>
                <w:b/>
                <w:sz w:val="16"/>
              </w:rPr>
              <w:t>TOTAL</w:t>
            </w:r>
          </w:p>
        </w:tc>
        <w:tc>
          <w:tcPr>
            <w:tcW w:w="926" w:type="dxa"/>
            <w:shd w:val="clear" w:color="auto" w:fill="FFFFFF"/>
          </w:tcPr>
          <w:p w:rsidR="000B78EB" w:rsidRPr="003C751F" w:rsidRDefault="003C751F">
            <w:pPr>
              <w:rPr>
                <w:rFonts w:ascii="Bookman Old Style" w:hAnsi="Bookman Old Style"/>
                <w:b/>
                <w:sz w:val="16"/>
              </w:rPr>
            </w:pPr>
            <w:r w:rsidRPr="003C751F">
              <w:rPr>
                <w:rFonts w:ascii="Bookman Old Style" w:hAnsi="Bookman Old Style"/>
                <w:b/>
                <w:sz w:val="16"/>
              </w:rPr>
              <w:t>1.645,13</w:t>
            </w:r>
          </w:p>
        </w:tc>
      </w:tr>
    </w:tbl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 xml:space="preserve">PARÁGRAFO ÚNICO - Os serviços deverão ser executados em estrita obediência ao presente Contrato, </w:t>
      </w:r>
      <w:r w:rsidRPr="003C751F">
        <w:rPr>
          <w:rFonts w:ascii="Bookman Old Style" w:eastAsia="Bookman Old Style" w:hAnsi="Bookman Old Style" w:cs="Bookman Old Style"/>
        </w:rPr>
        <w:t>assim como ao Edital do Processo de Inexigibilidade Nº 053/2023.</w:t>
      </w:r>
    </w:p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  <w:b/>
        </w:rPr>
        <w:t>CLÁUSULA SEGUNDA – DO PREÇO</w:t>
      </w:r>
    </w:p>
    <w:p w:rsidR="000B78EB" w:rsidRPr="003C751F" w:rsidRDefault="003C751F">
      <w:pPr>
        <w:jc w:val="both"/>
        <w:rPr>
          <w:rFonts w:ascii="Bookman Old Style" w:hAnsi="Bookman Old Style"/>
          <w:b/>
        </w:rPr>
      </w:pPr>
      <w:r w:rsidRPr="003C751F">
        <w:rPr>
          <w:rFonts w:ascii="Bookman Old Style" w:eastAsia="Bookman Old Style" w:hAnsi="Bookman Old Style" w:cs="Bookman Old Style"/>
        </w:rPr>
        <w:t xml:space="preserve">O preço ajustado para a prestação dos serviços ao qual o CONTRATANTE se obriga a adimplir e o CONTRATADO concorda em receber é de </w:t>
      </w:r>
      <w:r w:rsidRPr="003C751F">
        <w:rPr>
          <w:rFonts w:ascii="Bookman Old Style" w:eastAsia="Bookman Old Style" w:hAnsi="Bookman Old Style" w:cs="Bookman Old Style"/>
          <w:b/>
        </w:rPr>
        <w:t>R$ 1.645,13(Um Mil, Seiscentos e</w:t>
      </w:r>
      <w:r w:rsidRPr="003C751F">
        <w:rPr>
          <w:rFonts w:ascii="Bookman Old Style" w:eastAsia="Bookman Old Style" w:hAnsi="Bookman Old Style" w:cs="Bookman Old Style"/>
          <w:b/>
        </w:rPr>
        <w:t xml:space="preserve"> Quarenta e Cinco Reais e Treze Centavos).</w:t>
      </w:r>
    </w:p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PARÁGRAFO PRIMEIRO - O pagamento de quaisquer taxas ou emolumentos concernentes ao objeto do presente contrato será de responsabilidade exclusiva da CONTRATADA, bem como demais encargos inerentes e necessários pa</w:t>
      </w:r>
      <w:r w:rsidRPr="003C751F">
        <w:rPr>
          <w:rFonts w:ascii="Bookman Old Style" w:eastAsia="Bookman Old Style" w:hAnsi="Bookman Old Style" w:cs="Bookman Old Style"/>
        </w:rPr>
        <w:t xml:space="preserve">ra a completa execução das suas obrigações </w:t>
      </w:r>
      <w:r w:rsidRPr="003C751F">
        <w:rPr>
          <w:rFonts w:ascii="Bookman Old Style" w:eastAsia="Bookman Old Style" w:hAnsi="Bookman Old Style" w:cs="Bookman Old Style"/>
        </w:rPr>
        <w:lastRenderedPageBreak/>
        <w:t>assumidas pelo presente contrato.</w:t>
      </w:r>
    </w:p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PARÁGRAFO SEGUNDO - O preço estabelecido no presente contrato não prevê atualização de valores até o prazo previsto para execução.</w:t>
      </w:r>
    </w:p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  <w:b/>
        </w:rPr>
        <w:t>CLÁUSULA TERCEIRA – DO PAGAMENTO</w:t>
      </w: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O pagamento d</w:t>
      </w:r>
      <w:r w:rsidRPr="003C751F">
        <w:rPr>
          <w:rFonts w:ascii="Bookman Old Style" w:eastAsia="Bookman Old Style" w:hAnsi="Bookman Old Style" w:cs="Bookman Old Style"/>
        </w:rPr>
        <w:t>o valor devido será realizado no prazo de CONFORME SERVIÇOS PRESTADOS contados da data da entrega das mercadorias, que será parcelado de acordo com as necessidades do município, mediante a apresentação da nota fiscal respectiva.</w:t>
      </w:r>
    </w:p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PARÁGRAFO PRIMEIRO - As fa</w:t>
      </w:r>
      <w:r w:rsidRPr="003C751F">
        <w:rPr>
          <w:rFonts w:ascii="Bookman Old Style" w:eastAsia="Bookman Old Style" w:hAnsi="Bookman Old Style" w:cs="Bookman Old Style"/>
        </w:rPr>
        <w:t>turas deverão ser apresentadas pela CONTRATADA ao CONTRATANTE, em 01(uma) via, devidamente regularizada nos seus aspectos formais e legais.</w:t>
      </w:r>
    </w:p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PARÁGRAFO SEGUNDO - Nenhum pagamento pelo CONTRATANTE isentará a CONTRATADA das responsabilidades assumidas na form</w:t>
      </w:r>
      <w:r w:rsidRPr="003C751F">
        <w:rPr>
          <w:rFonts w:ascii="Bookman Old Style" w:eastAsia="Bookman Old Style" w:hAnsi="Bookman Old Style" w:cs="Bookman Old Style"/>
        </w:rPr>
        <w:t>a deste contrato, independente de sua natureza, nem implicará na aprovação definitiva do recebimento dos serviços.</w:t>
      </w:r>
    </w:p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PARÁGRAFO TERCEIRO - Caso seja apurada alguma irregularidade na fatura apresentada ao CONTRATANTE, o pagamento será sustado até que as provi</w:t>
      </w:r>
      <w:r w:rsidRPr="003C751F">
        <w:rPr>
          <w:rFonts w:ascii="Bookman Old Style" w:eastAsia="Bookman Old Style" w:hAnsi="Bookman Old Style" w:cs="Bookman Old Style"/>
        </w:rPr>
        <w:t>dências pertinentes tenham sido tomadas por parte da CONTRATADA, para o saneamento da irregularidade.</w:t>
      </w:r>
    </w:p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 xml:space="preserve">PARÁGRAFO QUARTO - As faturas deverão ser entregues e protocoladas na sede do CONTRATANTE, no endereço descrito no preâmbulo deste contrato, durante o </w:t>
      </w:r>
      <w:r w:rsidRPr="003C751F">
        <w:rPr>
          <w:rFonts w:ascii="Bookman Old Style" w:eastAsia="Bookman Old Style" w:hAnsi="Bookman Old Style" w:cs="Bookman Old Style"/>
        </w:rPr>
        <w:t>horário de expediente.</w:t>
      </w:r>
    </w:p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PARÁGRAFO QUINTO – Caso na data prevista para pagamento não haja expediente no MUNICÍPIO, o pagamento será efetuado no primeiro dia útil subsequente</w:t>
      </w:r>
      <w:r w:rsidRPr="003C751F">
        <w:rPr>
          <w:rFonts w:ascii="Bookman Old Style" w:eastAsia="Bookman Old Style" w:hAnsi="Bookman Old Style" w:cs="Bookman Old Style"/>
        </w:rPr>
        <w:t xml:space="preserve"> a esta.</w:t>
      </w:r>
    </w:p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PARÁGRAFO SEXTO - Os recursos destinados ao pagamento do objeto de que tra</w:t>
      </w:r>
      <w:r w:rsidRPr="003C751F">
        <w:rPr>
          <w:rFonts w:ascii="Bookman Old Style" w:eastAsia="Bookman Old Style" w:hAnsi="Bookman Old Style" w:cs="Bookman Old Style"/>
        </w:rPr>
        <w:t>ta do</w:t>
      </w:r>
      <w:r w:rsidRPr="003C751F">
        <w:rPr>
          <w:rFonts w:ascii="Bookman Old Style" w:eastAsia="Bookman Old Style" w:hAnsi="Bookman Old Style" w:cs="Bookman Old Style"/>
          <w:b/>
        </w:rPr>
        <w:t xml:space="preserve"> Processo de Inexigibilidade Nº 053/2023 </w:t>
      </w:r>
      <w:r w:rsidRPr="003C751F">
        <w:rPr>
          <w:rFonts w:ascii="Bookman Old Style" w:eastAsia="Bookman Old Style" w:hAnsi="Bookman Old Style" w:cs="Bookman Old Style"/>
        </w:rPr>
        <w:t>e consequente contrato, são provenientes da receita do município e os recursos orçamentários correrão por conta do projeto/atividade:</w:t>
      </w:r>
    </w:p>
    <w:tbl>
      <w:tblPr>
        <w:tblW w:w="5000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0"/>
        <w:gridCol w:w="2551"/>
        <w:gridCol w:w="1560"/>
        <w:gridCol w:w="1842"/>
        <w:gridCol w:w="1777"/>
      </w:tblGrid>
      <w:tr w:rsidR="000B78EB" w:rsidRPr="003C751F" w:rsidTr="003C751F">
        <w:tc>
          <w:tcPr>
            <w:tcW w:w="9730" w:type="dxa"/>
            <w:gridSpan w:val="5"/>
            <w:shd w:val="clear" w:color="auto" w:fill="FFFFFF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  <w:szCs w:val="16"/>
              </w:rPr>
            </w:pPr>
            <w:r w:rsidRPr="003C751F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0B78EB" w:rsidRPr="003C751F" w:rsidTr="003C751F">
        <w:tc>
          <w:tcPr>
            <w:tcW w:w="2000" w:type="dxa"/>
            <w:shd w:val="clear" w:color="auto" w:fill="C0C0C0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  <w:szCs w:val="16"/>
              </w:rPr>
            </w:pPr>
            <w:r w:rsidRPr="003C751F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551" w:type="dxa"/>
            <w:shd w:val="clear" w:color="auto" w:fill="C0C0C0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  <w:szCs w:val="16"/>
              </w:rPr>
            </w:pPr>
            <w:r w:rsidRPr="003C751F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560" w:type="dxa"/>
            <w:shd w:val="clear" w:color="auto" w:fill="C0C0C0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  <w:szCs w:val="16"/>
              </w:rPr>
            </w:pPr>
            <w:r w:rsidRPr="003C751F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842" w:type="dxa"/>
            <w:shd w:val="clear" w:color="auto" w:fill="C0C0C0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  <w:szCs w:val="16"/>
              </w:rPr>
            </w:pPr>
            <w:r w:rsidRPr="003C751F">
              <w:rPr>
                <w:rFonts w:ascii="Bookman Old Style" w:hAnsi="Bookman Old Style"/>
                <w:sz w:val="16"/>
                <w:szCs w:val="16"/>
              </w:rPr>
              <w:t xml:space="preserve">Natureza </w:t>
            </w:r>
            <w:r w:rsidRPr="003C751F">
              <w:rPr>
                <w:rFonts w:ascii="Bookman Old Style" w:hAnsi="Bookman Old Style"/>
                <w:sz w:val="16"/>
                <w:szCs w:val="16"/>
              </w:rPr>
              <w:t>da despesa</w:t>
            </w:r>
          </w:p>
        </w:tc>
        <w:tc>
          <w:tcPr>
            <w:tcW w:w="1777" w:type="dxa"/>
            <w:shd w:val="clear" w:color="auto" w:fill="C0C0C0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  <w:szCs w:val="16"/>
              </w:rPr>
            </w:pPr>
            <w:r w:rsidRPr="003C751F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0B78EB" w:rsidRPr="003C751F" w:rsidTr="003C751F">
        <w:tc>
          <w:tcPr>
            <w:tcW w:w="2000" w:type="dxa"/>
            <w:shd w:val="clear" w:color="auto" w:fill="FFFFFF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  <w:szCs w:val="16"/>
              </w:rPr>
            </w:pPr>
            <w:r w:rsidRPr="003C751F">
              <w:rPr>
                <w:rFonts w:ascii="Bookman Old Style" w:hAnsi="Bookman Old Style"/>
                <w:sz w:val="16"/>
                <w:szCs w:val="16"/>
              </w:rPr>
              <w:t>2780</w:t>
            </w:r>
          </w:p>
        </w:tc>
        <w:tc>
          <w:tcPr>
            <w:tcW w:w="2551" w:type="dxa"/>
            <w:shd w:val="clear" w:color="auto" w:fill="FFFFFF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  <w:szCs w:val="16"/>
              </w:rPr>
            </w:pPr>
            <w:r w:rsidRPr="003C751F">
              <w:rPr>
                <w:rFonts w:ascii="Bookman Old Style" w:hAnsi="Bookman Old Style"/>
                <w:sz w:val="16"/>
                <w:szCs w:val="16"/>
              </w:rPr>
              <w:t>08.001.10.301.1001.2040</w:t>
            </w:r>
          </w:p>
        </w:tc>
        <w:tc>
          <w:tcPr>
            <w:tcW w:w="1560" w:type="dxa"/>
            <w:shd w:val="clear" w:color="auto" w:fill="FFFFFF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  <w:szCs w:val="16"/>
              </w:rPr>
            </w:pPr>
            <w:r w:rsidRPr="003C751F">
              <w:rPr>
                <w:rFonts w:ascii="Bookman Old Style" w:hAnsi="Bookman Old Style"/>
                <w:sz w:val="16"/>
                <w:szCs w:val="16"/>
              </w:rPr>
              <w:t>303</w:t>
            </w:r>
          </w:p>
        </w:tc>
        <w:tc>
          <w:tcPr>
            <w:tcW w:w="1842" w:type="dxa"/>
            <w:shd w:val="clear" w:color="auto" w:fill="FFFFFF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  <w:szCs w:val="16"/>
              </w:rPr>
            </w:pPr>
            <w:r w:rsidRPr="003C751F">
              <w:rPr>
                <w:rFonts w:ascii="Bookman Old Style" w:hAnsi="Bookman Old Style"/>
                <w:sz w:val="16"/>
                <w:szCs w:val="16"/>
              </w:rPr>
              <w:t>3.3.90.30.00.00</w:t>
            </w:r>
          </w:p>
        </w:tc>
        <w:tc>
          <w:tcPr>
            <w:tcW w:w="1777" w:type="dxa"/>
            <w:shd w:val="clear" w:color="auto" w:fill="FFFFFF"/>
          </w:tcPr>
          <w:p w:rsidR="000B78EB" w:rsidRPr="003C751F" w:rsidRDefault="003C751F">
            <w:pPr>
              <w:rPr>
                <w:rFonts w:ascii="Bookman Old Style" w:hAnsi="Bookman Old Style"/>
                <w:sz w:val="16"/>
                <w:szCs w:val="16"/>
              </w:rPr>
            </w:pPr>
            <w:r w:rsidRPr="003C751F">
              <w:rPr>
                <w:rFonts w:ascii="Bookman Old Style" w:hAnsi="Bookman Old Style"/>
                <w:sz w:val="16"/>
                <w:szCs w:val="16"/>
              </w:rPr>
              <w:t>Do Exercício</w:t>
            </w:r>
          </w:p>
        </w:tc>
      </w:tr>
    </w:tbl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PARÁGRAFO SÉTIMO - A CONTRATADA deverá apresentar juntamente com a Nota Fiscal/Fatura, as certidões comp</w:t>
      </w:r>
      <w:r>
        <w:rPr>
          <w:rFonts w:ascii="Bookman Old Style" w:eastAsia="Bookman Old Style" w:hAnsi="Bookman Old Style" w:cs="Bookman Old Style"/>
        </w:rPr>
        <w:t xml:space="preserve">rovando a sua situação regular </w:t>
      </w:r>
      <w:r w:rsidRPr="003C751F">
        <w:rPr>
          <w:rFonts w:ascii="Bookman Old Style" w:eastAsia="Bookman Old Style" w:hAnsi="Bookman Old Style" w:cs="Bookman Old Style"/>
        </w:rPr>
        <w:t>perante à Seguridade Social -</w:t>
      </w:r>
      <w:r w:rsidRPr="003C751F">
        <w:rPr>
          <w:rFonts w:ascii="Bookman Old Style" w:eastAsia="Bookman Old Style" w:hAnsi="Bookman Old Style" w:cs="Bookman Old Style"/>
        </w:rPr>
        <w:t xml:space="preserve"> INSS, ao Fundo de Garantia por Tempo de Serviço – FGTS e CNDT - Certidão Negativa Débitos Trabalhistas.</w:t>
      </w:r>
    </w:p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  <w:b/>
        </w:rPr>
        <w:t xml:space="preserve">CLÁUSULA QUARTA – DA VIGÊNCIA, DO LOCAL E DO PRAZO DE ENTREGA </w:t>
      </w: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O presente Contrato terá sua vigência de 12 (doze) meses, contados a partir da assinatu</w:t>
      </w:r>
      <w:r w:rsidRPr="003C751F">
        <w:rPr>
          <w:rFonts w:ascii="Bookman Old Style" w:eastAsia="Bookman Old Style" w:hAnsi="Bookman Old Style" w:cs="Bookman Old Style"/>
        </w:rPr>
        <w:t>ra.</w:t>
      </w: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 xml:space="preserve">PARÁGRAFO PRIMEIRO – O objeto da presente licitação deverá ser executados no </w:t>
      </w:r>
      <w:r w:rsidRPr="003C751F">
        <w:rPr>
          <w:rFonts w:ascii="Bookman Old Style" w:eastAsia="Bookman Old Style" w:hAnsi="Bookman Old Style" w:cs="Bookman Old Style"/>
          <w:b/>
        </w:rPr>
        <w:t>prazo de 1 Dias</w:t>
      </w:r>
      <w:r w:rsidRPr="003C751F">
        <w:rPr>
          <w:rFonts w:ascii="Bookman Old Style" w:eastAsia="Bookman Old Style" w:hAnsi="Bookman Old Style" w:cs="Bookman Old Style"/>
        </w:rPr>
        <w:t>, contados da data da autorização dos serviços, da seguinte forma:</w:t>
      </w: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Local: conforme descrito na autorização dos serviços, ao servidor e fiscal de contrato design</w:t>
      </w:r>
      <w:r w:rsidRPr="003C751F">
        <w:rPr>
          <w:rFonts w:ascii="Bookman Old Style" w:eastAsia="Bookman Old Style" w:hAnsi="Bookman Old Style" w:cs="Bookman Old Style"/>
        </w:rPr>
        <w:t>ado pela administração municipal.</w:t>
      </w:r>
    </w:p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  <w:b/>
        </w:rPr>
        <w:t>CLÁUSULA QUINTA - DA MULTA</w:t>
      </w: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Para a ocorrência de qualquer forma de inadimplência da CONTRATADA, quanto as suas obrigações assumidas em decorrência do presente contrato, seja parcial ou integral, esta ficará então sujeita a</w:t>
      </w:r>
      <w:r w:rsidRPr="003C751F">
        <w:rPr>
          <w:rFonts w:ascii="Bookman Old Style" w:eastAsia="Bookman Old Style" w:hAnsi="Bookman Old Style" w:cs="Bookman Old Style"/>
        </w:rPr>
        <w:t>o pagamento da multa equivalente a 5% (cinco por cento) sobre o valor total atualizado do contrato, sem prejuízo de outras penalidades prevista pela Lei nº 8.666/93 e suas legislações pertinentes a matéria.</w:t>
      </w:r>
    </w:p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  <w:b/>
        </w:rPr>
        <w:t>CLÁUSULA SEXTA - DA RESCISÃO</w:t>
      </w: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O presente contrato</w:t>
      </w:r>
      <w:r w:rsidRPr="003C751F">
        <w:rPr>
          <w:rFonts w:ascii="Bookman Old Style" w:eastAsia="Bookman Old Style" w:hAnsi="Bookman Old Style" w:cs="Bookman Old Style"/>
        </w:rPr>
        <w:t xml:space="preserve"> poderá ser rescindido de pleno direito pelo CONTRATANTE, independentemente de notificação Judicial da CONTRATADA, nas seguintes hipóteses:</w:t>
      </w: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a) Infringência de qualquer obrigação ajustada.</w:t>
      </w: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b) Liquidação amigável ou judicial, concordata ou falência da CONTRA</w:t>
      </w:r>
      <w:r w:rsidRPr="003C751F">
        <w:rPr>
          <w:rFonts w:ascii="Bookman Old Style" w:eastAsia="Bookman Old Style" w:hAnsi="Bookman Old Style" w:cs="Bookman Old Style"/>
        </w:rPr>
        <w:t>TADA.</w:t>
      </w: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c) Se a CONTRATADA, sem prévia autorização do CONTRATANTE, transferir, caucionar ou transacionar qualquer direito decorrente deste contrato.</w:t>
      </w: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d) Os demais mencionados no Artigo 78 da Lei n° 8.666/93.</w:t>
      </w:r>
    </w:p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 xml:space="preserve">PARÁGRAFO PRIMEIRO - A CONTRATADA, indenizará o </w:t>
      </w:r>
      <w:r w:rsidRPr="003C751F">
        <w:rPr>
          <w:rFonts w:ascii="Bookman Old Style" w:eastAsia="Bookman Old Style" w:hAnsi="Bookman Old Style" w:cs="Bookman Old Style"/>
        </w:rPr>
        <w:t>CONTRATANTE por todos os prejuízos que esta vier a sofrer em decorrência da rescisão por inadimplemento de suas obrigações contratuais.</w:t>
      </w:r>
    </w:p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PARÁGRAFO SEGUNDO - Caso ocorra a rescisão do Contrato, o CONTRATANTE, pagará à CONTRATADA, apenas os valores dos mater</w:t>
      </w:r>
      <w:r w:rsidRPr="003C751F">
        <w:rPr>
          <w:rFonts w:ascii="Bookman Old Style" w:eastAsia="Bookman Old Style" w:hAnsi="Bookman Old Style" w:cs="Bookman Old Style"/>
        </w:rPr>
        <w:t>iais entregues e aceitos até a data respectiva.</w:t>
      </w:r>
    </w:p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  <w:b/>
        </w:rPr>
        <w:t>CLÁUSULA SÉTIMA – DAS DISPOSIÇÕES GERAIS</w:t>
      </w: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Ao presente contrato se aplicam as seguintes disposições gerais:</w:t>
      </w: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a) Em ocorrendo a rescisão do presente contrato, em razão do inadimplemento de obrigações da CONTRATA</w:t>
      </w:r>
      <w:r w:rsidRPr="003C751F">
        <w:rPr>
          <w:rFonts w:ascii="Bookman Old Style" w:eastAsia="Bookman Old Style" w:hAnsi="Bookman Old Style" w:cs="Bookman Old Style"/>
        </w:rPr>
        <w:t>DA, esta ficará impedida de participar de novos contratos com o CONTRATANTE, bem como sofrerá as penalidades previstas no Artigo n° 87 da Lei 8.666/93.</w:t>
      </w: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b) A CONTRATADA assume exclusiva e integral responsabilidade pelo cumprimento de todas as obrigações dec</w:t>
      </w:r>
      <w:r w:rsidRPr="003C751F">
        <w:rPr>
          <w:rFonts w:ascii="Bookman Old Style" w:eastAsia="Bookman Old Style" w:hAnsi="Bookman Old Style" w:cs="Bookman Old Style"/>
        </w:rPr>
        <w:t>orrentes da execução deste contrato, sejam de natureza trabalhista, previdenciária, comercial, civil, penal ou fiscal, inexistindo solidariedade do CONTRATANTE relativamente a esses encargos, inclusive os que eventualmente advirem de prejuízos causados a t</w:t>
      </w:r>
      <w:r w:rsidRPr="003C751F">
        <w:rPr>
          <w:rFonts w:ascii="Bookman Old Style" w:eastAsia="Bookman Old Style" w:hAnsi="Bookman Old Style" w:cs="Bookman Old Style"/>
        </w:rPr>
        <w:t>erceiros.</w:t>
      </w:r>
    </w:p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  <w:b/>
          <w:color w:val="000000"/>
        </w:rPr>
        <w:t>CLÁUSULA OITAVA - DAS PARTES INTEGRANTES</w:t>
      </w: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  <w:color w:val="000000"/>
        </w:rPr>
        <w:t xml:space="preserve">As condições estabelecidas no edital nº </w:t>
      </w:r>
      <w:r w:rsidRPr="003C751F">
        <w:rPr>
          <w:rFonts w:ascii="Bookman Old Style" w:eastAsia="Bookman Old Style" w:hAnsi="Bookman Old Style" w:cs="Bookman Old Style"/>
        </w:rPr>
        <w:t>053/2023 Processo de Inexigibilidade e na proposta apresentada pela CONTRATADA, são partes integrantes deste instrumento, independentemente de transcrição.</w:t>
      </w:r>
    </w:p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PARÁGRA</w:t>
      </w:r>
      <w:r w:rsidRPr="003C751F">
        <w:rPr>
          <w:rFonts w:ascii="Bookman Old Style" w:eastAsia="Bookman Old Style" w:hAnsi="Bookman Old Style" w:cs="Bookman Old Style"/>
        </w:rPr>
        <w:t>FO ÚNICO - São incorporados a este contrato, mediante termos aditivos quaisquer modificações que venham a ser necessários durante a sua vigência, decorrentes das obrigações assumidas pelo CONTRATANTE e CONTRATADA, tais como a prorrogação de prazos e normas</w:t>
      </w:r>
      <w:r w:rsidRPr="003C751F">
        <w:rPr>
          <w:rFonts w:ascii="Bookman Old Style" w:eastAsia="Bookman Old Style" w:hAnsi="Bookman Old Style" w:cs="Bookman Old Style"/>
        </w:rPr>
        <w:t xml:space="preserve"> gerais.</w:t>
      </w:r>
    </w:p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  <w:b/>
        </w:rPr>
        <w:t>CLÁUSULA NOVA - DA FISCALIZAÇÃO DO CONTRATO</w:t>
      </w: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 xml:space="preserve">A fiscalização do contrato será efetuada por CAMILA REGINA RODRIGUES, responsável pela </w:t>
      </w:r>
      <w:r w:rsidRPr="003C751F">
        <w:rPr>
          <w:rFonts w:ascii="Bookman Old Style" w:eastAsia="Bookman Old Style" w:hAnsi="Bookman Old Style" w:cs="Bookman Old Style"/>
        </w:rPr>
        <w:lastRenderedPageBreak/>
        <w:t>pasta solicitante dos serviços.</w:t>
      </w:r>
    </w:p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  <w:b/>
          <w:color w:val="000000"/>
        </w:rPr>
        <w:t>CLÁUSULA DÉCIMA – DA SUCESSÃO E DO FORO</w:t>
      </w: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  <w:color w:val="000000"/>
        </w:rPr>
        <w:t>As partes firmam o presente instrumento em</w:t>
      </w:r>
      <w:r w:rsidRPr="003C751F">
        <w:rPr>
          <w:rFonts w:ascii="Bookman Old Style" w:eastAsia="Bookman Old Style" w:hAnsi="Bookman Old Style" w:cs="Bookman Old Style"/>
          <w:color w:val="000000"/>
        </w:rPr>
        <w:t xml:space="preserve"> 03 (três) vias (impressas por sistema eletrônico de dados) de igual teor e forma, na presença das 02(duas) testemunhas abaixo, obrigando-se por si e seus sucessores, ao fiel cumprimento do que ora ficou ajustado, elegendo para Foro do mesmo a Comarca de S</w:t>
      </w:r>
      <w:r w:rsidRPr="003C751F">
        <w:rPr>
          <w:rFonts w:ascii="Bookman Old Style" w:eastAsia="Bookman Old Style" w:hAnsi="Bookman Old Style" w:cs="Bookman Old Style"/>
          <w:color w:val="000000"/>
        </w:rPr>
        <w:t>anto Antonio do Sudoeste, estado do Paraná, não obstante qualquer mudança de domicílio da CONTRATADA, que em razão disso é obrigada a manter um representante com plenos poderes para receber notificações, citação inicial e outras em direito permitidas neste</w:t>
      </w:r>
      <w:r w:rsidRPr="003C751F">
        <w:rPr>
          <w:rFonts w:ascii="Bookman Old Style" w:eastAsia="Bookman Old Style" w:hAnsi="Bookman Old Style" w:cs="Bookman Old Style"/>
          <w:color w:val="000000"/>
        </w:rPr>
        <w:t xml:space="preserve"> referido foro.</w:t>
      </w:r>
    </w:p>
    <w:p w:rsidR="000B78EB" w:rsidRPr="003C751F" w:rsidRDefault="000B78EB">
      <w:pPr>
        <w:jc w:val="both"/>
        <w:rPr>
          <w:rFonts w:ascii="Bookman Old Style" w:hAnsi="Bookman Old Style"/>
        </w:rPr>
      </w:pPr>
    </w:p>
    <w:p w:rsidR="000B78EB" w:rsidRPr="003C751F" w:rsidRDefault="003C751F">
      <w:pPr>
        <w:jc w:val="both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  <w:color w:val="000000"/>
        </w:rPr>
        <w:t>Santo Antonio do Sudoeste</w:t>
      </w:r>
      <w:r>
        <w:rPr>
          <w:rFonts w:ascii="Bookman Old Style" w:eastAsia="Bookman Old Style" w:hAnsi="Bookman Old Style" w:cs="Bookman Old Style"/>
          <w:color w:val="000000"/>
        </w:rPr>
        <w:t xml:space="preserve"> – PR</w:t>
      </w:r>
      <w:r w:rsidRPr="003C751F">
        <w:rPr>
          <w:rFonts w:ascii="Bookman Old Style" w:eastAsia="Bookman Old Style" w:hAnsi="Bookman Old Style" w:cs="Bookman Old Style"/>
          <w:color w:val="000000"/>
        </w:rPr>
        <w:t xml:space="preserve">, </w:t>
      </w:r>
      <w:r>
        <w:rPr>
          <w:rFonts w:ascii="Bookman Old Style" w:eastAsia="Bookman Old Style" w:hAnsi="Bookman Old Style" w:cs="Bookman Old Style"/>
          <w:color w:val="000000"/>
        </w:rPr>
        <w:t>06</w:t>
      </w:r>
      <w:r w:rsidRPr="003C751F">
        <w:rPr>
          <w:rFonts w:ascii="Bookman Old Style" w:eastAsia="Bookman Old Style" w:hAnsi="Bookman Old Style" w:cs="Bookman Old Style"/>
          <w:color w:val="000000"/>
        </w:rPr>
        <w:t xml:space="preserve"> de dezembro de 2023</w:t>
      </w:r>
      <w:r>
        <w:rPr>
          <w:rFonts w:ascii="Bookman Old Style" w:eastAsia="Bookman Old Style" w:hAnsi="Bookman Old Style" w:cs="Bookman Old Style"/>
          <w:color w:val="000000"/>
        </w:rPr>
        <w:t>.</w:t>
      </w:r>
    </w:p>
    <w:p w:rsidR="000B78EB" w:rsidRPr="003C751F" w:rsidRDefault="000B78EB">
      <w:pPr>
        <w:jc w:val="center"/>
        <w:rPr>
          <w:rFonts w:ascii="Bookman Old Style" w:hAnsi="Bookman Old Style"/>
        </w:rPr>
      </w:pPr>
    </w:p>
    <w:p w:rsidR="003C751F" w:rsidRDefault="003C751F">
      <w:pPr>
        <w:jc w:val="center"/>
        <w:rPr>
          <w:rFonts w:ascii="Bookman Old Style" w:eastAsia="Bookman Old Style" w:hAnsi="Bookman Old Style" w:cs="Bookman Old Style"/>
          <w:b/>
          <w:color w:val="000000"/>
        </w:rPr>
      </w:pPr>
    </w:p>
    <w:p w:rsidR="000B78EB" w:rsidRPr="003C751F" w:rsidRDefault="003C751F" w:rsidP="003C751F">
      <w:pPr>
        <w:jc w:val="center"/>
        <w:rPr>
          <w:rFonts w:ascii="Bookman Old Style" w:hAnsi="Bookman Old Style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________________________________________</w:t>
      </w:r>
    </w:p>
    <w:p w:rsidR="000B78EB" w:rsidRPr="003C751F" w:rsidRDefault="003C751F">
      <w:pPr>
        <w:jc w:val="center"/>
        <w:rPr>
          <w:rFonts w:ascii="Bookman Old Style" w:hAnsi="Bookman Old Style"/>
          <w:b/>
        </w:rPr>
      </w:pPr>
      <w:r w:rsidRPr="003C751F">
        <w:rPr>
          <w:rFonts w:ascii="Bookman Old Style" w:eastAsia="Bookman Old Style" w:hAnsi="Bookman Old Style" w:cs="Bookman Old Style"/>
          <w:b/>
          <w:color w:val="000000"/>
        </w:rPr>
        <w:t>RICARDO ANTONIO ORTINA</w:t>
      </w:r>
    </w:p>
    <w:p w:rsidR="000B78EB" w:rsidRPr="003C751F" w:rsidRDefault="003C751F">
      <w:pPr>
        <w:jc w:val="center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 xml:space="preserve">Prefeito Municipal </w:t>
      </w:r>
    </w:p>
    <w:p w:rsidR="000B78EB" w:rsidRPr="003C751F" w:rsidRDefault="000B78EB">
      <w:pPr>
        <w:tabs>
          <w:tab w:val="left" w:pos="6810"/>
        </w:tabs>
        <w:ind w:firstLine="855"/>
        <w:jc w:val="center"/>
        <w:rPr>
          <w:rFonts w:ascii="Bookman Old Style" w:hAnsi="Bookman Old Style"/>
        </w:rPr>
      </w:pPr>
    </w:p>
    <w:p w:rsidR="000B78EB" w:rsidRDefault="000B78EB">
      <w:pPr>
        <w:tabs>
          <w:tab w:val="left" w:pos="6810"/>
        </w:tabs>
        <w:ind w:firstLine="855"/>
        <w:jc w:val="center"/>
        <w:rPr>
          <w:rFonts w:ascii="Bookman Old Style" w:hAnsi="Bookman Old Style"/>
        </w:rPr>
      </w:pPr>
    </w:p>
    <w:p w:rsidR="003C751F" w:rsidRDefault="003C751F">
      <w:pPr>
        <w:tabs>
          <w:tab w:val="left" w:pos="6810"/>
        </w:tabs>
        <w:ind w:firstLine="855"/>
        <w:jc w:val="center"/>
        <w:rPr>
          <w:rFonts w:ascii="Bookman Old Style" w:hAnsi="Bookman Old Style"/>
        </w:rPr>
      </w:pPr>
    </w:p>
    <w:p w:rsidR="003C751F" w:rsidRPr="003C751F" w:rsidRDefault="003C751F">
      <w:pPr>
        <w:tabs>
          <w:tab w:val="left" w:pos="6810"/>
        </w:tabs>
        <w:ind w:firstLine="855"/>
        <w:jc w:val="center"/>
        <w:rPr>
          <w:rFonts w:ascii="Bookman Old Style" w:hAnsi="Bookman Old Style"/>
        </w:rPr>
      </w:pPr>
    </w:p>
    <w:p w:rsidR="000B78EB" w:rsidRPr="003C751F" w:rsidRDefault="003C751F" w:rsidP="003C751F">
      <w:pPr>
        <w:tabs>
          <w:tab w:val="left" w:pos="6810"/>
        </w:tabs>
        <w:jc w:val="center"/>
        <w:rPr>
          <w:rFonts w:ascii="Bookman Old Style" w:hAnsi="Bookman Old Style"/>
        </w:rPr>
      </w:pPr>
      <w:r w:rsidRPr="003C751F">
        <w:rPr>
          <w:rFonts w:ascii="Bookman Old Style" w:hAnsi="Bookman Old Style"/>
        </w:rPr>
        <w:t>________________________________________</w:t>
      </w:r>
    </w:p>
    <w:p w:rsidR="000B78EB" w:rsidRPr="003C751F" w:rsidRDefault="003C751F">
      <w:pPr>
        <w:tabs>
          <w:tab w:val="left" w:pos="6810"/>
        </w:tabs>
        <w:ind w:firstLine="45"/>
        <w:jc w:val="center"/>
        <w:rPr>
          <w:rFonts w:ascii="Bookman Old Style" w:hAnsi="Bookman Old Style"/>
          <w:b/>
        </w:rPr>
      </w:pPr>
      <w:r w:rsidRPr="003C751F">
        <w:rPr>
          <w:rFonts w:ascii="Bookman Old Style" w:eastAsia="Bookman Old Style" w:hAnsi="Bookman Old Style" w:cs="Bookman Old Style"/>
          <w:b/>
        </w:rPr>
        <w:t>SUDOAUTO SUDOESTE AUTOMOVEIS LTDA</w:t>
      </w:r>
    </w:p>
    <w:p w:rsidR="000B78EB" w:rsidRPr="003C751F" w:rsidRDefault="003C751F">
      <w:pPr>
        <w:tabs>
          <w:tab w:val="left" w:pos="6810"/>
        </w:tabs>
        <w:ind w:firstLine="45"/>
        <w:jc w:val="center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CNPJ Nº: 77.812.188/0001-05</w:t>
      </w:r>
    </w:p>
    <w:p w:rsidR="000B78EB" w:rsidRPr="003C751F" w:rsidRDefault="003C751F">
      <w:pPr>
        <w:tabs>
          <w:tab w:val="left" w:pos="6810"/>
        </w:tabs>
        <w:ind w:firstLine="45"/>
        <w:jc w:val="center"/>
        <w:rPr>
          <w:rFonts w:ascii="Bookman Old Style" w:hAnsi="Bookman Old Style"/>
          <w:b/>
        </w:rPr>
      </w:pPr>
      <w:r w:rsidRPr="003C751F">
        <w:rPr>
          <w:rFonts w:ascii="Bookman Old Style" w:eastAsia="Bookman Old Style" w:hAnsi="Bookman Old Style" w:cs="Bookman Old Style"/>
          <w:b/>
        </w:rPr>
        <w:t>JOSETI ANTONIO MEIMBERG</w:t>
      </w:r>
    </w:p>
    <w:p w:rsidR="000B78EB" w:rsidRPr="003C751F" w:rsidRDefault="003C751F" w:rsidP="003C751F">
      <w:pPr>
        <w:tabs>
          <w:tab w:val="left" w:pos="6810"/>
        </w:tabs>
        <w:ind w:firstLine="45"/>
        <w:jc w:val="center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CPF Nº: 127.754.369-00</w:t>
      </w:r>
    </w:p>
    <w:p w:rsidR="000B78EB" w:rsidRPr="003C751F" w:rsidRDefault="003C751F">
      <w:pPr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Testemunhas:</w:t>
      </w:r>
    </w:p>
    <w:p w:rsidR="000B78EB" w:rsidRPr="003C751F" w:rsidRDefault="000B78EB">
      <w:pPr>
        <w:jc w:val="center"/>
        <w:rPr>
          <w:rFonts w:ascii="Bookman Old Style" w:hAnsi="Bookman Old Style"/>
        </w:rPr>
      </w:pPr>
    </w:p>
    <w:p w:rsidR="000B78EB" w:rsidRPr="003C751F" w:rsidRDefault="003C751F">
      <w:pPr>
        <w:jc w:val="center"/>
        <w:rPr>
          <w:rFonts w:ascii="Bookman Old Style" w:hAnsi="Bookman Old Style"/>
        </w:rPr>
      </w:pPr>
      <w:r w:rsidRPr="003C751F">
        <w:rPr>
          <w:rFonts w:ascii="Bookman Old Style" w:hAnsi="Bookman Old Style"/>
        </w:rPr>
        <w:t>________________________________________</w:t>
      </w:r>
    </w:p>
    <w:p w:rsidR="000B78EB" w:rsidRPr="003C751F" w:rsidRDefault="003C751F">
      <w:pPr>
        <w:widowControl/>
        <w:jc w:val="center"/>
        <w:rPr>
          <w:rFonts w:ascii="Bookman Old Style" w:hAnsi="Bookman Old Style"/>
        </w:rPr>
      </w:pPr>
      <w:r>
        <w:rPr>
          <w:rFonts w:ascii="Bookman Old Style" w:eastAsia="Bookman Old Style" w:hAnsi="Bookman Old Style" w:cs="Bookman Old Style"/>
          <w:b/>
        </w:rPr>
        <w:t>FLÁVIA REGINA MAI</w:t>
      </w:r>
    </w:p>
    <w:p w:rsidR="000B78EB" w:rsidRPr="003C751F" w:rsidRDefault="003C751F">
      <w:pPr>
        <w:widowControl/>
        <w:jc w:val="center"/>
        <w:rPr>
          <w:rFonts w:ascii="Bookman Old Style" w:hAnsi="Bookman Old Style"/>
        </w:rPr>
      </w:pPr>
      <w:r>
        <w:rPr>
          <w:rFonts w:ascii="Bookman Old Style" w:eastAsia="Bookman Old Style" w:hAnsi="Bookman Old Style" w:cs="Bookman Old Style"/>
        </w:rPr>
        <w:t>CPF Nº: 078.964.499-19</w:t>
      </w:r>
    </w:p>
    <w:p w:rsidR="003C751F" w:rsidRPr="003C751F" w:rsidRDefault="003C751F">
      <w:pPr>
        <w:jc w:val="center"/>
        <w:rPr>
          <w:rFonts w:ascii="Bookman Old Style" w:hAnsi="Bookman Old Style"/>
        </w:rPr>
      </w:pPr>
    </w:p>
    <w:p w:rsidR="000B78EB" w:rsidRPr="003C751F" w:rsidRDefault="003C751F">
      <w:pPr>
        <w:jc w:val="center"/>
        <w:rPr>
          <w:rFonts w:ascii="Bookman Old Style" w:hAnsi="Bookman Old Style"/>
        </w:rPr>
      </w:pPr>
      <w:r w:rsidRPr="003C751F">
        <w:rPr>
          <w:rFonts w:ascii="Bookman Old Style" w:hAnsi="Bookman Old Style"/>
        </w:rPr>
        <w:t>________________________________________</w:t>
      </w:r>
    </w:p>
    <w:p w:rsidR="000B78EB" w:rsidRPr="003C751F" w:rsidRDefault="003C751F">
      <w:pPr>
        <w:widowControl/>
        <w:jc w:val="center"/>
        <w:rPr>
          <w:rFonts w:ascii="Bookman Old Style" w:hAnsi="Bookman Old Style"/>
          <w:b/>
        </w:rPr>
      </w:pPr>
      <w:r w:rsidRPr="003C751F">
        <w:rPr>
          <w:rFonts w:ascii="Bookman Old Style" w:eastAsia="Bookman Old Style" w:hAnsi="Bookman Old Style" w:cs="Bookman Old Style"/>
          <w:b/>
        </w:rPr>
        <w:t>CESAR AUGUSTO ORTEGA</w:t>
      </w:r>
    </w:p>
    <w:p w:rsidR="000B78EB" w:rsidRPr="003C751F" w:rsidRDefault="003C751F" w:rsidP="003C751F">
      <w:pPr>
        <w:widowControl/>
        <w:jc w:val="center"/>
        <w:rPr>
          <w:rFonts w:ascii="Bookman Old Style" w:hAnsi="Bookman Old Style"/>
        </w:rPr>
      </w:pPr>
      <w:r w:rsidRPr="003C751F">
        <w:rPr>
          <w:rFonts w:ascii="Bookman Old Style" w:eastAsia="Bookman Old Style" w:hAnsi="Bookman Old Style" w:cs="Bookman Old Style"/>
        </w:rPr>
        <w:t>CPF Nº 661.608.719-00</w:t>
      </w:r>
    </w:p>
    <w:sectPr w:rsidR="000B78EB" w:rsidRPr="003C751F" w:rsidSect="003C751F">
      <w:headerReference w:type="default" r:id="rId6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751F">
      <w:r>
        <w:separator/>
      </w:r>
    </w:p>
  </w:endnote>
  <w:endnote w:type="continuationSeparator" w:id="0">
    <w:p w:rsidR="00000000" w:rsidRDefault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751F">
      <w:r>
        <w:separator/>
      </w:r>
    </w:p>
  </w:footnote>
  <w:footnote w:type="continuationSeparator" w:id="0">
    <w:p w:rsidR="00000000" w:rsidRDefault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1F" w:rsidRDefault="003C751F" w:rsidP="00316640">
    <w:pPr>
      <w:jc w:val="center"/>
      <w:rPr>
        <w:rFonts w:ascii="Bookman Old Style" w:hAnsi="Bookman Old Style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0486A" wp14:editId="5B46F042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0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</w:rPr>
      <w:t>MUNICÍPIO DE SANTO ANTONIO DO SUDOESTE</w:t>
    </w:r>
  </w:p>
  <w:p w:rsidR="003C751F" w:rsidRDefault="003C751F" w:rsidP="00316640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:rsidR="003C751F" w:rsidRDefault="003C751F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3C751F" w:rsidRDefault="003C751F" w:rsidP="00316640">
    <w:pPr>
      <w:tabs>
        <w:tab w:val="center" w:pos="5042"/>
        <w:tab w:val="left" w:pos="8910"/>
      </w:tabs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3C751F" w:rsidRDefault="003C751F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</w:t>
    </w:r>
    <w:proofErr w:type="gramEnd"/>
    <w:r>
      <w:rPr>
        <w:rFonts w:ascii="Bookman Old Style" w:hAnsi="Bookman Old Style"/>
        <w:sz w:val="16"/>
      </w:rPr>
      <w:t xml:space="preserve"> Telefone: (46) 35638000</w:t>
    </w:r>
  </w:p>
  <w:p w:rsidR="000B78EB" w:rsidRDefault="000B78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EB"/>
    <w:rsid w:val="000B78EB"/>
    <w:rsid w:val="003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3BD14-3F65-435E-ABA8-44238AAF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5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51F"/>
  </w:style>
  <w:style w:type="paragraph" w:styleId="Rodap">
    <w:name w:val="footer"/>
    <w:basedOn w:val="Normal"/>
    <w:link w:val="RodapChar"/>
    <w:uiPriority w:val="99"/>
    <w:unhideWhenUsed/>
    <w:rsid w:val="003C75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51F"/>
  </w:style>
  <w:style w:type="character" w:styleId="Hyperlink">
    <w:name w:val="Hyperlink"/>
    <w:uiPriority w:val="99"/>
    <w:unhideWhenUsed/>
    <w:rsid w:val="003C75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1393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LICITACAO-02</cp:lastModifiedBy>
  <cp:revision>2</cp:revision>
  <dcterms:created xsi:type="dcterms:W3CDTF">2023-12-06T17:46:00Z</dcterms:created>
  <dcterms:modified xsi:type="dcterms:W3CDTF">2023-12-06T17:46:00Z</dcterms:modified>
</cp:coreProperties>
</file>