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59E" w:rsidRPr="00C9759E" w:rsidRDefault="00C9759E" w:rsidP="00C9759E">
      <w:pPr>
        <w:pStyle w:val="PADRO"/>
        <w:keepNext w:val="0"/>
        <w:spacing w:before="0" w:after="0" w:line="240" w:lineRule="auto"/>
        <w:ind w:firstLine="0"/>
        <w:jc w:val="center"/>
        <w:rPr>
          <w:rFonts w:ascii="Bookman Old Style" w:hAnsi="Bookman Old Style" w:cs="Times New Roman"/>
          <w:b/>
          <w:bCs/>
          <w:sz w:val="22"/>
          <w:szCs w:val="22"/>
        </w:rPr>
      </w:pPr>
      <w:r w:rsidRPr="00C9759E">
        <w:rPr>
          <w:rFonts w:ascii="Bookman Old Style" w:hAnsi="Bookman Old Style" w:cs="Times New Roman"/>
          <w:b/>
          <w:bCs/>
          <w:sz w:val="22"/>
          <w:szCs w:val="22"/>
        </w:rPr>
        <w:t>CONTRATO DE FORNECIMENTO DE MERCADORIAS</w:t>
      </w:r>
    </w:p>
    <w:p w:rsidR="00C9759E" w:rsidRPr="00C9759E" w:rsidRDefault="00C9759E" w:rsidP="00C9759E">
      <w:pPr>
        <w:pStyle w:val="PADRO"/>
        <w:keepNext w:val="0"/>
        <w:spacing w:before="0" w:after="0" w:line="240" w:lineRule="auto"/>
        <w:ind w:firstLine="0"/>
        <w:jc w:val="center"/>
        <w:rPr>
          <w:rFonts w:ascii="Bookman Old Style" w:hAnsi="Bookman Old Style" w:cs="Times New Roman"/>
          <w:b/>
          <w:bCs/>
          <w:szCs w:val="20"/>
        </w:rPr>
      </w:pPr>
    </w:p>
    <w:p w:rsidR="00C9759E" w:rsidRPr="00C9759E" w:rsidRDefault="00C9759E" w:rsidP="00C9759E">
      <w:pPr>
        <w:ind w:left="2835"/>
        <w:jc w:val="both"/>
        <w:rPr>
          <w:rFonts w:ascii="Bookman Old Style" w:hAnsi="Bookman Old Style" w:cs="Times New Roman"/>
          <w:b/>
          <w:szCs w:val="20"/>
        </w:rPr>
      </w:pPr>
      <w:r w:rsidRPr="00C9759E">
        <w:rPr>
          <w:rFonts w:ascii="Bookman Old Style" w:eastAsia="Bookman Old Style" w:hAnsi="Bookman Old Style" w:cs="Times New Roman"/>
          <w:szCs w:val="20"/>
        </w:rPr>
        <w:t xml:space="preserve">Contrato de fornecimento de mercadorias nº </w:t>
      </w:r>
      <w:r w:rsidRPr="00C9759E">
        <w:rPr>
          <w:rFonts w:ascii="Bookman Old Style" w:eastAsia="Bookman Old Style" w:hAnsi="Bookman Old Style" w:cs="Times New Roman"/>
          <w:b/>
          <w:szCs w:val="20"/>
        </w:rPr>
        <w:t>538</w:t>
      </w:r>
      <w:r w:rsidRPr="00C9759E">
        <w:rPr>
          <w:rFonts w:ascii="Bookman Old Style" w:eastAsia="Bookman Old Style" w:hAnsi="Bookman Old Style" w:cs="Times New Roman"/>
          <w:b/>
          <w:szCs w:val="20"/>
        </w:rPr>
        <w:t>/2023</w:t>
      </w:r>
      <w:r w:rsidRPr="00C9759E">
        <w:rPr>
          <w:rFonts w:ascii="Bookman Old Style" w:eastAsia="Bookman Old Style" w:hAnsi="Bookman Old Style" w:cs="Times New Roman"/>
          <w:szCs w:val="20"/>
        </w:rPr>
        <w:t xml:space="preserve">, que entre si celebram de um lado o </w:t>
      </w:r>
      <w:r w:rsidRPr="00C9759E">
        <w:rPr>
          <w:rFonts w:ascii="Bookman Old Style" w:eastAsia="Bookman Old Style" w:hAnsi="Bookman Old Style" w:cs="Times New Roman"/>
          <w:szCs w:val="20"/>
        </w:rPr>
        <w:t xml:space="preserve">MUNICÍPIO DE SANTO ANTONIO DO SUDOESTE </w:t>
      </w:r>
      <w:r w:rsidRPr="00C9759E">
        <w:rPr>
          <w:rFonts w:ascii="Bookman Old Style" w:eastAsia="Bookman Old Style" w:hAnsi="Bookman Old Style" w:cs="Times New Roman"/>
          <w:szCs w:val="20"/>
        </w:rPr>
        <w:t xml:space="preserve">e de outro lado </w:t>
      </w:r>
      <w:r w:rsidRPr="00C9759E">
        <w:rPr>
          <w:rFonts w:ascii="Bookman Old Style" w:eastAsia="Bookman Old Style" w:hAnsi="Bookman Old Style" w:cs="Times New Roman"/>
          <w:b/>
          <w:szCs w:val="20"/>
        </w:rPr>
        <w:t>DECASTRO CONVENIENCIA LTDA</w:t>
      </w:r>
      <w:r w:rsidRPr="00C9759E">
        <w:rPr>
          <w:rFonts w:ascii="Bookman Old Style" w:eastAsia="Bookman Old Style" w:hAnsi="Bookman Old Style" w:cs="Times New Roman"/>
          <w:b/>
          <w:szCs w:val="20"/>
        </w:rPr>
        <w:t>.</w:t>
      </w:r>
    </w:p>
    <w:p w:rsidR="00C9759E" w:rsidRPr="00C9759E" w:rsidRDefault="00C9759E" w:rsidP="00C9759E">
      <w:pPr>
        <w:spacing w:line="256" w:lineRule="auto"/>
        <w:jc w:val="center"/>
        <w:rPr>
          <w:rFonts w:ascii="Bookman Old Style" w:eastAsia="Calibri" w:hAnsi="Bookman Old Style" w:cs="Times New Roman"/>
          <w:b/>
          <w:bCs/>
          <w:szCs w:val="20"/>
          <w:lang w:eastAsia="en-US"/>
        </w:rPr>
      </w:pPr>
    </w:p>
    <w:p w:rsidR="00C9759E" w:rsidRPr="00C9759E" w:rsidRDefault="00C9759E" w:rsidP="00C9759E">
      <w:p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Pelo</w:t>
      </w:r>
      <w:r w:rsidRPr="00C9759E">
        <w:rPr>
          <w:rFonts w:ascii="Bookman Old Style" w:eastAsia="Calibri" w:hAnsi="Bookman Old Style" w:cs="Times New Roman"/>
          <w:spacing w:val="-13"/>
          <w:szCs w:val="20"/>
          <w:lang w:eastAsia="en-US"/>
        </w:rPr>
        <w:t xml:space="preserve"> </w:t>
      </w:r>
      <w:r w:rsidRPr="00C9759E">
        <w:rPr>
          <w:rFonts w:ascii="Bookman Old Style" w:eastAsia="Calibri" w:hAnsi="Bookman Old Style" w:cs="Times New Roman"/>
          <w:szCs w:val="20"/>
          <w:lang w:eastAsia="en-US"/>
        </w:rPr>
        <w:t>presente</w:t>
      </w:r>
      <w:r w:rsidRPr="00C9759E">
        <w:rPr>
          <w:rFonts w:ascii="Bookman Old Style" w:eastAsia="Calibri" w:hAnsi="Bookman Old Style" w:cs="Times New Roman"/>
          <w:spacing w:val="-14"/>
          <w:szCs w:val="20"/>
          <w:lang w:eastAsia="en-US"/>
        </w:rPr>
        <w:t xml:space="preserve"> </w:t>
      </w:r>
      <w:r w:rsidRPr="00C9759E">
        <w:rPr>
          <w:rFonts w:ascii="Bookman Old Style" w:eastAsia="Calibri" w:hAnsi="Bookman Old Style" w:cs="Times New Roman"/>
          <w:szCs w:val="20"/>
          <w:lang w:eastAsia="en-US"/>
        </w:rPr>
        <w:t>instrumento</w:t>
      </w:r>
      <w:r w:rsidRPr="00C9759E">
        <w:rPr>
          <w:rFonts w:ascii="Bookman Old Style" w:eastAsia="Calibri" w:hAnsi="Bookman Old Style" w:cs="Times New Roman"/>
          <w:spacing w:val="-13"/>
          <w:szCs w:val="20"/>
          <w:lang w:eastAsia="en-US"/>
        </w:rPr>
        <w:t xml:space="preserve"> </w:t>
      </w:r>
      <w:r w:rsidRPr="00C9759E">
        <w:rPr>
          <w:rFonts w:ascii="Bookman Old Style" w:eastAsia="Calibri" w:hAnsi="Bookman Old Style" w:cs="Times New Roman"/>
          <w:szCs w:val="20"/>
          <w:lang w:eastAsia="en-US"/>
        </w:rPr>
        <w:t>particular</w:t>
      </w:r>
      <w:r w:rsidRPr="00C9759E">
        <w:rPr>
          <w:rFonts w:ascii="Bookman Old Style" w:eastAsia="Calibri" w:hAnsi="Bookman Old Style" w:cs="Times New Roman"/>
          <w:spacing w:val="-13"/>
          <w:szCs w:val="20"/>
          <w:lang w:eastAsia="en-US"/>
        </w:rPr>
        <w:t xml:space="preserve"> </w:t>
      </w:r>
      <w:r w:rsidRPr="00C9759E">
        <w:rPr>
          <w:rFonts w:ascii="Bookman Old Style" w:eastAsia="Calibri" w:hAnsi="Bookman Old Style" w:cs="Times New Roman"/>
          <w:szCs w:val="20"/>
          <w:lang w:eastAsia="en-US"/>
        </w:rPr>
        <w:t>que</w:t>
      </w:r>
      <w:r w:rsidRPr="00C9759E">
        <w:rPr>
          <w:rFonts w:ascii="Bookman Old Style" w:eastAsia="Calibri" w:hAnsi="Bookman Old Style" w:cs="Times New Roman"/>
          <w:spacing w:val="-11"/>
          <w:szCs w:val="20"/>
          <w:lang w:eastAsia="en-US"/>
        </w:rPr>
        <w:t xml:space="preserve"> </w:t>
      </w:r>
      <w:r w:rsidRPr="00C9759E">
        <w:rPr>
          <w:rFonts w:ascii="Bookman Old Style" w:eastAsia="Calibri" w:hAnsi="Bookman Old Style" w:cs="Times New Roman"/>
          <w:szCs w:val="20"/>
          <w:lang w:eastAsia="en-US"/>
        </w:rPr>
        <w:t>firma</w:t>
      </w:r>
      <w:r w:rsidRPr="00C9759E">
        <w:rPr>
          <w:rFonts w:ascii="Bookman Old Style" w:eastAsia="Calibri" w:hAnsi="Bookman Old Style" w:cs="Times New Roman"/>
          <w:spacing w:val="-13"/>
          <w:szCs w:val="20"/>
          <w:lang w:eastAsia="en-US"/>
        </w:rPr>
        <w:t xml:space="preserve"> </w:t>
      </w:r>
      <w:r w:rsidRPr="00C9759E">
        <w:rPr>
          <w:rFonts w:ascii="Bookman Old Style" w:eastAsia="Calibri" w:hAnsi="Bookman Old Style" w:cs="Times New Roman"/>
          <w:szCs w:val="20"/>
          <w:lang w:eastAsia="en-US"/>
        </w:rPr>
        <w:t>de</w:t>
      </w:r>
      <w:r w:rsidRPr="00C9759E">
        <w:rPr>
          <w:rFonts w:ascii="Bookman Old Style" w:eastAsia="Calibri" w:hAnsi="Bookman Old Style" w:cs="Times New Roman"/>
          <w:spacing w:val="-11"/>
          <w:szCs w:val="20"/>
          <w:lang w:eastAsia="en-US"/>
        </w:rPr>
        <w:t xml:space="preserve"> </w:t>
      </w:r>
      <w:r w:rsidRPr="00C9759E">
        <w:rPr>
          <w:rFonts w:ascii="Bookman Old Style" w:eastAsia="Calibri" w:hAnsi="Bookman Old Style" w:cs="Times New Roman"/>
          <w:szCs w:val="20"/>
          <w:lang w:eastAsia="en-US"/>
        </w:rPr>
        <w:t>um</w:t>
      </w:r>
      <w:r w:rsidRPr="00C9759E">
        <w:rPr>
          <w:rFonts w:ascii="Bookman Old Style" w:eastAsia="Calibri" w:hAnsi="Bookman Old Style" w:cs="Times New Roman"/>
          <w:spacing w:val="-15"/>
          <w:szCs w:val="20"/>
          <w:lang w:eastAsia="en-US"/>
        </w:rPr>
        <w:t xml:space="preserve"> </w:t>
      </w:r>
      <w:r w:rsidRPr="00C9759E">
        <w:rPr>
          <w:rFonts w:ascii="Bookman Old Style" w:eastAsia="Calibri" w:hAnsi="Bookman Old Style" w:cs="Times New Roman"/>
          <w:szCs w:val="20"/>
          <w:lang w:eastAsia="en-US"/>
        </w:rPr>
        <w:t>lado,</w:t>
      </w:r>
      <w:r w:rsidRPr="00C9759E">
        <w:rPr>
          <w:rFonts w:ascii="Bookman Old Style" w:eastAsia="Calibri" w:hAnsi="Bookman Old Style" w:cs="Times New Roman"/>
          <w:spacing w:val="-14"/>
          <w:szCs w:val="20"/>
          <w:lang w:eastAsia="en-US"/>
        </w:rPr>
        <w:t xml:space="preserve"> </w:t>
      </w:r>
      <w:r w:rsidRPr="00C9759E">
        <w:rPr>
          <w:rFonts w:ascii="Bookman Old Style" w:eastAsia="Calibri" w:hAnsi="Bookman Old Style" w:cs="Times New Roman"/>
          <w:szCs w:val="20"/>
          <w:lang w:eastAsia="en-US"/>
        </w:rPr>
        <w:t>o</w:t>
      </w:r>
      <w:r w:rsidRPr="00C9759E">
        <w:rPr>
          <w:rFonts w:ascii="Bookman Old Style" w:eastAsia="Calibri" w:hAnsi="Bookman Old Style" w:cs="Times New Roman"/>
          <w:spacing w:val="-13"/>
          <w:szCs w:val="20"/>
          <w:lang w:eastAsia="en-US"/>
        </w:rPr>
        <w:t xml:space="preserve"> </w:t>
      </w:r>
      <w:r w:rsidRPr="00C9759E">
        <w:rPr>
          <w:rFonts w:ascii="Bookman Old Style" w:eastAsia="Calibri" w:hAnsi="Bookman Old Style" w:cs="Times New Roman"/>
          <w:szCs w:val="20"/>
          <w:lang w:eastAsia="en-US"/>
        </w:rPr>
        <w:t>MUNICÍPIO</w:t>
      </w:r>
      <w:r w:rsidRPr="00C9759E">
        <w:rPr>
          <w:rFonts w:ascii="Bookman Old Style" w:eastAsia="Calibri" w:hAnsi="Bookman Old Style" w:cs="Times New Roman"/>
          <w:spacing w:val="-13"/>
          <w:szCs w:val="20"/>
          <w:lang w:eastAsia="en-US"/>
        </w:rPr>
        <w:t xml:space="preserve"> </w:t>
      </w:r>
      <w:r w:rsidRPr="00C9759E">
        <w:rPr>
          <w:rFonts w:ascii="Bookman Old Style" w:eastAsia="Calibri" w:hAnsi="Bookman Old Style" w:cs="Times New Roman"/>
          <w:szCs w:val="20"/>
          <w:lang w:eastAsia="en-US"/>
        </w:rPr>
        <w:t>DE</w:t>
      </w:r>
      <w:r w:rsidRPr="00C9759E">
        <w:rPr>
          <w:rFonts w:ascii="Bookman Old Style" w:eastAsia="Calibri" w:hAnsi="Bookman Old Style" w:cs="Times New Roman"/>
          <w:spacing w:val="-13"/>
          <w:szCs w:val="20"/>
          <w:lang w:eastAsia="en-US"/>
        </w:rPr>
        <w:t xml:space="preserve"> </w:t>
      </w:r>
      <w:r w:rsidRPr="00C9759E">
        <w:rPr>
          <w:rFonts w:ascii="Bookman Old Style" w:eastAsia="Calibri" w:hAnsi="Bookman Old Style" w:cs="Times New Roman"/>
          <w:szCs w:val="20"/>
          <w:lang w:eastAsia="en-US"/>
        </w:rPr>
        <w:t>SANTO ANTONIO DO SUDOESTE,</w:t>
      </w:r>
      <w:r w:rsidRPr="00C9759E">
        <w:rPr>
          <w:rFonts w:ascii="Bookman Old Style" w:eastAsia="Calibri" w:hAnsi="Bookman Old Style" w:cs="Times New Roman"/>
          <w:spacing w:val="-13"/>
          <w:szCs w:val="20"/>
          <w:lang w:eastAsia="en-US"/>
        </w:rPr>
        <w:t xml:space="preserve"> </w:t>
      </w:r>
      <w:r w:rsidRPr="00C9759E">
        <w:rPr>
          <w:rFonts w:ascii="Bookman Old Style" w:eastAsia="Calibri" w:hAnsi="Bookman Old Style" w:cs="Times New Roman"/>
          <w:szCs w:val="20"/>
          <w:lang w:eastAsia="en-US"/>
        </w:rPr>
        <w:t>com</w:t>
      </w:r>
      <w:r w:rsidRPr="00C9759E">
        <w:rPr>
          <w:rFonts w:ascii="Bookman Old Style" w:eastAsia="Calibri" w:hAnsi="Bookman Old Style" w:cs="Times New Roman"/>
          <w:spacing w:val="-14"/>
          <w:szCs w:val="20"/>
          <w:lang w:eastAsia="en-US"/>
        </w:rPr>
        <w:t xml:space="preserve"> </w:t>
      </w:r>
      <w:r w:rsidRPr="00C9759E">
        <w:rPr>
          <w:rFonts w:ascii="Bookman Old Style" w:eastAsia="Calibri" w:hAnsi="Bookman Old Style" w:cs="Times New Roman"/>
          <w:szCs w:val="20"/>
          <w:lang w:eastAsia="en-US"/>
        </w:rPr>
        <w:t>sede</w:t>
      </w:r>
      <w:r w:rsidRPr="00C9759E">
        <w:rPr>
          <w:rFonts w:ascii="Bookman Old Style" w:eastAsia="Calibri" w:hAnsi="Bookman Old Style" w:cs="Times New Roman"/>
          <w:spacing w:val="-14"/>
          <w:szCs w:val="20"/>
          <w:lang w:eastAsia="en-US"/>
        </w:rPr>
        <w:t xml:space="preserve"> </w:t>
      </w:r>
      <w:r w:rsidRPr="00C9759E">
        <w:rPr>
          <w:rFonts w:ascii="Bookman Old Style" w:eastAsia="Calibri" w:hAnsi="Bookman Old Style" w:cs="Times New Roman"/>
          <w:szCs w:val="20"/>
          <w:lang w:eastAsia="en-US"/>
        </w:rPr>
        <w:t>na</w:t>
      </w:r>
      <w:r w:rsidRPr="00C9759E">
        <w:rPr>
          <w:rFonts w:ascii="Bookman Old Style" w:eastAsia="Calibri" w:hAnsi="Bookman Old Style" w:cs="Times New Roman"/>
          <w:spacing w:val="-11"/>
          <w:szCs w:val="20"/>
          <w:lang w:eastAsia="en-US"/>
        </w:rPr>
        <w:t xml:space="preserve"> </w:t>
      </w:r>
      <w:r w:rsidRPr="00C9759E">
        <w:rPr>
          <w:rFonts w:ascii="Bookman Old Style" w:eastAsia="Calibri" w:hAnsi="Bookman Old Style" w:cs="Times New Roman"/>
          <w:szCs w:val="20"/>
          <w:lang w:eastAsia="en-US"/>
        </w:rPr>
        <w:t xml:space="preserve">Avenida Brasil, 1431, estado do Paraná, inscrito no CNPJ/MF sob o n° 75.927.582/0001-55, neste ato representado pelo Prefeito Municipal, senhor Ricardo Antonio </w:t>
      </w:r>
      <w:proofErr w:type="spellStart"/>
      <w:r w:rsidRPr="00C9759E">
        <w:rPr>
          <w:rFonts w:ascii="Bookman Old Style" w:eastAsia="Calibri" w:hAnsi="Bookman Old Style" w:cs="Times New Roman"/>
          <w:szCs w:val="20"/>
          <w:lang w:eastAsia="en-US"/>
        </w:rPr>
        <w:t>Ortina</w:t>
      </w:r>
      <w:proofErr w:type="spellEnd"/>
      <w:r w:rsidRPr="00C9759E">
        <w:rPr>
          <w:rFonts w:ascii="Bookman Old Style" w:eastAsia="Calibri" w:hAnsi="Bookman Old Style" w:cs="Times New Roman"/>
          <w:szCs w:val="20"/>
          <w:lang w:eastAsia="en-US"/>
        </w:rPr>
        <w:t xml:space="preserve">, inscrito no CPF sob o nº 020.697.089-77 e abaixo assinado, doravante designado CONTRATANTE e de outro a empresa </w:t>
      </w:r>
      <w:r w:rsidRPr="00C9759E">
        <w:rPr>
          <w:rFonts w:ascii="Bookman Old Style" w:eastAsia="Bookman Old Style" w:hAnsi="Bookman Old Style" w:cs="Times New Roman"/>
          <w:b/>
          <w:szCs w:val="20"/>
        </w:rPr>
        <w:t>DECASTRO CONVENIENCIA LTDA,</w:t>
      </w:r>
      <w:r w:rsidRPr="00C9759E">
        <w:rPr>
          <w:rFonts w:ascii="Bookman Old Style" w:eastAsia="Bookman Old Style" w:hAnsi="Bookman Old Style" w:cs="Times New Roman"/>
          <w:szCs w:val="20"/>
        </w:rPr>
        <w:t xml:space="preserve"> inscrita no CNPJ sob o nº </w:t>
      </w:r>
      <w:r w:rsidRPr="00C9759E">
        <w:rPr>
          <w:rFonts w:ascii="Bookman Old Style" w:eastAsia="Bookman Old Style" w:hAnsi="Bookman Old Style" w:cs="Times New Roman"/>
          <w:szCs w:val="20"/>
        </w:rPr>
        <w:t>43.707.894/0001-67</w:t>
      </w:r>
      <w:r w:rsidRPr="00C9759E">
        <w:rPr>
          <w:rFonts w:ascii="Bookman Old Style" w:eastAsia="Bookman Old Style" w:hAnsi="Bookman Old Style" w:cs="Times New Roman"/>
          <w:szCs w:val="20"/>
        </w:rPr>
        <w:t xml:space="preserve">, </w:t>
      </w:r>
      <w:r w:rsidRPr="00C9759E">
        <w:rPr>
          <w:rFonts w:ascii="Bookman Old Style" w:eastAsia="Calibri" w:hAnsi="Bookman Old Style" w:cs="Times New Roman"/>
          <w:szCs w:val="20"/>
          <w:lang w:eastAsia="en-US"/>
        </w:rPr>
        <w:t xml:space="preserve">com sede na cidade de </w:t>
      </w:r>
      <w:r>
        <w:rPr>
          <w:rFonts w:ascii="Bookman Old Style" w:eastAsia="Calibri" w:hAnsi="Bookman Old Style" w:cs="Times New Roman"/>
          <w:szCs w:val="20"/>
          <w:lang w:eastAsia="en-US"/>
        </w:rPr>
        <w:t>SANTO ANTONIO DO SUDOESTE/PR</w:t>
      </w:r>
      <w:r w:rsidRPr="00C9759E">
        <w:rPr>
          <w:rFonts w:ascii="Bookman Old Style" w:eastAsia="Calibri" w:hAnsi="Bookman Old Style" w:cs="Times New Roman"/>
          <w:szCs w:val="20"/>
          <w:lang w:eastAsia="en-US"/>
        </w:rPr>
        <w:t>, doravante designada CONTRATADA, ten</w:t>
      </w:r>
      <w:bookmarkStart w:id="0" w:name="_GoBack"/>
      <w:bookmarkEnd w:id="0"/>
      <w:r w:rsidRPr="00C9759E">
        <w:rPr>
          <w:rFonts w:ascii="Bookman Old Style" w:eastAsia="Calibri" w:hAnsi="Bookman Old Style" w:cs="Times New Roman"/>
          <w:szCs w:val="20"/>
          <w:lang w:eastAsia="en-US"/>
        </w:rPr>
        <w:t>do em vista o que consta no Proce</w:t>
      </w:r>
      <w:r>
        <w:rPr>
          <w:rFonts w:ascii="Bookman Old Style" w:eastAsia="Calibri" w:hAnsi="Bookman Old Style" w:cs="Times New Roman"/>
          <w:szCs w:val="20"/>
          <w:lang w:eastAsia="en-US"/>
        </w:rPr>
        <w:t>sso em Referência 949</w:t>
      </w:r>
      <w:r w:rsidRPr="00C9759E">
        <w:rPr>
          <w:rFonts w:ascii="Bookman Old Style" w:eastAsia="Calibri" w:hAnsi="Bookman Old Style" w:cs="Times New Roman"/>
          <w:szCs w:val="20"/>
          <w:lang w:eastAsia="en-US"/>
        </w:rPr>
        <w:t>/2023</w:t>
      </w:r>
      <w:r w:rsidRPr="00C9759E">
        <w:rPr>
          <w:rFonts w:ascii="Bookman Old Style" w:eastAsia="Calibri" w:hAnsi="Bookman Old Style" w:cs="Times New Roman"/>
          <w:color w:val="FF0000"/>
          <w:szCs w:val="20"/>
          <w:lang w:eastAsia="en-US"/>
        </w:rPr>
        <w:t xml:space="preserve"> </w:t>
      </w:r>
      <w:r w:rsidRPr="00C9759E">
        <w:rPr>
          <w:rFonts w:ascii="Bookman Old Style" w:eastAsia="Calibri" w:hAnsi="Bookman Old Style" w:cs="Times New Roman"/>
          <w:szCs w:val="20"/>
          <w:lang w:eastAsia="en-US"/>
        </w:rPr>
        <w:t xml:space="preserve">e em observância às disposições da Lei nº 14.133, de 2021 e </w:t>
      </w:r>
      <w:r w:rsidRPr="00C9759E">
        <w:rPr>
          <w:rFonts w:ascii="Bookman Old Style" w:eastAsia="Calibri" w:hAnsi="Bookman Old Style" w:cs="Times New Roman"/>
          <w:bCs/>
          <w:szCs w:val="20"/>
          <w:lang w:eastAsia="en-US"/>
        </w:rPr>
        <w:t xml:space="preserve">Decreto Municipal nº </w:t>
      </w:r>
      <w:r w:rsidRPr="00C9759E">
        <w:rPr>
          <w:rFonts w:ascii="Bookman Old Style" w:eastAsia="Calibri" w:hAnsi="Bookman Old Style" w:cs="Times New Roman"/>
          <w:szCs w:val="20"/>
          <w:lang w:eastAsia="en-US"/>
        </w:rPr>
        <w:t xml:space="preserve">3.953/202, resolvem celebrar o presente Termo de Contrato, decorrente </w:t>
      </w:r>
      <w:r w:rsidRPr="00C9759E">
        <w:rPr>
          <w:rFonts w:ascii="Bookman Old Style" w:eastAsia="Calibri" w:hAnsi="Bookman Old Style" w:cs="Times New Roman"/>
          <w:iCs/>
          <w:szCs w:val="20"/>
          <w:lang w:eastAsia="en-US"/>
        </w:rPr>
        <w:t>da</w:t>
      </w:r>
      <w:r w:rsidRPr="00C9759E">
        <w:rPr>
          <w:rFonts w:ascii="Bookman Old Style" w:eastAsia="Calibri" w:hAnsi="Bookman Old Style" w:cs="Times New Roman"/>
          <w:i/>
          <w:iCs/>
          <w:szCs w:val="20"/>
          <w:lang w:eastAsia="en-US"/>
        </w:rPr>
        <w:t xml:space="preserve"> </w:t>
      </w:r>
      <w:r w:rsidRPr="00C9759E">
        <w:rPr>
          <w:rFonts w:ascii="Bookman Old Style" w:eastAsia="Calibri" w:hAnsi="Bookman Old Style" w:cs="Times New Roman"/>
          <w:b/>
          <w:iCs/>
          <w:szCs w:val="20"/>
          <w:lang w:eastAsia="en-US"/>
        </w:rPr>
        <w:t>Dispensa de Licitação nº</w:t>
      </w:r>
      <w:r>
        <w:rPr>
          <w:rFonts w:ascii="Bookman Old Style" w:eastAsia="Calibri" w:hAnsi="Bookman Old Style" w:cs="Times New Roman"/>
          <w:b/>
          <w:szCs w:val="20"/>
          <w:lang w:eastAsia="en-US"/>
        </w:rPr>
        <w:t xml:space="preserve"> 109</w:t>
      </w:r>
      <w:r w:rsidRPr="00C9759E">
        <w:rPr>
          <w:rFonts w:ascii="Bookman Old Style" w:eastAsia="Calibri" w:hAnsi="Bookman Old Style" w:cs="Times New Roman"/>
          <w:b/>
          <w:szCs w:val="20"/>
          <w:lang w:eastAsia="en-US"/>
        </w:rPr>
        <w:t>/2023</w:t>
      </w:r>
      <w:r w:rsidRPr="00C9759E">
        <w:rPr>
          <w:rFonts w:ascii="Bookman Old Style" w:eastAsia="Calibri" w:hAnsi="Bookman Old Style" w:cs="Times New Roman"/>
          <w:szCs w:val="20"/>
          <w:lang w:eastAsia="en-US"/>
        </w:rPr>
        <w:t>, mediante as cláusulas e condições a seguir enunciadas.</w:t>
      </w:r>
    </w:p>
    <w:p w:rsidR="00C9759E" w:rsidRPr="00C9759E" w:rsidRDefault="00C9759E" w:rsidP="00C9759E">
      <w:pPr>
        <w:keepNext/>
        <w:keepLines/>
        <w:tabs>
          <w:tab w:val="left" w:pos="567"/>
        </w:tabs>
        <w:spacing w:before="240"/>
        <w:jc w:val="both"/>
        <w:outlineLvl w:val="0"/>
        <w:rPr>
          <w:rFonts w:ascii="Bookman Old Style" w:hAnsi="Bookman Old Style" w:cs="Times New Roman"/>
          <w:b/>
          <w:bCs/>
          <w:szCs w:val="20"/>
        </w:rPr>
      </w:pPr>
      <w:r w:rsidRPr="00C9759E">
        <w:rPr>
          <w:rFonts w:ascii="Bookman Old Style" w:hAnsi="Bookman Old Style" w:cs="Times New Roman"/>
          <w:b/>
          <w:bCs/>
          <w:szCs w:val="20"/>
        </w:rPr>
        <w:t>CLÁUSULA PRIMEIRA – OBJETO (Parágrafo I; Art. 92, da Lei 14.133 de 2021)</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color w:val="000000"/>
          <w:szCs w:val="20"/>
          <w:lang w:eastAsia="en-US"/>
        </w:rPr>
        <w:t xml:space="preserve">O objeto do presente instrumento é a </w:t>
      </w:r>
      <w:r w:rsidRPr="00C9759E">
        <w:rPr>
          <w:rFonts w:ascii="Bookman Old Style" w:eastAsia="Bookman Old Style" w:hAnsi="Bookman Old Style" w:cs="Times New Roman"/>
          <w:szCs w:val="20"/>
        </w:rPr>
        <w:t>Aquisição de cestas de alimentos com objetivo de atender as famílias participantes da campanha Natal Solidário da Secretaria Municipal de Assistência Social de Santo Antonio do Sudoeste</w:t>
      </w:r>
      <w:r w:rsidRPr="00C9759E">
        <w:rPr>
          <w:rFonts w:ascii="Bookman Old Style" w:hAnsi="Bookman Old Style" w:cs="Times New Roman"/>
          <w:bCs/>
          <w:szCs w:val="20"/>
        </w:rPr>
        <w:t>, conforme condições, quantidades e exigências estabelecidas neste Aviso de Contratação Direta e seus anexos.</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3543"/>
        <w:gridCol w:w="709"/>
        <w:gridCol w:w="709"/>
        <w:gridCol w:w="992"/>
        <w:gridCol w:w="709"/>
        <w:gridCol w:w="941"/>
      </w:tblGrid>
      <w:tr w:rsidR="00C9759E" w:rsidRPr="00C9759E" w:rsidTr="00C9759E">
        <w:tc>
          <w:tcPr>
            <w:tcW w:w="9730" w:type="dxa"/>
            <w:gridSpan w:val="9"/>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ITENS</w:t>
            </w:r>
          </w:p>
        </w:tc>
      </w:tr>
      <w:tr w:rsidR="00C9759E" w:rsidRPr="00C9759E" w:rsidTr="00C9759E">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Código do produto/serviço</w:t>
            </w:r>
          </w:p>
        </w:tc>
        <w:tc>
          <w:tcPr>
            <w:tcW w:w="3543" w:type="dxa"/>
            <w:tcBorders>
              <w:top w:val="single" w:sz="6" w:space="0" w:color="000000"/>
              <w:left w:val="single" w:sz="6" w:space="0" w:color="000000"/>
              <w:bottom w:val="single" w:sz="6" w:space="0" w:color="000000"/>
              <w:right w:val="single" w:sz="6" w:space="0" w:color="000000"/>
            </w:tcBorders>
            <w:shd w:val="clear" w:color="auto" w:fill="C0C0C0"/>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Quantidade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Preço unitário</w:t>
            </w:r>
          </w:p>
        </w:tc>
        <w:tc>
          <w:tcPr>
            <w:tcW w:w="941" w:type="dxa"/>
            <w:tcBorders>
              <w:top w:val="single" w:sz="6" w:space="0" w:color="000000"/>
              <w:left w:val="single" w:sz="6" w:space="0" w:color="000000"/>
              <w:bottom w:val="single" w:sz="6" w:space="0" w:color="000000"/>
              <w:right w:val="single" w:sz="6" w:space="0" w:color="000000"/>
            </w:tcBorders>
            <w:shd w:val="clear" w:color="auto" w:fill="C0C0C0"/>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Preço total</w:t>
            </w:r>
          </w:p>
        </w:tc>
      </w:tr>
      <w:tr w:rsidR="00C9759E" w:rsidRPr="00C9759E" w:rsidTr="00C9759E">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1</w:t>
            </w:r>
          </w:p>
        </w:tc>
        <w:tc>
          <w:tcPr>
            <w:tcW w:w="73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23929</w:t>
            </w:r>
          </w:p>
        </w:tc>
        <w:tc>
          <w:tcPr>
            <w:tcW w:w="354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b/>
                <w:sz w:val="16"/>
                <w:szCs w:val="16"/>
                <w:lang w:val="x-none" w:eastAsia="en-US"/>
              </w:rPr>
              <w:t>Achocolatado</w:t>
            </w:r>
            <w:r>
              <w:rPr>
                <w:rFonts w:ascii="Bookman Old Style" w:eastAsiaTheme="minorHAnsi" w:hAnsi="Bookman Old Style" w:cs="Arial"/>
                <w:sz w:val="16"/>
                <w:szCs w:val="16"/>
                <w:lang w:val="x-none" w:eastAsia="en-US"/>
              </w:rPr>
              <w:t xml:space="preserve"> </w:t>
            </w:r>
            <w:proofErr w:type="spellStart"/>
            <w:r>
              <w:rPr>
                <w:rFonts w:ascii="Bookman Old Style" w:eastAsiaTheme="minorHAnsi" w:hAnsi="Bookman Old Style" w:cs="Arial"/>
                <w:sz w:val="16"/>
                <w:szCs w:val="16"/>
                <w:lang w:val="x-none" w:eastAsia="en-US"/>
              </w:rPr>
              <w:t>achocolatado</w:t>
            </w:r>
            <w:proofErr w:type="spellEnd"/>
            <w:r>
              <w:rPr>
                <w:rFonts w:ascii="Bookman Old Style" w:eastAsiaTheme="minorHAnsi" w:hAnsi="Bookman Old Style" w:cs="Arial"/>
                <w:sz w:val="16"/>
                <w:szCs w:val="16"/>
                <w:lang w:val="x-none" w:eastAsia="en-US"/>
              </w:rPr>
              <w:t xml:space="preserve"> em pó</w:t>
            </w:r>
            <w:r w:rsidRPr="00C9759E">
              <w:rPr>
                <w:rFonts w:ascii="Bookman Old Style" w:eastAsiaTheme="minorHAnsi" w:hAnsi="Bookman Old Style" w:cs="Arial"/>
                <w:sz w:val="16"/>
                <w:szCs w:val="16"/>
                <w:lang w:val="x-none" w:eastAsia="en-US"/>
              </w:rPr>
              <w:t>.</w:t>
            </w:r>
            <w:r>
              <w:rPr>
                <w:rFonts w:ascii="Bookman Old Style" w:eastAsiaTheme="minorHAnsi" w:hAnsi="Bookman Old Style" w:cs="Arial"/>
                <w:sz w:val="16"/>
                <w:szCs w:val="16"/>
                <w:lang w:eastAsia="en-US"/>
              </w:rPr>
              <w:t xml:space="preserve"> </w:t>
            </w:r>
            <w:r w:rsidRPr="00C9759E">
              <w:rPr>
                <w:rFonts w:ascii="Bookman Old Style" w:eastAsiaTheme="minorHAnsi" w:hAnsi="Bookman Old Style" w:cs="Arial"/>
                <w:sz w:val="16"/>
                <w:szCs w:val="16"/>
                <w:lang w:val="x-none" w:eastAsia="en-US"/>
              </w:rPr>
              <w:t xml:space="preserve">Vitaminado, embalagem de 800g. </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450,00</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8,99</w:t>
            </w:r>
          </w:p>
        </w:tc>
        <w:tc>
          <w:tcPr>
            <w:tcW w:w="941"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4.045,50</w:t>
            </w:r>
          </w:p>
        </w:tc>
      </w:tr>
      <w:tr w:rsidR="00C9759E" w:rsidRPr="00C9759E" w:rsidTr="00C9759E">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w:t>
            </w:r>
          </w:p>
        </w:tc>
        <w:tc>
          <w:tcPr>
            <w:tcW w:w="73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23922</w:t>
            </w:r>
          </w:p>
        </w:tc>
        <w:tc>
          <w:tcPr>
            <w:tcW w:w="354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proofErr w:type="spellStart"/>
            <w:r w:rsidRPr="00C9759E">
              <w:rPr>
                <w:rFonts w:ascii="Bookman Old Style" w:eastAsiaTheme="minorHAnsi" w:hAnsi="Bookman Old Style" w:cs="Arial"/>
                <w:b/>
                <w:sz w:val="16"/>
                <w:szCs w:val="16"/>
                <w:lang w:val="x-none" w:eastAsia="en-US"/>
              </w:rPr>
              <w:t>Açucar</w:t>
            </w:r>
            <w:proofErr w:type="spellEnd"/>
            <w:r w:rsidRPr="00C9759E">
              <w:rPr>
                <w:rFonts w:ascii="Bookman Old Style" w:eastAsiaTheme="minorHAnsi" w:hAnsi="Bookman Old Style" w:cs="Arial"/>
                <w:b/>
                <w:sz w:val="16"/>
                <w:szCs w:val="16"/>
                <w:lang w:val="x-none" w:eastAsia="en-US"/>
              </w:rPr>
              <w:t xml:space="preserve"> </w:t>
            </w:r>
            <w:r w:rsidRPr="00C9759E">
              <w:rPr>
                <w:rFonts w:ascii="Bookman Old Style" w:eastAsiaTheme="minorHAnsi" w:hAnsi="Bookman Old Style" w:cs="Arial"/>
                <w:sz w:val="16"/>
                <w:szCs w:val="16"/>
                <w:lang w:val="x-none" w:eastAsia="en-US"/>
              </w:rPr>
              <w:t xml:space="preserve">em forma cristalizada, de grãos uniformes e transparentes, sacarose de cana-de-açúcar, tipo 1, isento de matéria terrosa, livre de umidade e fragmentos estranhos, acondicionado em embalagem original de fábrica, contendo externamente especificação do produto, informações do fabricante, n° do lote, data de fabricação e prazo de validade. O produto deverá ter registro no ministério da agricultura e/ou ministério da saúde. Pacote c/ 05 kg.  </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450,00</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21,99</w:t>
            </w:r>
          </w:p>
        </w:tc>
        <w:tc>
          <w:tcPr>
            <w:tcW w:w="941"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9.895,50</w:t>
            </w:r>
          </w:p>
        </w:tc>
      </w:tr>
      <w:tr w:rsidR="00C9759E" w:rsidRPr="00C9759E" w:rsidTr="00C9759E">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3</w:t>
            </w:r>
          </w:p>
        </w:tc>
        <w:tc>
          <w:tcPr>
            <w:tcW w:w="73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23920</w:t>
            </w:r>
          </w:p>
        </w:tc>
        <w:tc>
          <w:tcPr>
            <w:tcW w:w="354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b/>
                <w:sz w:val="16"/>
                <w:szCs w:val="16"/>
                <w:lang w:val="x-none" w:eastAsia="en-US"/>
              </w:rPr>
              <w:t xml:space="preserve">Arroz </w:t>
            </w:r>
            <w:proofErr w:type="spellStart"/>
            <w:r w:rsidRPr="00C9759E">
              <w:rPr>
                <w:rFonts w:ascii="Bookman Old Style" w:eastAsiaTheme="minorHAnsi" w:hAnsi="Bookman Old Style" w:cs="Arial"/>
                <w:b/>
                <w:sz w:val="16"/>
                <w:szCs w:val="16"/>
                <w:lang w:val="x-none" w:eastAsia="en-US"/>
              </w:rPr>
              <w:t>parbolizado</w:t>
            </w:r>
            <w:proofErr w:type="spellEnd"/>
            <w:r w:rsidRPr="00C9759E">
              <w:rPr>
                <w:rFonts w:ascii="Bookman Old Style" w:eastAsiaTheme="minorHAnsi" w:hAnsi="Bookman Old Style" w:cs="Arial"/>
                <w:sz w:val="16"/>
                <w:szCs w:val="16"/>
                <w:lang w:val="x-none" w:eastAsia="en-US"/>
              </w:rPr>
              <w:t>, tipo 1. Coloração perolada e translúcida, não necessitando escolher e lavar. Rendimento após cozimento de no mínimo 2,5 vezes a mais o peso antes da cocção. Isento de sujidades e mofos. Embalagem plástica, atóxica, transparente, não violada, contendo dados do produto: identificação, procedência, ingredientes, informações nutricionais, lote, gramatura, datas de fabricação e vencimento. Validade mínima de 06 (seis) meses a contar da data de entrega do produto,</w:t>
            </w:r>
            <w:r>
              <w:rPr>
                <w:rFonts w:ascii="Bookman Old Style" w:eastAsiaTheme="minorHAnsi" w:hAnsi="Bookman Old Style" w:cs="Arial"/>
                <w:sz w:val="16"/>
                <w:szCs w:val="16"/>
                <w:lang w:eastAsia="en-US"/>
              </w:rPr>
              <w:t xml:space="preserve"> </w:t>
            </w:r>
            <w:r>
              <w:rPr>
                <w:rFonts w:ascii="Bookman Old Style" w:eastAsiaTheme="minorHAnsi" w:hAnsi="Bookman Old Style" w:cs="Arial"/>
                <w:sz w:val="16"/>
                <w:szCs w:val="16"/>
                <w:lang w:val="x-none" w:eastAsia="en-US"/>
              </w:rPr>
              <w:t>embalagem</w:t>
            </w:r>
            <w:r w:rsidRPr="00C9759E">
              <w:rPr>
                <w:rFonts w:ascii="Bookman Old Style" w:eastAsiaTheme="minorHAnsi" w:hAnsi="Bookman Old Style" w:cs="Arial"/>
                <w:sz w:val="16"/>
                <w:szCs w:val="16"/>
                <w:lang w:val="x-none" w:eastAsia="en-US"/>
              </w:rPr>
              <w:t xml:space="preserve"> pacote 5kg.  </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450,00</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24,99</w:t>
            </w:r>
          </w:p>
        </w:tc>
        <w:tc>
          <w:tcPr>
            <w:tcW w:w="941"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11.245,50</w:t>
            </w:r>
          </w:p>
        </w:tc>
      </w:tr>
      <w:tr w:rsidR="00C9759E" w:rsidRPr="00C9759E" w:rsidTr="00C9759E">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 xml:space="preserve">LOTE: 001 - </w:t>
            </w:r>
            <w:r w:rsidRPr="00C9759E">
              <w:rPr>
                <w:rFonts w:ascii="Bookman Old Style" w:eastAsiaTheme="minorHAnsi" w:hAnsi="Bookman Old Style" w:cs="Arial"/>
                <w:sz w:val="16"/>
                <w:szCs w:val="16"/>
                <w:lang w:val="x-none" w:eastAsia="en-US"/>
              </w:rPr>
              <w:lastRenderedPageBreak/>
              <w:t>Lote 001</w:t>
            </w:r>
          </w:p>
        </w:tc>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lastRenderedPageBreak/>
              <w:t>4</w:t>
            </w:r>
          </w:p>
        </w:tc>
        <w:tc>
          <w:tcPr>
            <w:tcW w:w="73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23928</w:t>
            </w:r>
          </w:p>
        </w:tc>
        <w:tc>
          <w:tcPr>
            <w:tcW w:w="354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b/>
                <w:sz w:val="16"/>
                <w:szCs w:val="16"/>
                <w:lang w:val="x-none" w:eastAsia="en-US"/>
              </w:rPr>
              <w:t xml:space="preserve">Biscoito tipo </w:t>
            </w:r>
            <w:proofErr w:type="spellStart"/>
            <w:r w:rsidRPr="00C9759E">
              <w:rPr>
                <w:rFonts w:ascii="Bookman Old Style" w:eastAsiaTheme="minorHAnsi" w:hAnsi="Bookman Old Style" w:cs="Arial"/>
                <w:b/>
                <w:sz w:val="16"/>
                <w:szCs w:val="16"/>
                <w:lang w:val="x-none" w:eastAsia="en-US"/>
              </w:rPr>
              <w:t>maria</w:t>
            </w:r>
            <w:proofErr w:type="spellEnd"/>
            <w:r w:rsidRPr="00C9759E">
              <w:rPr>
                <w:rFonts w:ascii="Bookman Old Style" w:eastAsiaTheme="minorHAnsi" w:hAnsi="Bookman Old Style" w:cs="Arial"/>
                <w:b/>
                <w:sz w:val="16"/>
                <w:szCs w:val="16"/>
                <w:lang w:val="x-none" w:eastAsia="en-US"/>
              </w:rPr>
              <w:t>/maizena.</w:t>
            </w:r>
            <w:r w:rsidRPr="00C9759E">
              <w:rPr>
                <w:rFonts w:ascii="Bookman Old Style" w:eastAsiaTheme="minorHAnsi" w:hAnsi="Bookman Old Style" w:cs="Arial"/>
                <w:sz w:val="16"/>
                <w:szCs w:val="16"/>
                <w:lang w:val="x-none" w:eastAsia="en-US"/>
              </w:rPr>
              <w:t xml:space="preserve"> Produzido com farinha de trigo fortificada com ferro e </w:t>
            </w:r>
            <w:r w:rsidRPr="00C9759E">
              <w:rPr>
                <w:rFonts w:ascii="Bookman Old Style" w:eastAsiaTheme="minorHAnsi" w:hAnsi="Bookman Old Style" w:cs="Arial"/>
                <w:sz w:val="16"/>
                <w:szCs w:val="16"/>
                <w:lang w:val="x-none" w:eastAsia="en-US"/>
              </w:rPr>
              <w:lastRenderedPageBreak/>
              <w:t xml:space="preserve">ácido fólico, crocante, livre de gorduras trans. Embalagem plástica, atóxica, de cor opaca, não violada, contendo dados do produto: identificação, procedência, ingredientes, informações nutricionais, lote, gramatura, datas de fabricação e vencimento. Validade mínima de 06 (seis) meses a contar da data de entrega do produto. Embalagem pacote 400g. </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450,00</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5,99</w:t>
            </w:r>
          </w:p>
        </w:tc>
        <w:tc>
          <w:tcPr>
            <w:tcW w:w="941"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2.695,50</w:t>
            </w:r>
          </w:p>
        </w:tc>
      </w:tr>
      <w:tr w:rsidR="00C9759E" w:rsidRPr="00C9759E" w:rsidTr="00C9759E">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lastRenderedPageBreak/>
              <w:t>LOTE: 001 - Lote 001</w:t>
            </w:r>
          </w:p>
        </w:tc>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5</w:t>
            </w:r>
          </w:p>
        </w:tc>
        <w:tc>
          <w:tcPr>
            <w:tcW w:w="73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23930</w:t>
            </w:r>
          </w:p>
        </w:tc>
        <w:tc>
          <w:tcPr>
            <w:tcW w:w="354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b/>
                <w:sz w:val="16"/>
                <w:szCs w:val="16"/>
                <w:lang w:val="x-none" w:eastAsia="en-US"/>
              </w:rPr>
              <w:t>Caixa de bombom</w:t>
            </w:r>
            <w:r w:rsidRPr="00C9759E">
              <w:rPr>
                <w:rFonts w:ascii="Bookman Old Style" w:eastAsiaTheme="minorHAnsi" w:hAnsi="Bookman Old Style" w:cs="Arial"/>
                <w:sz w:val="16"/>
                <w:szCs w:val="16"/>
                <w:lang w:val="x-none" w:eastAsia="en-US"/>
              </w:rPr>
              <w:t xml:space="preserve"> Caixa com bombons sortidos. Contém aproximadamente 15 unidades, caixa com 250g.</w:t>
            </w:r>
          </w:p>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p>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CAIXA</w:t>
            </w:r>
          </w:p>
        </w:tc>
        <w:tc>
          <w:tcPr>
            <w:tcW w:w="992"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450,00</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12,99</w:t>
            </w:r>
          </w:p>
        </w:tc>
        <w:tc>
          <w:tcPr>
            <w:tcW w:w="941"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5.845,50</w:t>
            </w:r>
          </w:p>
        </w:tc>
      </w:tr>
      <w:tr w:rsidR="00C9759E" w:rsidRPr="00C9759E" w:rsidTr="00C9759E">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6</w:t>
            </w:r>
          </w:p>
        </w:tc>
        <w:tc>
          <w:tcPr>
            <w:tcW w:w="73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23931</w:t>
            </w:r>
          </w:p>
        </w:tc>
        <w:tc>
          <w:tcPr>
            <w:tcW w:w="354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b/>
                <w:sz w:val="16"/>
                <w:szCs w:val="16"/>
                <w:lang w:val="x-none" w:eastAsia="en-US"/>
              </w:rPr>
              <w:t>Composto lácteo</w:t>
            </w:r>
            <w:r w:rsidRPr="00C9759E">
              <w:rPr>
                <w:rFonts w:ascii="Bookman Old Style" w:eastAsiaTheme="minorHAnsi" w:hAnsi="Bookman Old Style" w:cs="Arial"/>
                <w:sz w:val="16"/>
                <w:szCs w:val="16"/>
                <w:lang w:val="x-none" w:eastAsia="en-US"/>
              </w:rPr>
              <w:t xml:space="preserve"> composto lácteo com fonte de vitaminas A, C e D. Embalagem 400g . </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450,00</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8,99</w:t>
            </w:r>
          </w:p>
        </w:tc>
        <w:tc>
          <w:tcPr>
            <w:tcW w:w="941"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4.045,50</w:t>
            </w:r>
          </w:p>
        </w:tc>
      </w:tr>
      <w:tr w:rsidR="00C9759E" w:rsidRPr="00C9759E" w:rsidTr="00C9759E">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7</w:t>
            </w:r>
          </w:p>
        </w:tc>
        <w:tc>
          <w:tcPr>
            <w:tcW w:w="73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23923</w:t>
            </w:r>
          </w:p>
        </w:tc>
        <w:tc>
          <w:tcPr>
            <w:tcW w:w="354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b/>
                <w:sz w:val="16"/>
                <w:szCs w:val="16"/>
                <w:lang w:val="x-none" w:eastAsia="en-US"/>
              </w:rPr>
              <w:t>Farinha de trigo</w:t>
            </w:r>
            <w:r w:rsidRPr="00C9759E">
              <w:rPr>
                <w:rFonts w:ascii="Bookman Old Style" w:eastAsiaTheme="minorHAnsi" w:hAnsi="Bookman Old Style" w:cs="Arial"/>
                <w:sz w:val="16"/>
                <w:szCs w:val="16"/>
                <w:lang w:val="x-none" w:eastAsia="en-US"/>
              </w:rPr>
              <w:t xml:space="preserve"> pó uniforme, sem formação de grumos, coloração branca. Isenta de sujidades e mofos. Fortificada com ferro e ácido fólico de acordo com legislação vigente. Embalagem plástica, atóxica, transparente, não violada, contendo dados do produto: identificação, procedência, ingredientes, informações nutricionais, lote, gramatura, datas de fabricação e vencimento. Validade mínima de 03 (três) meses a contar da data de entrega do produto. Embalagem pacote 5 kg  </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450,00</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16,99</w:t>
            </w:r>
          </w:p>
        </w:tc>
        <w:tc>
          <w:tcPr>
            <w:tcW w:w="941"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7.645,50</w:t>
            </w:r>
          </w:p>
        </w:tc>
      </w:tr>
      <w:tr w:rsidR="00C9759E" w:rsidRPr="00C9759E" w:rsidTr="00C9759E">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8</w:t>
            </w:r>
          </w:p>
        </w:tc>
        <w:tc>
          <w:tcPr>
            <w:tcW w:w="73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23921</w:t>
            </w:r>
          </w:p>
        </w:tc>
        <w:tc>
          <w:tcPr>
            <w:tcW w:w="354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b/>
                <w:sz w:val="16"/>
                <w:szCs w:val="16"/>
                <w:lang w:val="x-none" w:eastAsia="en-US"/>
              </w:rPr>
              <w:t>Feijão preto tipo 1</w:t>
            </w:r>
            <w:r w:rsidRPr="00C9759E">
              <w:rPr>
                <w:rFonts w:ascii="Bookman Old Style" w:eastAsiaTheme="minorHAnsi" w:hAnsi="Bookman Old Style" w:cs="Arial"/>
                <w:sz w:val="16"/>
                <w:szCs w:val="16"/>
                <w:lang w:val="x-none" w:eastAsia="en-US"/>
              </w:rPr>
              <w:t xml:space="preserve">, safra nova. Grãos inteiros e isentos de outros tipos de feijões e grãos, de material terroso e sujidades. Embalagem plástica, atóxica, transparente, não violada, contendo dados do produto: identificação, procedência, ingredientes, informações nutricionais, lote, gramatura, datas de fabricação e vencimento. Validade mínima de 06 (seis) meses a contar da data de entrega do produto. Embalagem </w:t>
            </w:r>
            <w:proofErr w:type="spellStart"/>
            <w:r w:rsidRPr="00C9759E">
              <w:rPr>
                <w:rFonts w:ascii="Bookman Old Style" w:eastAsiaTheme="minorHAnsi" w:hAnsi="Bookman Old Style" w:cs="Arial"/>
                <w:sz w:val="16"/>
                <w:szCs w:val="16"/>
                <w:lang w:val="x-none" w:eastAsia="en-US"/>
              </w:rPr>
              <w:t>pcte</w:t>
            </w:r>
            <w:proofErr w:type="spellEnd"/>
            <w:r w:rsidRPr="00C9759E">
              <w:rPr>
                <w:rFonts w:ascii="Bookman Old Style" w:eastAsiaTheme="minorHAnsi" w:hAnsi="Bookman Old Style" w:cs="Arial"/>
                <w:sz w:val="16"/>
                <w:szCs w:val="16"/>
                <w:lang w:val="x-none" w:eastAsia="en-US"/>
              </w:rPr>
              <w:t xml:space="preserve"> 1kg. </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KG</w:t>
            </w:r>
          </w:p>
        </w:tc>
        <w:tc>
          <w:tcPr>
            <w:tcW w:w="992"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450,00</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6,49</w:t>
            </w:r>
          </w:p>
        </w:tc>
        <w:tc>
          <w:tcPr>
            <w:tcW w:w="941"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2.920,50</w:t>
            </w:r>
          </w:p>
        </w:tc>
      </w:tr>
      <w:tr w:rsidR="00C9759E" w:rsidRPr="00C9759E" w:rsidTr="00C9759E">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9</w:t>
            </w:r>
          </w:p>
        </w:tc>
        <w:tc>
          <w:tcPr>
            <w:tcW w:w="73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23926</w:t>
            </w:r>
          </w:p>
        </w:tc>
        <w:tc>
          <w:tcPr>
            <w:tcW w:w="354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b/>
                <w:sz w:val="16"/>
                <w:szCs w:val="16"/>
                <w:lang w:val="x-none" w:eastAsia="en-US"/>
              </w:rPr>
              <w:t>Fubá</w:t>
            </w:r>
            <w:r w:rsidRPr="00C9759E">
              <w:rPr>
                <w:rFonts w:ascii="Bookman Old Style" w:eastAsiaTheme="minorHAnsi" w:hAnsi="Bookman Old Style" w:cs="Arial"/>
                <w:sz w:val="16"/>
                <w:szCs w:val="16"/>
                <w:lang w:val="x-none" w:eastAsia="en-US"/>
              </w:rPr>
              <w:t xml:space="preserve"> (1kg), de 1ª primeira qualidade, amarelo, deve estar seco e bem solto no pacote, não deve ter manchas de cor preta, azulada ou esverdeada e caruncho, acondicionado em embalagem original de fábrica, contendo externamente especificação do produto, informações do fabricante, data de fabricação e prazo de validade. O produto deverá ter registro no ministério da agricultura e/ou ministério da saúde. Embalagem de 1 kg.  </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KG</w:t>
            </w:r>
          </w:p>
        </w:tc>
        <w:tc>
          <w:tcPr>
            <w:tcW w:w="992"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450,00</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3,49</w:t>
            </w:r>
          </w:p>
        </w:tc>
        <w:tc>
          <w:tcPr>
            <w:tcW w:w="941"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1.570,50</w:t>
            </w:r>
          </w:p>
        </w:tc>
      </w:tr>
      <w:tr w:rsidR="00C9759E" w:rsidRPr="00C9759E" w:rsidTr="00C9759E">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10</w:t>
            </w:r>
          </w:p>
        </w:tc>
        <w:tc>
          <w:tcPr>
            <w:tcW w:w="73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23924</w:t>
            </w:r>
          </w:p>
        </w:tc>
        <w:tc>
          <w:tcPr>
            <w:tcW w:w="354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b/>
                <w:sz w:val="16"/>
                <w:szCs w:val="16"/>
                <w:lang w:val="x-none" w:eastAsia="en-US"/>
              </w:rPr>
              <w:t>Macarrão</w:t>
            </w:r>
            <w:r w:rsidRPr="00C9759E">
              <w:rPr>
                <w:rFonts w:ascii="Bookman Old Style" w:eastAsiaTheme="minorHAnsi" w:hAnsi="Bookman Old Style" w:cs="Arial"/>
                <w:sz w:val="16"/>
                <w:szCs w:val="16"/>
                <w:lang w:val="x-none" w:eastAsia="en-US"/>
              </w:rPr>
              <w:t xml:space="preserve"> (500 g) de 1ª primeira qualidade, tipo espaguete massa c/ ovos, devem estar inteiros e firmes, não devem apresentar cor esverdeada c/ pontos brancos e cinza (mofo) ou c/ perfurações (carunchos e outros insetos), acondicionado em embalagem original de fábrica, em polipropileno transparente ou papel resistente, contendo externamente especificação do produto, informações do fabricante, data de fabricação e prazo de validade. O produto deverá ter registro no ministério da agricultura e/ou ministério da saúde. Apresentação: embalagem c/ aproximadamente 500g. </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450,00</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3,99</w:t>
            </w:r>
          </w:p>
        </w:tc>
        <w:tc>
          <w:tcPr>
            <w:tcW w:w="941"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1.795,50</w:t>
            </w:r>
          </w:p>
        </w:tc>
      </w:tr>
      <w:tr w:rsidR="00C9759E" w:rsidRPr="00C9759E" w:rsidTr="00C9759E">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 xml:space="preserve">LOTE: 001 - </w:t>
            </w:r>
            <w:r w:rsidRPr="00C9759E">
              <w:rPr>
                <w:rFonts w:ascii="Bookman Old Style" w:eastAsiaTheme="minorHAnsi" w:hAnsi="Bookman Old Style" w:cs="Arial"/>
                <w:sz w:val="16"/>
                <w:szCs w:val="16"/>
                <w:lang w:val="x-none" w:eastAsia="en-US"/>
              </w:rPr>
              <w:lastRenderedPageBreak/>
              <w:t>Lote 001</w:t>
            </w:r>
          </w:p>
        </w:tc>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lastRenderedPageBreak/>
              <w:t>11</w:t>
            </w:r>
          </w:p>
        </w:tc>
        <w:tc>
          <w:tcPr>
            <w:tcW w:w="73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23925</w:t>
            </w:r>
          </w:p>
        </w:tc>
        <w:tc>
          <w:tcPr>
            <w:tcW w:w="354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b/>
                <w:sz w:val="16"/>
                <w:szCs w:val="16"/>
                <w:lang w:val="x-none" w:eastAsia="en-US"/>
              </w:rPr>
              <w:t>Óleo de soja</w:t>
            </w:r>
            <w:r w:rsidRPr="00C9759E">
              <w:rPr>
                <w:rFonts w:ascii="Bookman Old Style" w:eastAsiaTheme="minorHAnsi" w:hAnsi="Bookman Old Style" w:cs="Arial"/>
                <w:sz w:val="16"/>
                <w:szCs w:val="16"/>
                <w:lang w:val="x-none" w:eastAsia="en-US"/>
              </w:rPr>
              <w:t xml:space="preserve"> (900 ml), comestível, de 1ª primeira qualidade, composição básica: óleo de soja refinado e antioxidantes, com cheiro </w:t>
            </w:r>
            <w:r w:rsidRPr="00C9759E">
              <w:rPr>
                <w:rFonts w:ascii="Bookman Old Style" w:eastAsiaTheme="minorHAnsi" w:hAnsi="Bookman Old Style" w:cs="Arial"/>
                <w:sz w:val="16"/>
                <w:szCs w:val="16"/>
                <w:lang w:val="x-none" w:eastAsia="en-US"/>
              </w:rPr>
              <w:lastRenderedPageBreak/>
              <w:t xml:space="preserve">e sabor próprio, acondicionado em embalagem original de fábrica, contendo externamente especificação do produto, informações do unidade e data de fabricação e prazo de validade, a embalagem não deve estar amassada, estufada, ou conter perfurações, não deve apresentar manchas escuras ou estarem enferrujadas, principalmente nas costuras, no caso de latas. O produto deverá ter registro no ministério da agricultura e/ou ministério da saúde. Apresentação: embalagem c/ 900ml. </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UN</w:t>
            </w:r>
          </w:p>
        </w:tc>
        <w:tc>
          <w:tcPr>
            <w:tcW w:w="992"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450,00</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5,99</w:t>
            </w:r>
          </w:p>
        </w:tc>
        <w:tc>
          <w:tcPr>
            <w:tcW w:w="941"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2.695,50</w:t>
            </w:r>
          </w:p>
        </w:tc>
      </w:tr>
      <w:tr w:rsidR="00C9759E" w:rsidRPr="00C9759E" w:rsidTr="00C9759E">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lastRenderedPageBreak/>
              <w:t>LOTE: 001 - Lote 001</w:t>
            </w:r>
          </w:p>
        </w:tc>
        <w:tc>
          <w:tcPr>
            <w:tcW w:w="697"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12</w:t>
            </w:r>
          </w:p>
        </w:tc>
        <w:tc>
          <w:tcPr>
            <w:tcW w:w="73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23927</w:t>
            </w:r>
          </w:p>
        </w:tc>
        <w:tc>
          <w:tcPr>
            <w:tcW w:w="354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b/>
                <w:sz w:val="16"/>
                <w:szCs w:val="16"/>
                <w:lang w:val="x-none" w:eastAsia="en-US"/>
              </w:rPr>
              <w:t>Sal</w:t>
            </w:r>
            <w:r w:rsidRPr="00C9759E">
              <w:rPr>
                <w:rFonts w:ascii="Bookman Old Style" w:eastAsiaTheme="minorHAnsi" w:hAnsi="Bookman Old Style" w:cs="Arial"/>
                <w:sz w:val="16"/>
                <w:szCs w:val="16"/>
                <w:lang w:val="x-none" w:eastAsia="en-US"/>
              </w:rPr>
              <w:t xml:space="preserve"> de 1ª primeira qualidade, sal de cozinha comum, tipo iodado, acondicionado em embalagem original de fábrica, contendo externamente especificação do produto, informações do fabricante, data de fabricação e prazo de validade. O produto deverá ter registro no ministério da agricultura e/ou ministério da saúde. Apresentação: pacote c/ 01 kg.  </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KG</w:t>
            </w:r>
          </w:p>
        </w:tc>
        <w:tc>
          <w:tcPr>
            <w:tcW w:w="992"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450,00</w:t>
            </w:r>
          </w:p>
        </w:tc>
        <w:tc>
          <w:tcPr>
            <w:tcW w:w="709"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1,99</w:t>
            </w:r>
          </w:p>
        </w:tc>
        <w:tc>
          <w:tcPr>
            <w:tcW w:w="941"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895,50</w:t>
            </w:r>
          </w:p>
        </w:tc>
      </w:tr>
      <w:tr w:rsidR="00C9759E" w:rsidRPr="00C9759E" w:rsidTr="00C9759E">
        <w:tc>
          <w:tcPr>
            <w:tcW w:w="8789" w:type="dxa"/>
            <w:gridSpan w:val="8"/>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b/>
                <w:sz w:val="16"/>
                <w:szCs w:val="16"/>
                <w:lang w:val="x-none" w:eastAsia="en-US"/>
              </w:rPr>
            </w:pPr>
            <w:r w:rsidRPr="00C9759E">
              <w:rPr>
                <w:rFonts w:ascii="Bookman Old Style" w:eastAsiaTheme="minorHAnsi" w:hAnsi="Bookman Old Style" w:cs="Arial"/>
                <w:b/>
                <w:sz w:val="16"/>
                <w:szCs w:val="16"/>
                <w:lang w:val="x-none" w:eastAsia="en-US"/>
              </w:rPr>
              <w:t>TOTAL</w:t>
            </w:r>
          </w:p>
        </w:tc>
        <w:tc>
          <w:tcPr>
            <w:tcW w:w="941"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b/>
                <w:sz w:val="16"/>
                <w:szCs w:val="16"/>
                <w:lang w:val="x-none" w:eastAsia="en-US"/>
              </w:rPr>
            </w:pPr>
            <w:r w:rsidRPr="00C9759E">
              <w:rPr>
                <w:rFonts w:ascii="Bookman Old Style" w:eastAsiaTheme="minorHAnsi" w:hAnsi="Bookman Old Style" w:cs="Arial"/>
                <w:b/>
                <w:sz w:val="16"/>
                <w:szCs w:val="16"/>
                <w:lang w:val="x-none" w:eastAsia="en-US"/>
              </w:rPr>
              <w:t>55.296,00</w:t>
            </w:r>
          </w:p>
        </w:tc>
      </w:tr>
    </w:tbl>
    <w:p w:rsidR="00C9759E" w:rsidRPr="00C9759E" w:rsidRDefault="00C9759E" w:rsidP="00C9759E">
      <w:pPr>
        <w:spacing w:before="120" w:after="120" w:line="276" w:lineRule="auto"/>
        <w:jc w:val="both"/>
        <w:rPr>
          <w:rFonts w:ascii="Bookman Old Style" w:eastAsia="Calibri" w:hAnsi="Bookman Old Style" w:cs="Times New Roman"/>
          <w:szCs w:val="20"/>
          <w:lang w:eastAsia="en-US"/>
        </w:rPr>
      </w:pPr>
    </w:p>
    <w:p w:rsidR="00C9759E" w:rsidRPr="00C9759E" w:rsidRDefault="00C9759E" w:rsidP="00C9759E">
      <w:pPr>
        <w:pStyle w:val="PargrafodaLista"/>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C9759E">
        <w:rPr>
          <w:rFonts w:ascii="Bookman Old Style" w:eastAsia="Calibri" w:hAnsi="Bookman Old Style" w:cs="Times New Roman"/>
          <w:szCs w:val="20"/>
          <w:lang w:eastAsia="en-US"/>
        </w:rPr>
        <w:t>São anexos a este instrumento e vinculam esta contratação, independentemente de transcrição:</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C9759E">
        <w:rPr>
          <w:rFonts w:ascii="Bookman Old Style" w:eastAsia="Calibri" w:hAnsi="Bookman Old Style" w:cs="Times New Roman"/>
          <w:szCs w:val="20"/>
          <w:lang w:eastAsia="en-US"/>
        </w:rPr>
        <w:t>O Termo de Referência que embasou a contratação;</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C9759E">
        <w:rPr>
          <w:rFonts w:ascii="Bookman Old Style" w:eastAsia="Calibri" w:hAnsi="Bookman Old Style" w:cs="Times New Roman"/>
          <w:szCs w:val="20"/>
          <w:lang w:eastAsia="en-US"/>
        </w:rPr>
        <w:t>O Edital de Licitação, a Autorização de Contratação Direta e/ou o Aviso de Dispensa Eletrônica, caso existentes;</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C9759E">
        <w:rPr>
          <w:rFonts w:ascii="Bookman Old Style" w:eastAsia="Calibri" w:hAnsi="Bookman Old Style" w:cs="Times New Roman"/>
          <w:szCs w:val="20"/>
          <w:lang w:eastAsia="en-US"/>
        </w:rPr>
        <w:t>A Proposta do Contratado;</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val="x-none" w:eastAsia="en-US"/>
        </w:rPr>
      </w:pPr>
      <w:r w:rsidRPr="00C9759E">
        <w:rPr>
          <w:rFonts w:ascii="Bookman Old Style" w:eastAsia="Calibri" w:hAnsi="Bookman Old Style" w:cs="Times New Roman"/>
          <w:szCs w:val="20"/>
          <w:lang w:eastAsia="en-US"/>
        </w:rPr>
        <w:t>Eventuais anexos dos documentos supracitados.</w:t>
      </w:r>
    </w:p>
    <w:p w:rsidR="00C9759E" w:rsidRPr="00C9759E" w:rsidRDefault="00C9759E" w:rsidP="00C9759E">
      <w:pPr>
        <w:pStyle w:val="Nivel01Titulo"/>
        <w:tabs>
          <w:tab w:val="clear" w:pos="360"/>
        </w:tabs>
        <w:ind w:left="360" w:hanging="360"/>
        <w:rPr>
          <w:rFonts w:ascii="Bookman Old Style" w:hAnsi="Bookman Old Style"/>
          <w:i/>
        </w:rPr>
      </w:pPr>
      <w:r w:rsidRPr="00C9759E">
        <w:rPr>
          <w:rFonts w:ascii="Bookman Old Style" w:hAnsi="Bookman Old Style"/>
          <w:color w:val="auto"/>
        </w:rPr>
        <w:t>CLÁUSULA SEGUNDA – VIGÊNCIA E PRORROGAÇÃO.</w:t>
      </w:r>
    </w:p>
    <w:p w:rsidR="00C9759E" w:rsidRPr="00C9759E" w:rsidRDefault="00C9759E" w:rsidP="00C9759E">
      <w:pPr>
        <w:pStyle w:val="PargrafodaLista"/>
        <w:numPr>
          <w:ilvl w:val="1"/>
          <w:numId w:val="9"/>
        </w:numPr>
        <w:spacing w:before="120" w:after="120" w:line="276" w:lineRule="auto"/>
        <w:jc w:val="both"/>
        <w:rPr>
          <w:rFonts w:ascii="Bookman Old Style" w:eastAsia="Calibri" w:hAnsi="Bookman Old Style" w:cs="Times New Roman"/>
          <w:bCs/>
          <w:szCs w:val="20"/>
          <w:lang w:eastAsia="en-US"/>
        </w:rPr>
      </w:pPr>
      <w:r w:rsidRPr="00C9759E">
        <w:rPr>
          <w:rFonts w:ascii="Bookman Old Style" w:eastAsia="Calibri" w:hAnsi="Bookman Old Style" w:cs="Times New Roman"/>
          <w:bCs/>
          <w:szCs w:val="20"/>
          <w:lang w:eastAsia="en-US"/>
        </w:rPr>
        <w:t xml:space="preserve">O prazo de vigência da contratação é de 12(doze) meses contados do(a) assinatura do contrato, </w:t>
      </w:r>
      <w:proofErr w:type="gramStart"/>
      <w:r w:rsidRPr="00C9759E">
        <w:rPr>
          <w:rFonts w:ascii="Bookman Old Style" w:eastAsia="Calibri" w:hAnsi="Bookman Old Style" w:cs="Times New Roman"/>
          <w:bCs/>
          <w:szCs w:val="20"/>
          <w:lang w:eastAsia="en-US"/>
        </w:rPr>
        <w:t>na</w:t>
      </w:r>
      <w:proofErr w:type="gramEnd"/>
      <w:r w:rsidRPr="00C9759E">
        <w:rPr>
          <w:rFonts w:ascii="Bookman Old Style" w:eastAsia="Calibri" w:hAnsi="Bookman Old Style" w:cs="Times New Roman"/>
          <w:bCs/>
          <w:szCs w:val="20"/>
          <w:lang w:eastAsia="en-US"/>
        </w:rPr>
        <w:t xml:space="preserve"> forma do artigo 105 da Lei n° 14.133/2021.</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C9759E">
        <w:rPr>
          <w:rFonts w:ascii="Bookman Old Style" w:eastAsia="Calibri" w:hAnsi="Bookman Old Style" w:cs="Times New Roman"/>
          <w:bCs/>
          <w:szCs w:val="20"/>
          <w:lang w:eastAsia="en-US"/>
        </w:rPr>
        <w:t>O prazo de vigência será automaticamente prorrogado, independentemente de termo aditivo, quando o objeto não for concluído no período firmado acima, ressalvadas as providências cabíveis no caso de culpa do contratado, previstas neste instrumento.</w:t>
      </w:r>
    </w:p>
    <w:p w:rsidR="00C9759E" w:rsidRPr="00C9759E" w:rsidRDefault="00C9759E" w:rsidP="00C9759E">
      <w:pPr>
        <w:pStyle w:val="Nivel01Titulo"/>
        <w:tabs>
          <w:tab w:val="clear" w:pos="360"/>
        </w:tabs>
        <w:ind w:left="360" w:hanging="360"/>
        <w:rPr>
          <w:rFonts w:ascii="Bookman Old Style" w:hAnsi="Bookman Old Style"/>
          <w:color w:val="auto"/>
        </w:rPr>
      </w:pPr>
      <w:r w:rsidRPr="00C9759E">
        <w:rPr>
          <w:rFonts w:ascii="Bookman Old Style" w:hAnsi="Bookman Old Style"/>
          <w:color w:val="auto"/>
        </w:rPr>
        <w:t>CLÁUSULA TERCEIRA – MODELOS DE EXECUÇÃO E GESTÃO CONTRATUAIS (art. 92, IV, VII e XVIII)</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O regime de execução contratual, o modelo de gestão, assim como os prazos e condições de</w:t>
      </w:r>
      <w:r w:rsidRPr="00C9759E">
        <w:rPr>
          <w:rFonts w:ascii="Bookman Old Style" w:eastAsia="Calibri" w:hAnsi="Bookman Old Style" w:cs="Times New Roman"/>
          <w:color w:val="000000"/>
          <w:szCs w:val="20"/>
          <w:lang w:eastAsia="en-US"/>
        </w:rPr>
        <w:t xml:space="preserve"> conclusão, entrega, observação e recebimento definitivo</w:t>
      </w:r>
      <w:r w:rsidRPr="00C9759E">
        <w:rPr>
          <w:rFonts w:ascii="Bookman Old Style" w:eastAsia="Calibri" w:hAnsi="Bookman Old Style" w:cs="Times New Roman"/>
          <w:szCs w:val="20"/>
          <w:lang w:eastAsia="en-US"/>
        </w:rPr>
        <w:t xml:space="preserve"> constam no Termo de Referência, anexo a este Contrato.</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 xml:space="preserve">Fiscal do contrato: </w:t>
      </w:r>
      <w:r>
        <w:rPr>
          <w:rFonts w:ascii="Bookman Old Style" w:eastAsia="Calibri" w:hAnsi="Bookman Old Style" w:cs="Times New Roman"/>
          <w:szCs w:val="20"/>
          <w:lang w:eastAsia="en-US"/>
        </w:rPr>
        <w:t>CARLA DA ROCHA DALL’ONDER</w:t>
      </w:r>
    </w:p>
    <w:p w:rsidR="00C9759E" w:rsidRPr="00C9759E" w:rsidRDefault="00C9759E" w:rsidP="00C9759E">
      <w:p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 xml:space="preserve">Gestor do Contrato: </w:t>
      </w:r>
      <w:r w:rsidRPr="00C9759E">
        <w:rPr>
          <w:rFonts w:ascii="Bookman Old Style" w:eastAsia="Calibri" w:hAnsi="Bookman Old Style" w:cs="Times New Roman"/>
          <w:szCs w:val="20"/>
          <w:lang w:eastAsia="en-US"/>
        </w:rPr>
        <w:t>DANIELA SILUANDRA STRAPAZZON PRIAMO</w:t>
      </w:r>
    </w:p>
    <w:p w:rsidR="00C9759E" w:rsidRPr="00C9759E" w:rsidRDefault="00C9759E" w:rsidP="00C9759E">
      <w:pPr>
        <w:pStyle w:val="Nivel01Titulo"/>
        <w:tabs>
          <w:tab w:val="clear" w:pos="360"/>
        </w:tabs>
        <w:ind w:left="360" w:hanging="360"/>
        <w:rPr>
          <w:rFonts w:ascii="Bookman Old Style" w:hAnsi="Bookman Old Style"/>
          <w:color w:val="auto"/>
        </w:rPr>
      </w:pPr>
      <w:r w:rsidRPr="00C9759E">
        <w:rPr>
          <w:rFonts w:ascii="Bookman Old Style" w:hAnsi="Bookman Old Style"/>
          <w:color w:val="auto"/>
        </w:rPr>
        <w:t xml:space="preserve">CLÁUSULA QUARTA - SUBCONTRATAÇÃO </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Não será admitida a subcontratação do objeto contratual.</w:t>
      </w:r>
    </w:p>
    <w:p w:rsidR="00C9759E" w:rsidRPr="00C9759E" w:rsidRDefault="00C9759E" w:rsidP="00C9759E">
      <w:pPr>
        <w:pStyle w:val="Nivel01Titulo"/>
        <w:tabs>
          <w:tab w:val="clear" w:pos="360"/>
        </w:tabs>
        <w:ind w:left="360" w:hanging="360"/>
        <w:rPr>
          <w:rFonts w:ascii="Bookman Old Style" w:hAnsi="Bookman Old Style"/>
          <w:color w:val="auto"/>
        </w:rPr>
      </w:pPr>
      <w:r w:rsidRPr="00C9759E">
        <w:rPr>
          <w:rFonts w:ascii="Bookman Old Style" w:hAnsi="Bookman Old Style"/>
          <w:color w:val="auto"/>
        </w:rPr>
        <w:t>CLÁUSULA QUINTA - PAGAMENTO (art. 92, V e VI)</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b/>
          <w:szCs w:val="20"/>
          <w:lang w:eastAsia="en-US"/>
        </w:rPr>
      </w:pPr>
      <w:r w:rsidRPr="00C9759E">
        <w:rPr>
          <w:rFonts w:ascii="Bookman Old Style" w:eastAsia="Calibri" w:hAnsi="Bookman Old Style" w:cs="Times New Roman"/>
          <w:b/>
          <w:szCs w:val="20"/>
          <w:lang w:eastAsia="en-US"/>
        </w:rPr>
        <w:t>PREÇO</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b/>
          <w:szCs w:val="20"/>
          <w:lang w:eastAsia="en-US"/>
        </w:rPr>
      </w:pPr>
      <w:r w:rsidRPr="00C9759E">
        <w:rPr>
          <w:rFonts w:ascii="Bookman Old Style" w:eastAsia="Calibri" w:hAnsi="Bookman Old Style" w:cs="Times New Roman"/>
          <w:szCs w:val="20"/>
          <w:lang w:eastAsia="en-US"/>
        </w:rPr>
        <w:lastRenderedPageBreak/>
        <w:t xml:space="preserve">O valor total da contratação é de </w:t>
      </w:r>
      <w:r w:rsidRPr="00C9759E">
        <w:rPr>
          <w:rFonts w:ascii="Bookman Old Style" w:eastAsia="Bookman Old Style" w:hAnsi="Bookman Old Style" w:cs="Times New Roman"/>
          <w:b/>
          <w:szCs w:val="20"/>
          <w:lang w:val="x-none"/>
        </w:rPr>
        <w:t>R$ 55.260,00</w:t>
      </w:r>
      <w:r>
        <w:rPr>
          <w:rFonts w:ascii="Bookman Old Style" w:eastAsia="Bookman Old Style" w:hAnsi="Bookman Old Style" w:cs="Times New Roman"/>
          <w:b/>
          <w:szCs w:val="20"/>
        </w:rPr>
        <w:t xml:space="preserve"> </w:t>
      </w:r>
      <w:r w:rsidRPr="00C9759E">
        <w:rPr>
          <w:rFonts w:ascii="Bookman Old Style" w:eastAsia="Bookman Old Style" w:hAnsi="Bookman Old Style" w:cs="Times New Roman"/>
          <w:b/>
          <w:szCs w:val="20"/>
          <w:lang w:val="x-none"/>
        </w:rPr>
        <w:t>(Cinquenta e Cinco Mil, Duzentos e Sessenta Reais).</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iCs/>
          <w:szCs w:val="20"/>
          <w:lang w:eastAsia="en-US"/>
        </w:rPr>
        <w:t>O valor acima é meramente estimativo, de forma que os pagamentos devidos ao contratado dependerão dos quantitativos efetivamente fornecidos.</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b/>
          <w:szCs w:val="20"/>
          <w:lang w:eastAsia="en-US"/>
        </w:rPr>
      </w:pPr>
      <w:r w:rsidRPr="00C9759E">
        <w:rPr>
          <w:rFonts w:ascii="Bookman Old Style" w:eastAsia="Calibri" w:hAnsi="Bookman Old Style" w:cs="Times New Roman"/>
          <w:b/>
          <w:szCs w:val="20"/>
          <w:lang w:eastAsia="en-US"/>
        </w:rPr>
        <w:t>FORMA DE PAGAMENTO</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O pagamento será realizado através de ordem bancária, para crédito em banco, agência e conta corrente indicados pelo contratado.</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Será considerada data do pagamento o dia em que constar como emitida a ordem bancária para pagamento.</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b/>
          <w:szCs w:val="20"/>
          <w:lang w:eastAsia="en-US"/>
        </w:rPr>
      </w:pPr>
      <w:r w:rsidRPr="00C9759E">
        <w:rPr>
          <w:rFonts w:ascii="Bookman Old Style" w:eastAsia="Calibri" w:hAnsi="Bookman Old Style" w:cs="Times New Roman"/>
          <w:b/>
          <w:szCs w:val="20"/>
          <w:lang w:eastAsia="en-US"/>
        </w:rPr>
        <w:t>PRAZO DE PAGAMENTO</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szCs w:val="20"/>
          <w:lang w:val="x-none" w:eastAsia="en-US"/>
        </w:rPr>
      </w:pPr>
      <w:r w:rsidRPr="00C9759E">
        <w:rPr>
          <w:rFonts w:ascii="Bookman Old Style" w:eastAsia="Calibri" w:hAnsi="Bookman Old Style" w:cs="Times New Roman"/>
          <w:color w:val="000000"/>
          <w:szCs w:val="20"/>
          <w:lang w:eastAsia="en-US"/>
        </w:rPr>
        <w:t xml:space="preserve">O </w:t>
      </w:r>
      <w:r w:rsidRPr="00C9759E">
        <w:rPr>
          <w:rFonts w:ascii="Bookman Old Style" w:eastAsia="Calibri" w:hAnsi="Bookman Old Style" w:cs="Times New Roman"/>
          <w:szCs w:val="20"/>
          <w:lang w:eastAsia="en-US"/>
        </w:rPr>
        <w:t>pagamento</w:t>
      </w:r>
      <w:r w:rsidRPr="00C9759E">
        <w:rPr>
          <w:rFonts w:ascii="Bookman Old Style" w:eastAsia="Calibri" w:hAnsi="Bookman Old Style" w:cs="Times New Roman"/>
          <w:color w:val="000000"/>
          <w:szCs w:val="20"/>
          <w:lang w:eastAsia="en-US"/>
        </w:rPr>
        <w:t xml:space="preserve"> será efetuado no prazo máximo de</w:t>
      </w:r>
      <w:r w:rsidRPr="00C9759E">
        <w:rPr>
          <w:rFonts w:ascii="Bookman Old Style" w:eastAsia="Arial" w:hAnsi="Bookman Old Style" w:cs="Times New Roman"/>
          <w:color w:val="000000"/>
          <w:szCs w:val="20"/>
          <w:lang w:eastAsia="en-US"/>
        </w:rPr>
        <w:t xml:space="preserve"> até </w:t>
      </w:r>
      <w:r w:rsidRPr="00C9759E">
        <w:rPr>
          <w:rFonts w:ascii="Bookman Old Style" w:eastAsia="Arial" w:hAnsi="Bookman Old Style" w:cs="Times New Roman"/>
          <w:szCs w:val="20"/>
          <w:lang w:eastAsia="en-US"/>
        </w:rPr>
        <w:t xml:space="preserve">30 (trinta) </w:t>
      </w:r>
      <w:r w:rsidRPr="00C9759E">
        <w:rPr>
          <w:rFonts w:ascii="Bookman Old Style" w:eastAsia="Calibri" w:hAnsi="Bookman Old Style" w:cs="Times New Roman"/>
          <w:color w:val="000000"/>
          <w:szCs w:val="20"/>
          <w:lang w:eastAsia="en-US"/>
        </w:rPr>
        <w:t>dias, contados do recebimento da Nota Fiscal/Fatura.</w:t>
      </w:r>
      <w:r w:rsidRPr="00C9759E">
        <w:rPr>
          <w:rFonts w:ascii="Bookman Old Style" w:eastAsia="Calibri" w:hAnsi="Bookman Old Style" w:cs="Times New Roman"/>
          <w:szCs w:val="20"/>
          <w:lang w:val="x-none" w:eastAsia="en-US"/>
        </w:rPr>
        <w:t xml:space="preserve"> </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C9759E">
        <w:rPr>
          <w:rFonts w:ascii="Bookman Old Style" w:eastAsia="Calibri" w:hAnsi="Bookman Old Style" w:cs="Times New Roman"/>
          <w:color w:val="000000"/>
          <w:szCs w:val="20"/>
          <w:lang w:eastAsia="en-US"/>
        </w:rPr>
        <w:t>Considera-se ocorrido o recebimento da nota fiscal ou fatura quando o órgão contratante atestar a execução do objeto do contrato.</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b/>
          <w:szCs w:val="20"/>
          <w:lang w:eastAsia="en-US"/>
        </w:rPr>
      </w:pPr>
      <w:r w:rsidRPr="00C9759E">
        <w:rPr>
          <w:rFonts w:ascii="Bookman Old Style" w:eastAsia="Calibri" w:hAnsi="Bookman Old Style" w:cs="Times New Roman"/>
          <w:b/>
          <w:szCs w:val="20"/>
          <w:lang w:eastAsia="en-US"/>
        </w:rPr>
        <w:t>CONDIÇÕES DE PAGAMENTO</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C9759E">
        <w:rPr>
          <w:rFonts w:ascii="Bookman Old Style" w:eastAsia="Calibri" w:hAnsi="Bookman Old Style" w:cs="Times New Roman"/>
          <w:iCs/>
          <w:szCs w:val="20"/>
          <w:lang w:eastAsia="en-US"/>
        </w:rPr>
        <w:t xml:space="preserve">A emissão da </w:t>
      </w:r>
      <w:r w:rsidRPr="00C9759E">
        <w:rPr>
          <w:rFonts w:ascii="Bookman Old Style" w:eastAsia="Calibri" w:hAnsi="Bookman Old Style" w:cs="Times New Roman"/>
          <w:color w:val="000000"/>
          <w:szCs w:val="20"/>
          <w:lang w:eastAsia="en-US"/>
        </w:rPr>
        <w:t>Nota Fiscal/Fatura será precedida do recebimento definitivo do objeto da contratação, conforme disposto neste instrumento e/ou no Termo de Referência.</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C9759E">
        <w:rPr>
          <w:rFonts w:ascii="Bookman Old Style" w:eastAsia="Calibri" w:hAnsi="Bookman Old Style" w:cs="Times New Roman"/>
          <w:color w:val="000000"/>
          <w:szCs w:val="20"/>
          <w:lang w:eastAsia="en-US"/>
        </w:rPr>
        <w:t xml:space="preserve"> Quando houver glosa parcial do objeto, o contratante deverá comunicar a empresa para que emita a nota fiscal ou fatura com o valor exato dimensionado.</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iCs/>
          <w:szCs w:val="20"/>
          <w:lang w:eastAsia="en-US"/>
        </w:rPr>
      </w:pPr>
      <w:r w:rsidRPr="00C9759E">
        <w:rPr>
          <w:rFonts w:ascii="Bookman Old Style" w:eastAsia="Calibri" w:hAnsi="Bookman Old Style" w:cs="Times New Roman"/>
          <w:color w:val="000000"/>
          <w:szCs w:val="20"/>
          <w:lang w:eastAsia="en-US"/>
        </w:rPr>
        <w:t xml:space="preserve">O setor competente para proceder o pagamento deve verificar se a Nota Fiscal ou Fatura apresentada expressa os elementos necessários e essenciais do documento, tais como: </w:t>
      </w:r>
    </w:p>
    <w:p w:rsidR="00C9759E" w:rsidRPr="00C9759E" w:rsidRDefault="00C9759E" w:rsidP="00C9759E">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C9759E">
        <w:rPr>
          <w:rFonts w:ascii="Bookman Old Style" w:eastAsia="Calibri" w:hAnsi="Bookman Old Style" w:cs="Times New Roman"/>
          <w:color w:val="000000"/>
          <w:szCs w:val="20"/>
          <w:lang w:eastAsia="en-US"/>
        </w:rPr>
        <w:t>o</w:t>
      </w:r>
      <w:proofErr w:type="gramEnd"/>
      <w:r w:rsidRPr="00C9759E">
        <w:rPr>
          <w:rFonts w:ascii="Bookman Old Style" w:eastAsia="Calibri" w:hAnsi="Bookman Old Style" w:cs="Times New Roman"/>
          <w:color w:val="000000"/>
          <w:szCs w:val="20"/>
          <w:lang w:eastAsia="en-US"/>
        </w:rPr>
        <w:t xml:space="preserve"> prazo de validade; </w:t>
      </w:r>
    </w:p>
    <w:p w:rsidR="00C9759E" w:rsidRPr="00C9759E" w:rsidRDefault="00C9759E" w:rsidP="00C9759E">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C9759E">
        <w:rPr>
          <w:rFonts w:ascii="Bookman Old Style" w:eastAsia="Calibri" w:hAnsi="Bookman Old Style" w:cs="Times New Roman"/>
          <w:color w:val="000000"/>
          <w:szCs w:val="20"/>
          <w:lang w:eastAsia="en-US"/>
        </w:rPr>
        <w:t>a</w:t>
      </w:r>
      <w:proofErr w:type="gramEnd"/>
      <w:r w:rsidRPr="00C9759E">
        <w:rPr>
          <w:rFonts w:ascii="Bookman Old Style" w:eastAsia="Calibri" w:hAnsi="Bookman Old Style" w:cs="Times New Roman"/>
          <w:color w:val="000000"/>
          <w:szCs w:val="20"/>
          <w:lang w:eastAsia="en-US"/>
        </w:rPr>
        <w:t xml:space="preserve"> data da emissão; </w:t>
      </w:r>
    </w:p>
    <w:p w:rsidR="00C9759E" w:rsidRPr="00C9759E" w:rsidRDefault="00C9759E" w:rsidP="00C9759E">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C9759E">
        <w:rPr>
          <w:rFonts w:ascii="Bookman Old Style" w:eastAsia="Calibri" w:hAnsi="Bookman Old Style" w:cs="Times New Roman"/>
          <w:color w:val="000000"/>
          <w:szCs w:val="20"/>
          <w:lang w:eastAsia="en-US"/>
        </w:rPr>
        <w:t>os</w:t>
      </w:r>
      <w:proofErr w:type="gramEnd"/>
      <w:r w:rsidRPr="00C9759E">
        <w:rPr>
          <w:rFonts w:ascii="Bookman Old Style" w:eastAsia="Calibri" w:hAnsi="Bookman Old Style" w:cs="Times New Roman"/>
          <w:color w:val="000000"/>
          <w:szCs w:val="20"/>
          <w:lang w:eastAsia="en-US"/>
        </w:rPr>
        <w:t xml:space="preserve"> dados do contrato e do órgão contratante; </w:t>
      </w:r>
    </w:p>
    <w:p w:rsidR="00C9759E" w:rsidRPr="00C9759E" w:rsidRDefault="00C9759E" w:rsidP="00C9759E">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C9759E">
        <w:rPr>
          <w:rFonts w:ascii="Bookman Old Style" w:eastAsia="Calibri" w:hAnsi="Bookman Old Style" w:cs="Times New Roman"/>
          <w:color w:val="000000"/>
          <w:szCs w:val="20"/>
          <w:lang w:eastAsia="en-US"/>
        </w:rPr>
        <w:t>o</w:t>
      </w:r>
      <w:proofErr w:type="gramEnd"/>
      <w:r w:rsidRPr="00C9759E">
        <w:rPr>
          <w:rFonts w:ascii="Bookman Old Style" w:eastAsia="Calibri" w:hAnsi="Bookman Old Style" w:cs="Times New Roman"/>
          <w:color w:val="000000"/>
          <w:szCs w:val="20"/>
          <w:lang w:eastAsia="en-US"/>
        </w:rPr>
        <w:t xml:space="preserve"> período respectivo de execução do contrato; </w:t>
      </w:r>
    </w:p>
    <w:p w:rsidR="00C9759E" w:rsidRPr="00C9759E" w:rsidRDefault="00C9759E" w:rsidP="00C9759E">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C9759E">
        <w:rPr>
          <w:rFonts w:ascii="Bookman Old Style" w:eastAsia="Calibri" w:hAnsi="Bookman Old Style" w:cs="Times New Roman"/>
          <w:color w:val="000000"/>
          <w:szCs w:val="20"/>
          <w:lang w:eastAsia="en-US"/>
        </w:rPr>
        <w:t>o</w:t>
      </w:r>
      <w:proofErr w:type="gramEnd"/>
      <w:r w:rsidRPr="00C9759E">
        <w:rPr>
          <w:rFonts w:ascii="Bookman Old Style" w:eastAsia="Calibri" w:hAnsi="Bookman Old Style" w:cs="Times New Roman"/>
          <w:color w:val="000000"/>
          <w:szCs w:val="20"/>
          <w:lang w:eastAsia="en-US"/>
        </w:rPr>
        <w:t xml:space="preserve"> valor a pagar; e </w:t>
      </w:r>
    </w:p>
    <w:p w:rsidR="00C9759E" w:rsidRPr="00C9759E" w:rsidRDefault="00C9759E" w:rsidP="00C9759E">
      <w:pPr>
        <w:numPr>
          <w:ilvl w:val="0"/>
          <w:numId w:val="3"/>
        </w:numPr>
        <w:spacing w:before="120" w:after="120" w:line="276" w:lineRule="auto"/>
        <w:ind w:left="0" w:firstLine="0"/>
        <w:contextualSpacing/>
        <w:jc w:val="both"/>
        <w:rPr>
          <w:rFonts w:ascii="Bookman Old Style" w:eastAsia="Calibri" w:hAnsi="Bookman Old Style" w:cs="Times New Roman"/>
          <w:color w:val="000000"/>
          <w:szCs w:val="20"/>
          <w:lang w:eastAsia="en-US"/>
        </w:rPr>
      </w:pPr>
      <w:proofErr w:type="gramStart"/>
      <w:r w:rsidRPr="00C9759E">
        <w:rPr>
          <w:rFonts w:ascii="Bookman Old Style" w:eastAsia="Calibri" w:hAnsi="Bookman Old Style" w:cs="Times New Roman"/>
          <w:color w:val="000000"/>
          <w:szCs w:val="20"/>
          <w:lang w:eastAsia="en-US"/>
        </w:rPr>
        <w:t>eventual</w:t>
      </w:r>
      <w:proofErr w:type="gramEnd"/>
      <w:r w:rsidRPr="00C9759E">
        <w:rPr>
          <w:rFonts w:ascii="Bookman Old Style" w:eastAsia="Calibri" w:hAnsi="Bookman Old Style" w:cs="Times New Roman"/>
          <w:color w:val="000000"/>
          <w:szCs w:val="20"/>
          <w:lang w:eastAsia="en-US"/>
        </w:rPr>
        <w:t xml:space="preserve"> destaque do valor de retenções tributárias cabíveis.</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C9759E">
        <w:rPr>
          <w:rFonts w:ascii="Bookman Old Style" w:eastAsia="Calibri" w:hAnsi="Bookman Old Style" w:cs="Times New Roman"/>
          <w:iCs/>
          <w:szCs w:val="20"/>
          <w:lang w:eastAsia="en-US"/>
        </w:rPr>
        <w:t xml:space="preserve">Havendo erro </w:t>
      </w:r>
      <w:r w:rsidRPr="00C9759E">
        <w:rPr>
          <w:rFonts w:ascii="Bookman Old Style" w:eastAsia="Calibri" w:hAnsi="Bookman Old Style" w:cs="Times New Roman"/>
          <w:color w:val="000000"/>
          <w:szCs w:val="20"/>
          <w:lang w:eastAsia="en-US"/>
        </w:rPr>
        <w:t>na</w:t>
      </w:r>
      <w:r w:rsidRPr="00C9759E">
        <w:rPr>
          <w:rFonts w:ascii="Bookman Old Style" w:eastAsia="Calibri" w:hAnsi="Bookman Old Style" w:cs="Times New Roman"/>
          <w:iCs/>
          <w:szCs w:val="20"/>
          <w:lang w:eastAsia="en-US"/>
        </w:rPr>
        <w:t xml:space="preserve"> apresentação da Nota Fiscal/Fatura, ou circunstância que impeça a liquidação da </w:t>
      </w:r>
      <w:r w:rsidRPr="00C9759E">
        <w:rPr>
          <w:rFonts w:ascii="Bookman Old Style" w:eastAsia="Calibri" w:hAnsi="Bookman Old Style" w:cs="Times New Roman"/>
          <w:color w:val="000000"/>
          <w:szCs w:val="20"/>
          <w:lang w:eastAsia="en-US"/>
        </w:rPr>
        <w:t>despesa</w:t>
      </w:r>
      <w:r w:rsidRPr="00C9759E">
        <w:rPr>
          <w:rFonts w:ascii="Bookman Old Style" w:eastAsia="Calibri" w:hAnsi="Bookman Old Style" w:cs="Times New Roman"/>
          <w:iCs/>
          <w:szCs w:val="20"/>
          <w:lang w:eastAsia="en-US"/>
        </w:rPr>
        <w:t>, o pagamento ficará sobrestado até que o contratado providencie as medidas saneadoras. Nessa hipótese, o prazo para pagamento iniciar-se-á após a comprovação da regularização da situação, não acarretando qualquer ônus para o contratante;</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C9759E">
        <w:rPr>
          <w:rFonts w:ascii="Bookman Old Style" w:eastAsia="Calibri" w:hAnsi="Bookman Old Style" w:cs="Times New Roman"/>
          <w:iCs/>
          <w:szCs w:val="20"/>
          <w:lang w:eastAsia="en-US"/>
        </w:rPr>
        <w:t xml:space="preserve"> </w:t>
      </w:r>
      <w:r w:rsidRPr="00C9759E">
        <w:rPr>
          <w:rFonts w:ascii="Bookman Old Style" w:eastAsia="Calibri" w:hAnsi="Bookman Old Style" w:cs="Times New Roman"/>
          <w:color w:val="000000"/>
          <w:szCs w:val="20"/>
          <w:lang w:eastAsia="en-US"/>
        </w:rPr>
        <w:t xml:space="preserve">A Nota Fiscal ou Fatura deverá ser obrigatoriamente acompanhada da comprovação da regularidade fiscal, constatada por meio de consulta </w:t>
      </w:r>
      <w:r w:rsidRPr="00C9759E">
        <w:rPr>
          <w:rFonts w:ascii="Bookman Old Style" w:eastAsia="Calibri" w:hAnsi="Bookman Old Style" w:cs="Times New Roman"/>
          <w:i/>
          <w:color w:val="000000"/>
          <w:szCs w:val="20"/>
          <w:lang w:eastAsia="en-US"/>
        </w:rPr>
        <w:t>on-line</w:t>
      </w:r>
      <w:r w:rsidRPr="00C9759E">
        <w:rPr>
          <w:rFonts w:ascii="Bookman Old Style" w:eastAsia="Calibri" w:hAnsi="Bookman Old Style" w:cs="Times New Roman"/>
          <w:color w:val="000000"/>
          <w:szCs w:val="20"/>
          <w:lang w:eastAsia="en-US"/>
        </w:rPr>
        <w:t xml:space="preserve"> ao SICAF ou, na impossibilidade de acesso ao referido Sistema, mediante consulta aos sítios eletrônicos oficiais ou à documentação mencionada no art. 68 da Lei nº </w:t>
      </w:r>
      <w:r w:rsidRPr="00C9759E">
        <w:rPr>
          <w:rFonts w:ascii="Bookman Old Style" w:eastAsia="Calibri" w:hAnsi="Bookman Old Style" w:cs="Times New Roman"/>
          <w:szCs w:val="20"/>
          <w:lang w:eastAsia="en-US"/>
        </w:rPr>
        <w:t xml:space="preserve">14.133/2021. </w:t>
      </w:r>
      <w:r w:rsidRPr="00C9759E">
        <w:rPr>
          <w:rFonts w:ascii="Bookman Old Style" w:eastAsia="Calibri" w:hAnsi="Bookman Old Style" w:cs="Times New Roman"/>
          <w:color w:val="000000"/>
          <w:szCs w:val="20"/>
          <w:lang w:eastAsia="en-US"/>
        </w:rPr>
        <w:t xml:space="preserve">  </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color w:val="000000"/>
          <w:szCs w:val="20"/>
          <w:lang w:eastAsia="en-US"/>
        </w:rPr>
      </w:pPr>
      <w:r w:rsidRPr="00C9759E">
        <w:rPr>
          <w:rFonts w:ascii="Bookman Old Style" w:eastAsia="Calibri" w:hAnsi="Bookman Old Style" w:cs="Times New Roman"/>
          <w:szCs w:val="20"/>
          <w:lang w:eastAsia="en-US"/>
        </w:rPr>
        <w:t xml:space="preserve">Previamente à emissão de nota de empenho e a cada pagamento, a Administração deverá realizar consulta ao </w:t>
      </w:r>
      <w:r w:rsidRPr="00C9759E">
        <w:rPr>
          <w:rFonts w:ascii="Bookman Old Style" w:eastAsia="Calibri" w:hAnsi="Bookman Old Style" w:cs="Times New Roman"/>
          <w:color w:val="000000"/>
          <w:szCs w:val="20"/>
          <w:lang w:eastAsia="en-US"/>
        </w:rPr>
        <w:t>SICAF</w:t>
      </w:r>
      <w:r w:rsidRPr="00C9759E">
        <w:rPr>
          <w:rFonts w:ascii="Bookman Old Style" w:eastAsia="Calibri" w:hAnsi="Bookman Old Style" w:cs="Times New Roman"/>
          <w:szCs w:val="20"/>
          <w:lang w:eastAsia="en-US"/>
        </w:rPr>
        <w:t xml:space="preserve">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lastRenderedPageBreak/>
        <w:t xml:space="preserve">Constatando-se, junto ao SICAF, a situação de irregularidade do contratado, será providenciada sua </w:t>
      </w:r>
      <w:r w:rsidRPr="00C9759E">
        <w:rPr>
          <w:rFonts w:ascii="Bookman Old Style" w:eastAsia="Calibri" w:hAnsi="Bookman Old Style" w:cs="Times New Roman"/>
          <w:color w:val="000000"/>
          <w:szCs w:val="20"/>
          <w:lang w:eastAsia="en-US"/>
        </w:rPr>
        <w:t>notificação</w:t>
      </w:r>
      <w:r w:rsidRPr="00C9759E">
        <w:rPr>
          <w:rFonts w:ascii="Bookman Old Style" w:eastAsia="Calibri" w:hAnsi="Bookman Old Style" w:cs="Times New Roman"/>
          <w:szCs w:val="20"/>
          <w:lang w:eastAsia="en-US"/>
        </w:rPr>
        <w:t>, por escrito, para que, no prazo de 5 (cinco) dias úteis, regularize sua situação ou, no mesmo prazo, apresente sua defesa. O prazo poderá ser prorrogado uma vez, por igual período, a critério do contratante.</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 xml:space="preserve">Persistindo a irregularidade, o contratante deverá adotar as medidas necessárias à rescisão contratual nos autos do processo administrativo correspondente, assegurada ao contratado a ampla defesa. </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 xml:space="preserve">Havendo a efetiva execução do objeto, os pagamentos serão realizados normalmente, até que se decida pela rescisão do contrato, caso o contratado não regularize sua situação junto ao SICAF.  </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Quando do pagamento, será efetuada a retenção tributária prevista na legislação aplicável.</w:t>
      </w:r>
    </w:p>
    <w:p w:rsidR="00C9759E" w:rsidRPr="00C9759E" w:rsidRDefault="00C9759E" w:rsidP="00C9759E">
      <w:pPr>
        <w:numPr>
          <w:ilvl w:val="3"/>
          <w:numId w:val="2"/>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Independentemente do percentual de tributo inserido na planilha, no pagamento serão retidos na fonte os percentuais estabelecidos na legislação vigente.</w:t>
      </w:r>
    </w:p>
    <w:p w:rsidR="00C9759E" w:rsidRPr="00C9759E" w:rsidRDefault="00C9759E" w:rsidP="00C9759E">
      <w:pPr>
        <w:numPr>
          <w:ilvl w:val="2"/>
          <w:numId w:val="2"/>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C9759E" w:rsidRPr="00C9759E" w:rsidRDefault="00C9759E" w:rsidP="00C9759E">
      <w:pPr>
        <w:pStyle w:val="Nivel01Titulo"/>
        <w:numPr>
          <w:ilvl w:val="0"/>
          <w:numId w:val="2"/>
        </w:numPr>
        <w:rPr>
          <w:rFonts w:ascii="Bookman Old Style" w:hAnsi="Bookman Old Style"/>
          <w:color w:val="auto"/>
        </w:rPr>
      </w:pPr>
      <w:r w:rsidRPr="00C9759E">
        <w:rPr>
          <w:rFonts w:ascii="Bookman Old Style" w:hAnsi="Bookman Old Style"/>
          <w:color w:val="auto"/>
        </w:rPr>
        <w:t>CLÁUSULA SEXTA - REAJUSTE (art. 92, V)</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Os preços inicialmente contratados são fixos e irreajustáveis no prazo de um ano contado da data do orçamento estimado.</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Caso o(s) índice(s) estabelecido(s) para reajustamento venha(m) a ser extinto(s) ou de qualquer forma não possa(m) mais ser utilizado(s), será(</w:t>
      </w:r>
      <w:proofErr w:type="spellStart"/>
      <w:r w:rsidRPr="00C9759E">
        <w:rPr>
          <w:rFonts w:ascii="Bookman Old Style" w:eastAsia="Calibri" w:hAnsi="Bookman Old Style" w:cs="Times New Roman"/>
          <w:szCs w:val="20"/>
          <w:lang w:eastAsia="en-US"/>
        </w:rPr>
        <w:t>ão</w:t>
      </w:r>
      <w:proofErr w:type="spellEnd"/>
      <w:r w:rsidRPr="00C9759E">
        <w:rPr>
          <w:rFonts w:ascii="Bookman Old Style" w:eastAsia="Calibri" w:hAnsi="Bookman Old Style" w:cs="Times New Roman"/>
          <w:szCs w:val="20"/>
          <w:lang w:eastAsia="en-US"/>
        </w:rPr>
        <w:t>) adotado(s), em substituição, o(s) que vier(em) a ser determinado(s) pela legislação então em vigor.</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 xml:space="preserve">Na ausência de previsão legal quanto ao índice substituto, as partes elegerão novo índice oficial, para reajustamento do preço do valor remanescente, por meio de termo aditivo. </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val="x-none"/>
        </w:rPr>
      </w:pPr>
      <w:r w:rsidRPr="00C9759E">
        <w:rPr>
          <w:rFonts w:ascii="Bookman Old Style" w:eastAsia="Calibri" w:hAnsi="Bookman Old Style" w:cs="Times New Roman"/>
          <w:szCs w:val="20"/>
          <w:lang w:eastAsia="en-US"/>
        </w:rPr>
        <w:t xml:space="preserve">O reajuste será realizado por </w:t>
      </w:r>
      <w:proofErr w:type="spellStart"/>
      <w:r w:rsidRPr="00C9759E">
        <w:rPr>
          <w:rFonts w:ascii="Bookman Old Style" w:eastAsia="Calibri" w:hAnsi="Bookman Old Style" w:cs="Times New Roman"/>
          <w:szCs w:val="20"/>
          <w:lang w:eastAsia="en-US"/>
        </w:rPr>
        <w:t>apostilamento</w:t>
      </w:r>
      <w:proofErr w:type="spellEnd"/>
      <w:r w:rsidRPr="00C9759E">
        <w:rPr>
          <w:rFonts w:ascii="Bookman Old Style" w:eastAsia="Calibri" w:hAnsi="Bookman Old Style" w:cs="Times New Roman"/>
          <w:szCs w:val="20"/>
          <w:lang w:eastAsia="en-US"/>
        </w:rPr>
        <w:t>.</w:t>
      </w:r>
    </w:p>
    <w:p w:rsidR="00C9759E" w:rsidRPr="00C9759E" w:rsidRDefault="00C9759E" w:rsidP="00C9759E">
      <w:pPr>
        <w:pStyle w:val="Nivel01Titulo"/>
        <w:tabs>
          <w:tab w:val="clear" w:pos="360"/>
        </w:tabs>
        <w:ind w:left="360" w:hanging="360"/>
        <w:rPr>
          <w:rFonts w:ascii="Bookman Old Style" w:hAnsi="Bookman Old Style"/>
          <w:color w:val="auto"/>
        </w:rPr>
      </w:pPr>
      <w:r w:rsidRPr="00C9759E">
        <w:rPr>
          <w:rFonts w:ascii="Bookman Old Style" w:hAnsi="Bookman Old Style"/>
          <w:color w:val="auto"/>
        </w:rPr>
        <w:t>CLÁUSULA SÉTIMA - OBRIGAÇÕES DO CONTRATANTE (art. 92, X, XI e XIV)</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b/>
          <w:color w:val="000000"/>
          <w:szCs w:val="20"/>
          <w:lang w:eastAsia="en-US"/>
        </w:rPr>
      </w:pPr>
      <w:r w:rsidRPr="00C9759E">
        <w:rPr>
          <w:rFonts w:ascii="Bookman Old Style" w:eastAsia="Calibri" w:hAnsi="Bookman Old Style" w:cs="Times New Roman"/>
          <w:szCs w:val="20"/>
          <w:lang w:eastAsia="en-US"/>
        </w:rPr>
        <w:t>São obrigações do Contratante:</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C9759E">
        <w:rPr>
          <w:rFonts w:ascii="Bookman Old Style" w:eastAsia="Calibri" w:hAnsi="Bookman Old Style" w:cs="Times New Roman"/>
          <w:szCs w:val="20"/>
          <w:lang w:eastAsia="en-US"/>
        </w:rPr>
        <w:t>Exigir</w:t>
      </w:r>
      <w:r w:rsidRPr="00C9759E">
        <w:rPr>
          <w:rFonts w:ascii="Bookman Old Style" w:eastAsia="Calibri" w:hAnsi="Bookman Old Style" w:cs="Times New Roman"/>
          <w:color w:val="000000"/>
          <w:szCs w:val="20"/>
          <w:lang w:eastAsia="en-US"/>
        </w:rPr>
        <w:t xml:space="preserve"> o cumprimento de todas as obrigações assumidas pelo Contratado, de acordo com o contrato e seus anexos;</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C9759E">
        <w:rPr>
          <w:rFonts w:ascii="Bookman Old Style" w:eastAsia="Calibri" w:hAnsi="Bookman Old Style" w:cs="Times New Roman"/>
          <w:szCs w:val="20"/>
          <w:lang w:eastAsia="en-US"/>
        </w:rPr>
        <w:t>Receber o objeto no prazo e condições estabelecidas no Termo de Referência;</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C9759E">
        <w:rPr>
          <w:rFonts w:ascii="Bookman Old Style" w:eastAsia="Calibri" w:hAnsi="Bookman Old Style" w:cs="Times New Roman"/>
          <w:color w:val="000000"/>
          <w:szCs w:val="20"/>
          <w:lang w:eastAsia="en-US"/>
        </w:rPr>
        <w:t>Notificar o Contratado</w:t>
      </w:r>
      <w:r w:rsidRPr="00C9759E">
        <w:rPr>
          <w:rFonts w:ascii="Bookman Old Style" w:eastAsia="Calibri" w:hAnsi="Bookman Old Style" w:cs="Times New Roman"/>
          <w:szCs w:val="20"/>
          <w:lang w:eastAsia="en-US"/>
        </w:rPr>
        <w:t>, por escrito, sobre vícios, defeitos ou incorreções verificadas no objeto fornecido, para que seja por ele substituído, reparado ou corrigido, no total ou em parte, às suas expensas;</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C9759E">
        <w:rPr>
          <w:rFonts w:ascii="Bookman Old Style" w:eastAsia="Calibri" w:hAnsi="Bookman Old Style" w:cs="Times New Roman"/>
          <w:szCs w:val="20"/>
          <w:lang w:eastAsia="en-US"/>
        </w:rPr>
        <w:lastRenderedPageBreak/>
        <w:t>Acompanhar e fiscalizar a execução do contrato e o cumprimento das obrigações pelo Contratado</w:t>
      </w:r>
      <w:r w:rsidRPr="00C9759E">
        <w:rPr>
          <w:rFonts w:ascii="Bookman Old Style" w:eastAsia="Calibri" w:hAnsi="Bookman Old Style" w:cs="Times New Roman"/>
          <w:color w:val="000000"/>
          <w:szCs w:val="20"/>
          <w:lang w:eastAsia="en-US"/>
        </w:rPr>
        <w:t>;</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C9759E">
        <w:rPr>
          <w:rFonts w:ascii="Bookman Old Style" w:eastAsia="Calibri" w:hAnsi="Bookman Old Style" w:cs="Times New Roman"/>
          <w:szCs w:val="20"/>
          <w:lang w:eastAsia="en-US"/>
        </w:rPr>
        <w:t>Efetuar o pagamento ao Contratado</w:t>
      </w:r>
      <w:r w:rsidRPr="00C9759E">
        <w:rPr>
          <w:rFonts w:ascii="Bookman Old Style" w:eastAsia="Calibri" w:hAnsi="Bookman Old Style" w:cs="Times New Roman"/>
          <w:b/>
          <w:szCs w:val="20"/>
          <w:lang w:eastAsia="en-US"/>
        </w:rPr>
        <w:t xml:space="preserve"> </w:t>
      </w:r>
      <w:r w:rsidRPr="00C9759E">
        <w:rPr>
          <w:rFonts w:ascii="Bookman Old Style" w:eastAsia="Calibri" w:hAnsi="Bookman Old Style" w:cs="Times New Roman"/>
          <w:szCs w:val="20"/>
          <w:lang w:eastAsia="en-US"/>
        </w:rPr>
        <w:t>do valor correspondente ao fornecimento do objeto, no prazo, forma e condições estabelecidos no presente Contrato;</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b/>
          <w:color w:val="000000"/>
          <w:szCs w:val="20"/>
          <w:lang w:eastAsia="en-US"/>
        </w:rPr>
      </w:pPr>
      <w:r w:rsidRPr="00C9759E">
        <w:rPr>
          <w:rFonts w:ascii="Bookman Old Style" w:eastAsia="Calibri" w:hAnsi="Bookman Old Style" w:cs="Times New Roman"/>
          <w:bCs/>
          <w:color w:val="000000"/>
          <w:szCs w:val="20"/>
          <w:lang w:eastAsia="en-US"/>
        </w:rPr>
        <w:t>Aplicar ao Contratado sanções motivadas pela inexecução total ou parcial do Contrato;</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bCs/>
          <w:color w:val="000000"/>
          <w:szCs w:val="20"/>
          <w:lang w:eastAsia="en-US"/>
        </w:rPr>
      </w:pPr>
      <w:r w:rsidRPr="00C9759E">
        <w:rPr>
          <w:rFonts w:ascii="Bookman Old Style" w:eastAsia="Calibri" w:hAnsi="Bookman Old Style" w:cs="Times New Roman"/>
          <w:bCs/>
          <w:color w:val="000000"/>
          <w:szCs w:val="20"/>
          <w:lang w:eastAsia="en-U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bCs/>
          <w:szCs w:val="20"/>
          <w:lang w:eastAsia="en-US"/>
        </w:rPr>
      </w:pPr>
      <w:r w:rsidRPr="00C9759E">
        <w:rPr>
          <w:rFonts w:ascii="Bookman Old Style" w:eastAsia="Calibri" w:hAnsi="Bookman Old Style" w:cs="Times New Roman"/>
          <w:bCs/>
          <w:szCs w:val="20"/>
          <w:lang w:eastAsia="en-US"/>
        </w:rPr>
        <w:t>Notificar os emitentes das garantias quanto ao início de processo administrativo para apuração de descumprimento de cláusulas contratuais.</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C9759E" w:rsidRPr="00C9759E" w:rsidRDefault="00C9759E" w:rsidP="00C9759E">
      <w:pPr>
        <w:pStyle w:val="Nivel01Titulo"/>
        <w:tabs>
          <w:tab w:val="clear" w:pos="360"/>
        </w:tabs>
        <w:ind w:left="360" w:hanging="360"/>
        <w:rPr>
          <w:rFonts w:ascii="Bookman Old Style" w:hAnsi="Bookman Old Style"/>
          <w:color w:val="auto"/>
        </w:rPr>
      </w:pPr>
      <w:r w:rsidRPr="00C9759E">
        <w:rPr>
          <w:rFonts w:ascii="Bookman Old Style" w:hAnsi="Bookman Old Style"/>
          <w:color w:val="auto"/>
        </w:rPr>
        <w:t>CLÁUSULA OITAVA - OBRIGAÇÕES DO CONTRATADO (art. 92, XIV, XVI e XVII)</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proofErr w:type="gramStart"/>
      <w:r w:rsidRPr="00C9759E">
        <w:rPr>
          <w:rFonts w:ascii="Bookman Old Style" w:eastAsia="Calibri" w:hAnsi="Bookman Old Style" w:cs="Times New Roman"/>
          <w:szCs w:val="20"/>
          <w:lang w:eastAsia="en-US"/>
        </w:rPr>
        <w:t>responsabilizar</w:t>
      </w:r>
      <w:proofErr w:type="gramEnd"/>
      <w:r w:rsidRPr="00C9759E">
        <w:rPr>
          <w:rFonts w:ascii="Bookman Old Style" w:eastAsia="Calibri" w:hAnsi="Bookman Old Style" w:cs="Times New Roman"/>
          <w:szCs w:val="20"/>
          <w:lang w:eastAsia="en-US"/>
        </w:rPr>
        <w:t>-se pelos vícios e danos decorrentes do objeto, de acordo com os artigos 12, 13 e 17 a 27, do Código de Defesa do Consumidor (Lei nº 8.078, de 1990);</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C9759E">
        <w:rPr>
          <w:rFonts w:ascii="Bookman Old Style" w:eastAsia="Calibri" w:hAnsi="Bookman Old Style" w:cs="Times New Roman"/>
          <w:color w:val="000000"/>
          <w:szCs w:val="20"/>
          <w:lang w:eastAsia="en-US"/>
        </w:rPr>
        <w:t xml:space="preserve">Caso não seja possível a entrega na data assinalada, a empresa deverá comunicar as razões respectivas com pelo menos 03 (três) dias de antecedência para que qualquer pleito de prorrogação de prazo seja analisado, ressalvadas situações de caso fortuito e força </w:t>
      </w:r>
      <w:proofErr w:type="gramStart"/>
      <w:r w:rsidRPr="00C9759E">
        <w:rPr>
          <w:rFonts w:ascii="Bookman Old Style" w:eastAsia="Calibri" w:hAnsi="Bookman Old Style" w:cs="Times New Roman"/>
          <w:color w:val="000000"/>
          <w:szCs w:val="20"/>
          <w:lang w:eastAsia="en-US"/>
        </w:rPr>
        <w:t>maior.;</w:t>
      </w:r>
      <w:proofErr w:type="gramEnd"/>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C9759E">
        <w:rPr>
          <w:rFonts w:ascii="Bookman Old Style" w:eastAsia="Calibri" w:hAnsi="Bookman Old Style" w:cs="Times New Roman"/>
          <w:color w:val="000000"/>
          <w:szCs w:val="20"/>
          <w:lang w:eastAsia="en-US"/>
        </w:rPr>
        <w:t xml:space="preserve">Atender às determinações regulares emitidas pelo fiscal ou gestor do contrato ou autoridade superior (art. 137, II) e </w:t>
      </w:r>
      <w:r w:rsidRPr="00C9759E">
        <w:rPr>
          <w:rFonts w:ascii="Bookman Old Style" w:eastAsia="Calibri" w:hAnsi="Bookman Old Style" w:cs="Times New Roman"/>
          <w:szCs w:val="20"/>
          <w:lang w:eastAsia="en-US"/>
        </w:rPr>
        <w:t>prestar todo esclarecimento ou informação por eles solicitados</w:t>
      </w:r>
      <w:r w:rsidRPr="00C9759E">
        <w:rPr>
          <w:rFonts w:ascii="Bookman Old Style" w:eastAsia="Calibri" w:hAnsi="Bookman Old Style" w:cs="Times New Roman"/>
          <w:color w:val="000000"/>
          <w:szCs w:val="20"/>
          <w:lang w:eastAsia="en-US"/>
        </w:rPr>
        <w:t>;</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C9759E">
        <w:rPr>
          <w:rFonts w:ascii="Bookman Old Style" w:eastAsia="Calibri" w:hAnsi="Bookman Old Style" w:cs="Times New Roman"/>
          <w:color w:val="000000"/>
          <w:szCs w:val="20"/>
          <w:lang w:eastAsia="en-US"/>
        </w:rPr>
        <w:t>Reparar, corrigir, remover, reconstruir ou substituir, às suas expensas, no total ou em parte, no prazo fixado pelo fiscal do contrato, os bens nos quais se verificarem vícios, defeitos ou incorreções resultantes da execução ou dos materiais empregados;</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C9759E">
        <w:rPr>
          <w:rFonts w:ascii="Bookman Old Style" w:eastAsia="Calibri" w:hAnsi="Bookman Old Style" w:cs="Times New Roman"/>
          <w:color w:val="000000"/>
          <w:szCs w:val="20"/>
          <w:lang w:eastAsia="en-US"/>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color w:val="000000"/>
          <w:szCs w:val="20"/>
          <w:lang w:eastAsia="en-US"/>
        </w:rPr>
      </w:pPr>
      <w:r w:rsidRPr="00C9759E">
        <w:rPr>
          <w:rFonts w:ascii="Bookman Old Style" w:eastAsia="Calibri" w:hAnsi="Bookman Old Style" w:cs="Times New Roman"/>
          <w:iCs/>
          <w:color w:val="000000"/>
          <w:szCs w:val="20"/>
          <w:lang w:eastAsia="en-US"/>
        </w:rPr>
        <w:t xml:space="preserve">Quando não for possível a verificação da regularidade no Sistema de Cadastro </w:t>
      </w:r>
      <w:r w:rsidRPr="00C9759E">
        <w:rPr>
          <w:rFonts w:ascii="Bookman Old Style" w:eastAsia="Calibri" w:hAnsi="Bookman Old Style" w:cs="Times New Roman"/>
          <w:iCs/>
          <w:szCs w:val="20"/>
          <w:lang w:eastAsia="en-US"/>
        </w:rPr>
        <w:t xml:space="preserve">de Fornecedores – SICAF, a empresa contratada deverá entregar ao setor responsável pela fiscalização do contrato, </w:t>
      </w:r>
      <w:r w:rsidRPr="00C9759E">
        <w:rPr>
          <w:rFonts w:ascii="Bookman Old Style" w:eastAsia="Calibri" w:hAnsi="Bookman Old Style" w:cs="Times New Roman"/>
          <w:i/>
          <w:iCs/>
          <w:szCs w:val="20"/>
          <w:lang w:eastAsia="en-US"/>
        </w:rPr>
        <w:t>junto com a Nota Fiscal para fins de pagamento</w:t>
      </w:r>
      <w:r w:rsidRPr="00C9759E">
        <w:rPr>
          <w:rFonts w:ascii="Bookman Old Style" w:eastAsia="Calibri" w:hAnsi="Bookman Old Style" w:cs="Times New Roman"/>
          <w:i/>
          <w:iCs/>
          <w:color w:val="FF0000"/>
          <w:szCs w:val="20"/>
          <w:lang w:eastAsia="en-US"/>
        </w:rPr>
        <w:t>,</w:t>
      </w:r>
      <w:r w:rsidRPr="00C9759E">
        <w:rPr>
          <w:rFonts w:ascii="Bookman Old Style" w:eastAsia="Calibri" w:hAnsi="Bookman Old Style" w:cs="Times New Roman"/>
          <w:iCs/>
          <w:szCs w:val="20"/>
          <w:lang w:eastAsia="en-US"/>
        </w:rPr>
        <w:t xml:space="preserve"> os seguintes documentos: 1) prova de regularidade relativa à Seguridade </w:t>
      </w:r>
      <w:r w:rsidRPr="00C9759E">
        <w:rPr>
          <w:rFonts w:ascii="Bookman Old Style" w:eastAsia="Calibri" w:hAnsi="Bookman Old Style" w:cs="Times New Roman"/>
          <w:color w:val="000000"/>
          <w:szCs w:val="20"/>
          <w:lang w:eastAsia="en-US"/>
        </w:rPr>
        <w:t>Social</w:t>
      </w:r>
      <w:r w:rsidRPr="00C9759E">
        <w:rPr>
          <w:rFonts w:ascii="Bookman Old Style" w:eastAsia="Calibri" w:hAnsi="Bookman Old Style" w:cs="Times New Roman"/>
          <w:iCs/>
          <w:szCs w:val="20"/>
          <w:lang w:eastAsia="en-US"/>
        </w:rPr>
        <w:t xml:space="preserve">;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C9759E">
        <w:rPr>
          <w:rFonts w:ascii="Bookman Old Style" w:eastAsia="Calibri" w:hAnsi="Bookman Old Style" w:cs="Times New Roman"/>
          <w:iCs/>
          <w:szCs w:val="2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lastRenderedPageBreak/>
        <w:t xml:space="preserve">Manter durante toda a vigência do contrato, em compatibilidade com as obrigações assumidas, todas as condições exigidas para habilitação na licitação, ou para qualificação, na contratação direta; </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 xml:space="preserve">  Guardar sigilo sobre todas as informações obtidas em decorrência do cumprimento do contrato; </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Cumprir, além dos postulados legais vigentes de âmbito federal, estadual ou municipal, as normas de segurança do Contratante;</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A contratada deverá executar diretamente o Contrato, sem transferência de responsabilidades ou subcontratações não autorizadas pelo Município;</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Não será admitida a subcontratação do objeto contratual.</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 xml:space="preserve">A entrega dos itens deverá ser realizada até o dia </w:t>
      </w:r>
      <w:r w:rsidRPr="00C9759E">
        <w:rPr>
          <w:rFonts w:ascii="Bookman Old Style" w:eastAsia="Calibri" w:hAnsi="Bookman Old Style" w:cs="Times New Roman"/>
          <w:b/>
          <w:szCs w:val="20"/>
          <w:lang w:eastAsia="en-US"/>
        </w:rPr>
        <w:t>15 de dezembro de 2023</w:t>
      </w:r>
      <w:r w:rsidRPr="00C9759E">
        <w:rPr>
          <w:rFonts w:ascii="Bookman Old Style" w:eastAsia="Calibri" w:hAnsi="Bookman Old Style" w:cs="Times New Roman"/>
          <w:szCs w:val="20"/>
          <w:lang w:eastAsia="en-US"/>
        </w:rPr>
        <w:t xml:space="preserve">, em remessa única, porém em diversos pontos do município de Santo Antonio do Sudoeste, </w:t>
      </w:r>
      <w:r w:rsidRPr="00C9759E">
        <w:rPr>
          <w:rFonts w:ascii="Bookman Old Style" w:eastAsia="Calibri" w:hAnsi="Bookman Old Style" w:cs="Times New Roman"/>
          <w:b/>
          <w:szCs w:val="20"/>
          <w:lang w:eastAsia="en-US"/>
        </w:rPr>
        <w:t>de acordo com cronograma da Secretaria Municipal de Assistência Social</w:t>
      </w:r>
      <w:r w:rsidRPr="00C9759E">
        <w:rPr>
          <w:rFonts w:ascii="Bookman Old Style" w:eastAsia="Calibri" w:hAnsi="Bookman Old Style" w:cs="Times New Roman"/>
          <w:szCs w:val="20"/>
          <w:lang w:eastAsia="en-US"/>
        </w:rPr>
        <w:t>, sendo a entrega articulada com a empresa vencedora do certame.</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Os produtos alimentícios a serem adquiridos deverão atender ao disposto na legislação de alimentos estabelecida pela agência nacional de vigilância sanitária, ministério da saúde e pelo ministério da agricultura e pecuária;</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Os produtos alimentícios deverão ter validade total de no mínimo 6 (seis) meses e serão utilizados para o fornecimento de 450 (quatrocentos e cinquenta) cestas que deverão ser entregues montadas e prontas para a distribuição, embaladas e lacradas;</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Os produtos deverão ser de excelente qualidade, com acabamento e construção impecáveis, ficando a contratada responsável por todas as providências e obrigações estabelecidas em legislação específica ou norma técnica acerca da qualidade, especificações e exigências legais dos itens que serão entregues;</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Não serão aceitos produtos em que se verificarem vícios, defeitos ou desconformidade com as especificações solicitadas, no total ou em parte, sendo observado, no que couber, a lei n.º 8.078 de 11 de setembro de 1990 (código de defesa do consumidor);</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Não serão aceitos produtos que apresentarem embalagem danificada, com sinais de violação ou cujas condições de armazenamento e transporte não sejam satisfatórias;</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Os produtos deverão ser entregues às expensas do fornecedor, acondicionados em embalagens adequadas, de forma a não serem danificados durante a operação de transporte, carga e descarga, além de serem devidamente identificados para fins de controle;</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A contratada deverá providenciar a imediata correção das de deficiências e/ ou irregularidade apontadas e atender com prontidão as reclamações advindas da contratante;</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A fiscalização e aceitação do objeto será realizada por meio de servidores da secretaria municipal de assistência social, sendo que os produtos serão recebidos depois de conferidas as especificações e quantidades;</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lastRenderedPageBreak/>
        <w:t>A contratada deverá se responsabilizar por todos os encargos fiscais e comerciais resultantes do fornecimento dos produtos, bem como arcar com eventuais prejuízos causados à contratante e/ou terceiros por sua ineficiência ou irregularidade na execução das obrigações assumidas;</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A contratada não poderá transferir a terceiros as obrigações assumidas ou subcontratar qualquer das prestações a que está obrigada sem prévia autorização da contratante;</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A contratada deverá prestar informações e esclarecimentos sempre que solicitado pela contratante, obrigando-se a atender, de imediato, todas as reclamações a respeito dos materiais fornecidos, e indicando representante e dados para contato e notificação;</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A administração municipal não responderá por quaisquer compromissos assumidos pela contratada com terceiros, ainda que vinculados à execução da obrigação, bem como por qualquer dano causado a terceiros em decorrência de ato da contratada, de seus empregados, prepostos ou subordinados;</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A contratada deverá cumprir todas as obrigações constantes no termo de referência, seus anexos e sua proposta, instrumento contratual ou congênere, assumindo, como exclusivamente seus, os riscos e as despesas decorrentes da boa e perfeita execução do objeto desta aquisição.</w:t>
      </w:r>
    </w:p>
    <w:p w:rsidR="00C9759E" w:rsidRPr="00C9759E" w:rsidRDefault="00C9759E" w:rsidP="00C9759E">
      <w:pPr>
        <w:pStyle w:val="Nivel01Titulo"/>
        <w:tabs>
          <w:tab w:val="clear" w:pos="360"/>
        </w:tabs>
        <w:ind w:left="360" w:hanging="360"/>
        <w:rPr>
          <w:rFonts w:ascii="Bookman Old Style" w:hAnsi="Bookman Old Style"/>
          <w:color w:val="auto"/>
        </w:rPr>
      </w:pPr>
      <w:r w:rsidRPr="00C9759E">
        <w:rPr>
          <w:rFonts w:ascii="Bookman Old Style" w:hAnsi="Bookman Old Style"/>
          <w:color w:val="auto"/>
        </w:rPr>
        <w:t>CLÁUSULA NONA – GARANTIA DE EXECUÇÃO (art. 92, XII e XIII)</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Não haverá exigência de garantia contratual da execução.</w:t>
      </w:r>
    </w:p>
    <w:p w:rsidR="00C9759E" w:rsidRPr="00C9759E" w:rsidRDefault="00C9759E" w:rsidP="00C9759E">
      <w:pPr>
        <w:pStyle w:val="Nivel01Titulo"/>
        <w:tabs>
          <w:tab w:val="clear" w:pos="360"/>
        </w:tabs>
        <w:ind w:left="360" w:hanging="360"/>
        <w:rPr>
          <w:rFonts w:ascii="Bookman Old Style" w:hAnsi="Bookman Old Style"/>
          <w:color w:val="auto"/>
        </w:rPr>
      </w:pPr>
      <w:r w:rsidRPr="00C9759E">
        <w:rPr>
          <w:rFonts w:ascii="Bookman Old Style" w:hAnsi="Bookman Old Style"/>
          <w:color w:val="auto"/>
        </w:rPr>
        <w:t>CLÁUSULA DÉCIMA – INFRAÇÕES E SANÇÕES ADMINISTRATIVAS (art. 92, XIV)</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Comete infração administrativa, nos termos da Lei nº 14.133, de 2021, o Contratado que:</w:t>
      </w:r>
    </w:p>
    <w:p w:rsidR="00C9759E" w:rsidRPr="00C9759E" w:rsidRDefault="00C9759E" w:rsidP="00C9759E">
      <w:pPr>
        <w:numPr>
          <w:ilvl w:val="2"/>
          <w:numId w:val="4"/>
        </w:numPr>
        <w:spacing w:before="120" w:after="120" w:line="276" w:lineRule="auto"/>
        <w:ind w:left="0" w:firstLine="0"/>
        <w:jc w:val="both"/>
        <w:rPr>
          <w:rFonts w:ascii="Bookman Old Style" w:hAnsi="Bookman Old Style" w:cs="Times New Roman"/>
          <w:szCs w:val="20"/>
        </w:rPr>
      </w:pPr>
      <w:proofErr w:type="gramStart"/>
      <w:r w:rsidRPr="00C9759E">
        <w:rPr>
          <w:rFonts w:ascii="Bookman Old Style" w:hAnsi="Bookman Old Style" w:cs="Times New Roman"/>
          <w:szCs w:val="20"/>
        </w:rPr>
        <w:t>der</w:t>
      </w:r>
      <w:proofErr w:type="gramEnd"/>
      <w:r w:rsidRPr="00C9759E">
        <w:rPr>
          <w:rFonts w:ascii="Bookman Old Style" w:hAnsi="Bookman Old Style" w:cs="Times New Roman"/>
          <w:szCs w:val="20"/>
        </w:rPr>
        <w:t xml:space="preserve"> causa à inexecução parcial do contrato;</w:t>
      </w:r>
    </w:p>
    <w:p w:rsidR="00C9759E" w:rsidRPr="00C9759E" w:rsidRDefault="00C9759E" w:rsidP="00C9759E">
      <w:pPr>
        <w:numPr>
          <w:ilvl w:val="2"/>
          <w:numId w:val="4"/>
        </w:numPr>
        <w:spacing w:before="120" w:after="120" w:line="276" w:lineRule="auto"/>
        <w:ind w:left="0" w:firstLine="0"/>
        <w:jc w:val="both"/>
        <w:rPr>
          <w:rFonts w:ascii="Bookman Old Style" w:hAnsi="Bookman Old Style" w:cs="Times New Roman"/>
          <w:szCs w:val="20"/>
        </w:rPr>
      </w:pPr>
      <w:proofErr w:type="gramStart"/>
      <w:r w:rsidRPr="00C9759E">
        <w:rPr>
          <w:rFonts w:ascii="Bookman Old Style" w:hAnsi="Bookman Old Style" w:cs="Times New Roman"/>
          <w:szCs w:val="20"/>
        </w:rPr>
        <w:t>der</w:t>
      </w:r>
      <w:proofErr w:type="gramEnd"/>
      <w:r w:rsidRPr="00C9759E">
        <w:rPr>
          <w:rFonts w:ascii="Bookman Old Style" w:hAnsi="Bookman Old Style" w:cs="Times New Roman"/>
          <w:szCs w:val="20"/>
        </w:rPr>
        <w:t xml:space="preserve"> causa à inexecução parcial do contrato que cause grave dano à Administração ou ao funcionamento dos serviços públicos ou ao interesse coletivo;</w:t>
      </w:r>
    </w:p>
    <w:p w:rsidR="00C9759E" w:rsidRPr="00C9759E" w:rsidRDefault="00C9759E" w:rsidP="00C9759E">
      <w:pPr>
        <w:numPr>
          <w:ilvl w:val="2"/>
          <w:numId w:val="4"/>
        </w:numPr>
        <w:spacing w:before="120" w:after="120" w:line="276" w:lineRule="auto"/>
        <w:ind w:left="0" w:firstLine="0"/>
        <w:jc w:val="both"/>
        <w:rPr>
          <w:rFonts w:ascii="Bookman Old Style" w:hAnsi="Bookman Old Style" w:cs="Times New Roman"/>
          <w:szCs w:val="20"/>
        </w:rPr>
      </w:pPr>
      <w:proofErr w:type="gramStart"/>
      <w:r w:rsidRPr="00C9759E">
        <w:rPr>
          <w:rFonts w:ascii="Bookman Old Style" w:hAnsi="Bookman Old Style" w:cs="Times New Roman"/>
          <w:szCs w:val="20"/>
        </w:rPr>
        <w:t>der</w:t>
      </w:r>
      <w:proofErr w:type="gramEnd"/>
      <w:r w:rsidRPr="00C9759E">
        <w:rPr>
          <w:rFonts w:ascii="Bookman Old Style" w:hAnsi="Bookman Old Style" w:cs="Times New Roman"/>
          <w:szCs w:val="20"/>
        </w:rPr>
        <w:t xml:space="preserve"> causa à inexecução total do contrato;</w:t>
      </w:r>
    </w:p>
    <w:p w:rsidR="00C9759E" w:rsidRPr="00C9759E" w:rsidRDefault="00C9759E" w:rsidP="00C9759E">
      <w:pPr>
        <w:numPr>
          <w:ilvl w:val="2"/>
          <w:numId w:val="4"/>
        </w:numPr>
        <w:spacing w:before="120" w:after="120" w:line="276" w:lineRule="auto"/>
        <w:ind w:left="0" w:firstLine="0"/>
        <w:jc w:val="both"/>
        <w:rPr>
          <w:rFonts w:ascii="Bookman Old Style" w:hAnsi="Bookman Old Style" w:cs="Times New Roman"/>
          <w:szCs w:val="20"/>
        </w:rPr>
      </w:pPr>
      <w:proofErr w:type="gramStart"/>
      <w:r w:rsidRPr="00C9759E">
        <w:rPr>
          <w:rFonts w:ascii="Bookman Old Style" w:hAnsi="Bookman Old Style" w:cs="Times New Roman"/>
          <w:szCs w:val="20"/>
        </w:rPr>
        <w:t>deixar</w:t>
      </w:r>
      <w:proofErr w:type="gramEnd"/>
      <w:r w:rsidRPr="00C9759E">
        <w:rPr>
          <w:rFonts w:ascii="Bookman Old Style" w:hAnsi="Bookman Old Style" w:cs="Times New Roman"/>
          <w:szCs w:val="20"/>
        </w:rPr>
        <w:t xml:space="preserve"> de entregar a documentação exigida para o certame;</w:t>
      </w:r>
    </w:p>
    <w:p w:rsidR="00C9759E" w:rsidRPr="00C9759E" w:rsidRDefault="00C9759E" w:rsidP="00C9759E">
      <w:pPr>
        <w:numPr>
          <w:ilvl w:val="2"/>
          <w:numId w:val="4"/>
        </w:numPr>
        <w:spacing w:before="120" w:after="120" w:line="276" w:lineRule="auto"/>
        <w:ind w:left="0" w:firstLine="0"/>
        <w:jc w:val="both"/>
        <w:rPr>
          <w:rFonts w:ascii="Bookman Old Style" w:hAnsi="Bookman Old Style" w:cs="Times New Roman"/>
          <w:szCs w:val="20"/>
        </w:rPr>
      </w:pPr>
      <w:proofErr w:type="gramStart"/>
      <w:r w:rsidRPr="00C9759E">
        <w:rPr>
          <w:rFonts w:ascii="Bookman Old Style" w:hAnsi="Bookman Old Style" w:cs="Times New Roman"/>
          <w:szCs w:val="20"/>
        </w:rPr>
        <w:t>não</w:t>
      </w:r>
      <w:proofErr w:type="gramEnd"/>
      <w:r w:rsidRPr="00C9759E">
        <w:rPr>
          <w:rFonts w:ascii="Bookman Old Style" w:hAnsi="Bookman Old Style" w:cs="Times New Roman"/>
          <w:szCs w:val="20"/>
        </w:rPr>
        <w:t xml:space="preserve"> mantiver a proposta, salvo em decorrência de fato superveniente devidamente justificado;</w:t>
      </w:r>
    </w:p>
    <w:p w:rsidR="00C9759E" w:rsidRPr="00C9759E" w:rsidRDefault="00C9759E" w:rsidP="00C9759E">
      <w:pPr>
        <w:numPr>
          <w:ilvl w:val="2"/>
          <w:numId w:val="4"/>
        </w:numPr>
        <w:spacing w:before="120" w:after="120" w:line="276" w:lineRule="auto"/>
        <w:ind w:left="0" w:firstLine="0"/>
        <w:jc w:val="both"/>
        <w:rPr>
          <w:rFonts w:ascii="Bookman Old Style" w:hAnsi="Bookman Old Style" w:cs="Times New Roman"/>
          <w:szCs w:val="20"/>
        </w:rPr>
      </w:pPr>
      <w:proofErr w:type="gramStart"/>
      <w:r w:rsidRPr="00C9759E">
        <w:rPr>
          <w:rFonts w:ascii="Bookman Old Style" w:hAnsi="Bookman Old Style" w:cs="Times New Roman"/>
          <w:szCs w:val="20"/>
        </w:rPr>
        <w:t>não</w:t>
      </w:r>
      <w:proofErr w:type="gramEnd"/>
      <w:r w:rsidRPr="00C9759E">
        <w:rPr>
          <w:rFonts w:ascii="Bookman Old Style" w:hAnsi="Bookman Old Style" w:cs="Times New Roman"/>
          <w:szCs w:val="20"/>
        </w:rPr>
        <w:t xml:space="preserve"> celebrar o contrato ou não entregar a documentação exigida para a contratação, quando convocado dentro do prazo de validade de sua proposta;</w:t>
      </w:r>
    </w:p>
    <w:p w:rsidR="00C9759E" w:rsidRPr="00C9759E" w:rsidRDefault="00C9759E" w:rsidP="00C9759E">
      <w:pPr>
        <w:numPr>
          <w:ilvl w:val="2"/>
          <w:numId w:val="4"/>
        </w:numPr>
        <w:spacing w:before="120" w:after="120" w:line="276" w:lineRule="auto"/>
        <w:ind w:left="0" w:firstLine="0"/>
        <w:jc w:val="both"/>
        <w:rPr>
          <w:rFonts w:ascii="Bookman Old Style" w:hAnsi="Bookman Old Style" w:cs="Times New Roman"/>
          <w:szCs w:val="20"/>
        </w:rPr>
      </w:pPr>
      <w:proofErr w:type="gramStart"/>
      <w:r w:rsidRPr="00C9759E">
        <w:rPr>
          <w:rFonts w:ascii="Bookman Old Style" w:hAnsi="Bookman Old Style" w:cs="Times New Roman"/>
          <w:szCs w:val="20"/>
        </w:rPr>
        <w:t>ensejar</w:t>
      </w:r>
      <w:proofErr w:type="gramEnd"/>
      <w:r w:rsidRPr="00C9759E">
        <w:rPr>
          <w:rFonts w:ascii="Bookman Old Style" w:hAnsi="Bookman Old Style" w:cs="Times New Roman"/>
          <w:szCs w:val="20"/>
        </w:rPr>
        <w:t xml:space="preserve"> o retardamento da execução ou da entrega do objeto da contratação sem motivo justificado;</w:t>
      </w:r>
    </w:p>
    <w:p w:rsidR="00C9759E" w:rsidRPr="00C9759E" w:rsidRDefault="00C9759E" w:rsidP="00C9759E">
      <w:pPr>
        <w:numPr>
          <w:ilvl w:val="2"/>
          <w:numId w:val="4"/>
        </w:numPr>
        <w:spacing w:before="120" w:after="120" w:line="276" w:lineRule="auto"/>
        <w:ind w:left="0" w:firstLine="0"/>
        <w:jc w:val="both"/>
        <w:rPr>
          <w:rFonts w:ascii="Bookman Old Style" w:hAnsi="Bookman Old Style" w:cs="Times New Roman"/>
          <w:szCs w:val="20"/>
        </w:rPr>
      </w:pPr>
      <w:proofErr w:type="gramStart"/>
      <w:r w:rsidRPr="00C9759E">
        <w:rPr>
          <w:rFonts w:ascii="Bookman Old Style" w:hAnsi="Bookman Old Style" w:cs="Times New Roman"/>
          <w:szCs w:val="20"/>
        </w:rPr>
        <w:t>apresentar</w:t>
      </w:r>
      <w:proofErr w:type="gramEnd"/>
      <w:r w:rsidRPr="00C9759E">
        <w:rPr>
          <w:rFonts w:ascii="Bookman Old Style" w:hAnsi="Bookman Old Style" w:cs="Times New Roman"/>
          <w:szCs w:val="20"/>
        </w:rPr>
        <w:t xml:space="preserve"> declaração ou documentação falsa exigida para o certame ou prestar declaração falsa durante a dispensa eletrônica ou execução do contrato;</w:t>
      </w:r>
    </w:p>
    <w:p w:rsidR="00C9759E" w:rsidRPr="00C9759E" w:rsidRDefault="00C9759E" w:rsidP="00C9759E">
      <w:pPr>
        <w:numPr>
          <w:ilvl w:val="2"/>
          <w:numId w:val="4"/>
        </w:numPr>
        <w:spacing w:before="120" w:after="120" w:line="276" w:lineRule="auto"/>
        <w:ind w:left="0" w:firstLine="0"/>
        <w:jc w:val="both"/>
        <w:rPr>
          <w:rFonts w:ascii="Bookman Old Style" w:hAnsi="Bookman Old Style" w:cs="Times New Roman"/>
          <w:szCs w:val="20"/>
        </w:rPr>
      </w:pPr>
      <w:proofErr w:type="gramStart"/>
      <w:r w:rsidRPr="00C9759E">
        <w:rPr>
          <w:rFonts w:ascii="Bookman Old Style" w:hAnsi="Bookman Old Style" w:cs="Times New Roman"/>
          <w:szCs w:val="20"/>
        </w:rPr>
        <w:t>fraudar</w:t>
      </w:r>
      <w:proofErr w:type="gramEnd"/>
      <w:r w:rsidRPr="00C9759E">
        <w:rPr>
          <w:rFonts w:ascii="Bookman Old Style" w:hAnsi="Bookman Old Style" w:cs="Times New Roman"/>
          <w:szCs w:val="20"/>
        </w:rPr>
        <w:t xml:space="preserve"> a contratação ou praticar ato fraudulento na execução do contrato;</w:t>
      </w:r>
    </w:p>
    <w:p w:rsidR="00C9759E" w:rsidRPr="00C9759E" w:rsidRDefault="00C9759E" w:rsidP="00C9759E">
      <w:pPr>
        <w:numPr>
          <w:ilvl w:val="2"/>
          <w:numId w:val="4"/>
        </w:numPr>
        <w:spacing w:before="120" w:after="120" w:line="276" w:lineRule="auto"/>
        <w:ind w:left="0" w:firstLine="0"/>
        <w:jc w:val="both"/>
        <w:rPr>
          <w:rFonts w:ascii="Bookman Old Style" w:hAnsi="Bookman Old Style" w:cs="Times New Roman"/>
          <w:szCs w:val="20"/>
        </w:rPr>
      </w:pPr>
      <w:proofErr w:type="gramStart"/>
      <w:r w:rsidRPr="00C9759E">
        <w:rPr>
          <w:rFonts w:ascii="Bookman Old Style" w:hAnsi="Bookman Old Style" w:cs="Times New Roman"/>
          <w:szCs w:val="20"/>
        </w:rPr>
        <w:t>comportar</w:t>
      </w:r>
      <w:proofErr w:type="gramEnd"/>
      <w:r w:rsidRPr="00C9759E">
        <w:rPr>
          <w:rFonts w:ascii="Bookman Old Style" w:hAnsi="Bookman Old Style" w:cs="Times New Roman"/>
          <w:szCs w:val="20"/>
        </w:rPr>
        <w:t>-se de modo inidôneo ou cometer fraude de qualquer natureza;</w:t>
      </w:r>
    </w:p>
    <w:p w:rsidR="00C9759E" w:rsidRPr="00C9759E" w:rsidRDefault="00C9759E" w:rsidP="00C9759E">
      <w:pPr>
        <w:numPr>
          <w:ilvl w:val="2"/>
          <w:numId w:val="4"/>
        </w:numPr>
        <w:spacing w:before="120" w:after="120" w:line="276" w:lineRule="auto"/>
        <w:ind w:left="0" w:firstLine="0"/>
        <w:jc w:val="both"/>
        <w:rPr>
          <w:rFonts w:ascii="Bookman Old Style" w:hAnsi="Bookman Old Style" w:cs="Times New Roman"/>
          <w:szCs w:val="20"/>
        </w:rPr>
      </w:pPr>
      <w:proofErr w:type="gramStart"/>
      <w:r w:rsidRPr="00C9759E">
        <w:rPr>
          <w:rFonts w:ascii="Bookman Old Style" w:hAnsi="Bookman Old Style" w:cs="Times New Roman"/>
          <w:szCs w:val="20"/>
        </w:rPr>
        <w:t>praticar</w:t>
      </w:r>
      <w:proofErr w:type="gramEnd"/>
      <w:r w:rsidRPr="00C9759E">
        <w:rPr>
          <w:rFonts w:ascii="Bookman Old Style" w:hAnsi="Bookman Old Style" w:cs="Times New Roman"/>
          <w:szCs w:val="20"/>
        </w:rPr>
        <w:t xml:space="preserve"> atos ilícitos com vistas a frustrar os objetivos do certame;</w:t>
      </w:r>
    </w:p>
    <w:p w:rsidR="00C9759E" w:rsidRPr="00C9759E" w:rsidRDefault="00C9759E" w:rsidP="00C9759E">
      <w:pPr>
        <w:numPr>
          <w:ilvl w:val="2"/>
          <w:numId w:val="4"/>
        </w:numPr>
        <w:spacing w:before="120" w:after="120" w:line="276" w:lineRule="auto"/>
        <w:ind w:left="0" w:firstLine="0"/>
        <w:jc w:val="both"/>
        <w:rPr>
          <w:rFonts w:ascii="Bookman Old Style" w:hAnsi="Bookman Old Style" w:cs="Times New Roman"/>
          <w:szCs w:val="20"/>
        </w:rPr>
      </w:pPr>
      <w:proofErr w:type="gramStart"/>
      <w:r w:rsidRPr="00C9759E">
        <w:rPr>
          <w:rFonts w:ascii="Bookman Old Style" w:hAnsi="Bookman Old Style" w:cs="Times New Roman"/>
          <w:szCs w:val="20"/>
        </w:rPr>
        <w:t>praticar</w:t>
      </w:r>
      <w:proofErr w:type="gramEnd"/>
      <w:r w:rsidRPr="00C9759E">
        <w:rPr>
          <w:rFonts w:ascii="Bookman Old Style" w:hAnsi="Bookman Old Style" w:cs="Times New Roman"/>
          <w:szCs w:val="20"/>
        </w:rPr>
        <w:t xml:space="preserve"> ato lesivo previsto no art. 5º da Lei nº 12.846, de 1º de agosto de 2013.</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Serão aplicadas ao responsável pelas infrações administrativas acima descritas as seguintes sanções:</w:t>
      </w:r>
    </w:p>
    <w:p w:rsidR="00C9759E" w:rsidRPr="00C9759E" w:rsidRDefault="00C9759E" w:rsidP="00C9759E">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C9759E">
        <w:rPr>
          <w:rFonts w:ascii="Bookman Old Style" w:eastAsia="Calibri" w:hAnsi="Bookman Old Style" w:cs="Times New Roman"/>
          <w:b/>
          <w:bCs/>
          <w:szCs w:val="20"/>
          <w:lang w:eastAsia="en-US"/>
        </w:rPr>
        <w:t>Advertência</w:t>
      </w:r>
      <w:r w:rsidRPr="00C9759E">
        <w:rPr>
          <w:rFonts w:ascii="Bookman Old Style" w:eastAsia="Calibri" w:hAnsi="Bookman Old Style" w:cs="Times New Roman"/>
          <w:szCs w:val="20"/>
          <w:lang w:eastAsia="en-US"/>
        </w:rPr>
        <w:t>, quando o Contratado der causa à inexecução parcial do contrato, sempre que não se justificar a imposição de penalidade mais grave (art. 156, §2º, da Lei);</w:t>
      </w:r>
    </w:p>
    <w:p w:rsidR="00C9759E" w:rsidRPr="00C9759E" w:rsidRDefault="00C9759E" w:rsidP="00C9759E">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C9759E">
        <w:rPr>
          <w:rFonts w:ascii="Bookman Old Style" w:eastAsia="Calibri" w:hAnsi="Bookman Old Style" w:cs="Times New Roman"/>
          <w:b/>
          <w:bCs/>
          <w:szCs w:val="20"/>
          <w:lang w:eastAsia="en-US"/>
        </w:rPr>
        <w:lastRenderedPageBreak/>
        <w:t>Impedimento de licitar e contratar</w:t>
      </w:r>
      <w:r w:rsidRPr="00C9759E">
        <w:rPr>
          <w:rFonts w:ascii="Bookman Old Style" w:eastAsia="Calibri" w:hAnsi="Bookman Old Style" w:cs="Times New Roman"/>
          <w:szCs w:val="20"/>
          <w:lang w:eastAsia="en-US"/>
        </w:rPr>
        <w:t>, quando praticadas as condutas descritas nas alíneas b, c, d, e, f e g do subitem acima deste Contrato, sempre que não se justificar a imposição de penalidade mais grave (art. 156, §4º, da Lei);</w:t>
      </w:r>
    </w:p>
    <w:p w:rsidR="00C9759E" w:rsidRPr="00C9759E" w:rsidRDefault="00C9759E" w:rsidP="00C9759E">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C9759E">
        <w:rPr>
          <w:rFonts w:ascii="Bookman Old Style" w:eastAsia="Calibri" w:hAnsi="Bookman Old Style" w:cs="Times New Roman"/>
          <w:b/>
          <w:bCs/>
          <w:szCs w:val="20"/>
          <w:lang w:eastAsia="en-US"/>
        </w:rPr>
        <w:t>Declaração de inidoneidade para licitar e contratar</w:t>
      </w:r>
      <w:r w:rsidRPr="00C9759E">
        <w:rPr>
          <w:rFonts w:ascii="Bookman Old Style" w:eastAsia="Calibri" w:hAnsi="Bookman Old Style" w:cs="Times New Roman"/>
          <w:szCs w:val="20"/>
          <w:lang w:eastAsia="en-US"/>
        </w:rPr>
        <w:t>, quando praticadas as condutas descritas nas alíneas h, i, j, k e l do subitem acima deste Contrato, bem como nas alíneas b, c, d, e, f e g, que justifiquem a imposição de penalidade mais grave (art. 156, §5º, da Lei)</w:t>
      </w:r>
    </w:p>
    <w:p w:rsidR="00C9759E" w:rsidRPr="00C9759E" w:rsidRDefault="00C9759E" w:rsidP="00C9759E">
      <w:pPr>
        <w:numPr>
          <w:ilvl w:val="2"/>
          <w:numId w:val="5"/>
        </w:numPr>
        <w:spacing w:before="120" w:after="120" w:line="276" w:lineRule="auto"/>
        <w:ind w:left="0" w:firstLine="0"/>
        <w:jc w:val="both"/>
        <w:rPr>
          <w:rFonts w:ascii="Bookman Old Style" w:eastAsia="Calibri" w:hAnsi="Bookman Old Style" w:cs="Times New Roman"/>
          <w:szCs w:val="20"/>
          <w:lang w:eastAsia="en-US"/>
        </w:rPr>
      </w:pPr>
      <w:r w:rsidRPr="00C9759E">
        <w:rPr>
          <w:rFonts w:ascii="Bookman Old Style" w:eastAsia="Calibri" w:hAnsi="Bookman Old Style" w:cs="Times New Roman"/>
          <w:b/>
          <w:bCs/>
          <w:szCs w:val="20"/>
          <w:lang w:eastAsia="en-US"/>
        </w:rPr>
        <w:t>Multa:</w:t>
      </w:r>
    </w:p>
    <w:p w:rsidR="00C9759E" w:rsidRPr="00C9759E" w:rsidRDefault="00C9759E" w:rsidP="00C9759E">
      <w:pPr>
        <w:numPr>
          <w:ilvl w:val="3"/>
          <w:numId w:val="5"/>
        </w:numPr>
        <w:spacing w:before="120" w:after="120" w:line="276" w:lineRule="auto"/>
        <w:ind w:left="0" w:firstLine="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Moratória de 1% (um por cento) por dia de atraso injustificado sobre o valor da parcela inadimplida, até o limite de 05 (cinco) dias;</w:t>
      </w:r>
    </w:p>
    <w:p w:rsidR="00C9759E" w:rsidRPr="00C9759E" w:rsidRDefault="00C9759E" w:rsidP="00C9759E">
      <w:pPr>
        <w:numPr>
          <w:ilvl w:val="3"/>
          <w:numId w:val="5"/>
        </w:numPr>
        <w:spacing w:before="120" w:after="120" w:line="276" w:lineRule="auto"/>
        <w:ind w:left="0" w:firstLine="0"/>
        <w:jc w:val="both"/>
        <w:rPr>
          <w:rFonts w:ascii="Bookman Old Style" w:eastAsia="Calibri" w:hAnsi="Bookman Old Style" w:cs="Times New Roman"/>
          <w:iCs/>
          <w:szCs w:val="20"/>
          <w:lang w:eastAsia="en-US"/>
        </w:rPr>
      </w:pPr>
      <w:r w:rsidRPr="00C9759E">
        <w:rPr>
          <w:rFonts w:ascii="Bookman Old Style" w:eastAsia="Calibri" w:hAnsi="Bookman Old Style" w:cs="Times New Roman"/>
          <w:iCs/>
          <w:szCs w:val="20"/>
          <w:lang w:eastAsia="en-US"/>
        </w:rPr>
        <w:t>Compensatória de 10% (dez por cento) sobre o valor do contrato, no caso de inexecução total do contrato.</w:t>
      </w:r>
    </w:p>
    <w:p w:rsidR="00C9759E" w:rsidRPr="00C9759E" w:rsidRDefault="00C9759E" w:rsidP="00C9759E">
      <w:pPr>
        <w:numPr>
          <w:ilvl w:val="4"/>
          <w:numId w:val="5"/>
        </w:numPr>
        <w:spacing w:before="120" w:after="120" w:line="276" w:lineRule="auto"/>
        <w:ind w:left="0" w:firstLine="0"/>
        <w:jc w:val="both"/>
        <w:rPr>
          <w:rFonts w:ascii="Bookman Old Style" w:eastAsia="Calibri" w:hAnsi="Bookman Old Style" w:cs="Times New Roman"/>
          <w:iCs/>
          <w:szCs w:val="20"/>
          <w:lang w:eastAsia="en-US"/>
        </w:rPr>
      </w:pPr>
      <w:r w:rsidRPr="00C9759E">
        <w:rPr>
          <w:rFonts w:ascii="Bookman Old Style" w:eastAsia="Calibri" w:hAnsi="Bookman Old Style" w:cs="Times New Roman"/>
          <w:iCs/>
          <w:szCs w:val="20"/>
          <w:lang w:eastAsia="en-US"/>
        </w:rPr>
        <w:t xml:space="preserve">O atraso superior a 10(dez) dias autoriza a Administração a promover a rescisão do contrato por descumprimento ou cumprimento irregular de suas cláusulas, conforme dispõe o inciso I do art. 137 da Lei n. 14.133, de 2021. </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bookmarkStart w:id="1" w:name="_Hlk78351618"/>
      <w:r w:rsidRPr="00C9759E">
        <w:rPr>
          <w:rFonts w:ascii="Bookman Old Style" w:eastAsia="Calibri" w:hAnsi="Bookman Old Style" w:cs="Times New Roman"/>
          <w:szCs w:val="20"/>
          <w:lang w:eastAsia="en-US"/>
        </w:rPr>
        <w:t>A aplicação das sanções previstas neste Contrato não exclui, em hipótese alguma, a obrigação de reparação integral do dano causado ao Contratante (art. 156, §9º)</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Todas as sanções previstas neste Contrato poderão ser aplicadas cumulativamente com a multa (art. 156, §7º).</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Antes da aplicação da multa será facultada a defesa do interessado no prazo de 15 (quinze) dias úteis, contado da data de sua intimação (art. 157)</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 xml:space="preserve">Previamente ao encaminhamento à cobrança judicial, a multa poderá ser recolhida administrativamente no prazo máximo de </w:t>
      </w:r>
      <w:r w:rsidRPr="00C9759E">
        <w:rPr>
          <w:rFonts w:ascii="Bookman Old Style" w:eastAsia="Calibri" w:hAnsi="Bookman Old Style" w:cs="Times New Roman"/>
          <w:i/>
          <w:iCs/>
          <w:szCs w:val="20"/>
          <w:lang w:eastAsia="en-US"/>
        </w:rPr>
        <w:t xml:space="preserve">05 (cinco) </w:t>
      </w:r>
      <w:r w:rsidRPr="00C9759E">
        <w:rPr>
          <w:rFonts w:ascii="Bookman Old Style" w:eastAsia="Calibri" w:hAnsi="Bookman Old Style" w:cs="Times New Roman"/>
          <w:szCs w:val="20"/>
          <w:lang w:eastAsia="en-US"/>
        </w:rPr>
        <w:t>dias, a contar da data do recebimento da comunicação enviada pela autoridade competente.</w:t>
      </w:r>
    </w:p>
    <w:bookmarkEnd w:id="1"/>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 xml:space="preserve">A aplicação das sanções realizar-se-á em processo administrativo que assegure o contraditório e a ampla defesa ao Contratado, observando-se o procedimento previsto no </w:t>
      </w:r>
      <w:r w:rsidRPr="00C9759E">
        <w:rPr>
          <w:rFonts w:ascii="Bookman Old Style" w:eastAsia="Calibri" w:hAnsi="Bookman Old Style" w:cs="Times New Roman"/>
          <w:b/>
          <w:bCs/>
          <w:szCs w:val="20"/>
          <w:lang w:eastAsia="en-US"/>
        </w:rPr>
        <w:t xml:space="preserve">caput </w:t>
      </w:r>
      <w:r w:rsidRPr="00C9759E">
        <w:rPr>
          <w:rFonts w:ascii="Bookman Old Style" w:eastAsia="Calibri" w:hAnsi="Bookman Old Style" w:cs="Times New Roman"/>
          <w:szCs w:val="20"/>
          <w:lang w:eastAsia="en-US"/>
        </w:rPr>
        <w:t>e parágrafos do art. 158 da Lei nº 14.133, de 2021, para as penalidades de impedimento de licitar e contratar e de declaração de inidoneidade para licitar ou contratar.</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Na aplicação das sanções serão considerados (art. 156, §1º)</w:t>
      </w:r>
    </w:p>
    <w:p w:rsidR="00C9759E" w:rsidRPr="00C9759E" w:rsidRDefault="00C9759E" w:rsidP="00C9759E">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C9759E">
        <w:rPr>
          <w:rFonts w:ascii="Bookman Old Style" w:eastAsia="Calibri" w:hAnsi="Bookman Old Style" w:cs="Times New Roman"/>
          <w:szCs w:val="20"/>
          <w:lang w:eastAsia="en-US"/>
        </w:rPr>
        <w:t>a</w:t>
      </w:r>
      <w:proofErr w:type="gramEnd"/>
      <w:r w:rsidRPr="00C9759E">
        <w:rPr>
          <w:rFonts w:ascii="Bookman Old Style" w:eastAsia="Calibri" w:hAnsi="Bookman Old Style" w:cs="Times New Roman"/>
          <w:szCs w:val="20"/>
          <w:lang w:eastAsia="en-US"/>
        </w:rPr>
        <w:t xml:space="preserve"> natureza e a gravidade da infração cometida;</w:t>
      </w:r>
    </w:p>
    <w:p w:rsidR="00C9759E" w:rsidRPr="00C9759E" w:rsidRDefault="00C9759E" w:rsidP="00C9759E">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C9759E">
        <w:rPr>
          <w:rFonts w:ascii="Bookman Old Style" w:eastAsia="Calibri" w:hAnsi="Bookman Old Style" w:cs="Times New Roman"/>
          <w:szCs w:val="20"/>
          <w:lang w:eastAsia="en-US"/>
        </w:rPr>
        <w:t>as</w:t>
      </w:r>
      <w:proofErr w:type="gramEnd"/>
      <w:r w:rsidRPr="00C9759E">
        <w:rPr>
          <w:rFonts w:ascii="Bookman Old Style" w:eastAsia="Calibri" w:hAnsi="Bookman Old Style" w:cs="Times New Roman"/>
          <w:szCs w:val="20"/>
          <w:lang w:eastAsia="en-US"/>
        </w:rPr>
        <w:t xml:space="preserve"> peculiaridades do caso concreto;</w:t>
      </w:r>
    </w:p>
    <w:p w:rsidR="00C9759E" w:rsidRPr="00C9759E" w:rsidRDefault="00C9759E" w:rsidP="00C9759E">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C9759E">
        <w:rPr>
          <w:rFonts w:ascii="Bookman Old Style" w:eastAsia="Calibri" w:hAnsi="Bookman Old Style" w:cs="Times New Roman"/>
          <w:szCs w:val="20"/>
          <w:lang w:eastAsia="en-US"/>
        </w:rPr>
        <w:t>as</w:t>
      </w:r>
      <w:proofErr w:type="gramEnd"/>
      <w:r w:rsidRPr="00C9759E">
        <w:rPr>
          <w:rFonts w:ascii="Bookman Old Style" w:eastAsia="Calibri" w:hAnsi="Bookman Old Style" w:cs="Times New Roman"/>
          <w:szCs w:val="20"/>
          <w:lang w:eastAsia="en-US"/>
        </w:rPr>
        <w:t xml:space="preserve"> circunstâncias agravantes ou atenuantes;</w:t>
      </w:r>
    </w:p>
    <w:p w:rsidR="00C9759E" w:rsidRPr="00C9759E" w:rsidRDefault="00C9759E" w:rsidP="00C9759E">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C9759E">
        <w:rPr>
          <w:rFonts w:ascii="Bookman Old Style" w:eastAsia="Calibri" w:hAnsi="Bookman Old Style" w:cs="Times New Roman"/>
          <w:szCs w:val="20"/>
          <w:lang w:eastAsia="en-US"/>
        </w:rPr>
        <w:t>os</w:t>
      </w:r>
      <w:proofErr w:type="gramEnd"/>
      <w:r w:rsidRPr="00C9759E">
        <w:rPr>
          <w:rFonts w:ascii="Bookman Old Style" w:eastAsia="Calibri" w:hAnsi="Bookman Old Style" w:cs="Times New Roman"/>
          <w:szCs w:val="20"/>
          <w:lang w:eastAsia="en-US"/>
        </w:rPr>
        <w:t xml:space="preserve"> danos que dela provierem para o Contratante;</w:t>
      </w:r>
    </w:p>
    <w:p w:rsidR="00C9759E" w:rsidRPr="00C9759E" w:rsidRDefault="00C9759E" w:rsidP="00C9759E">
      <w:pPr>
        <w:numPr>
          <w:ilvl w:val="0"/>
          <w:numId w:val="6"/>
        </w:numPr>
        <w:spacing w:before="120" w:after="120" w:line="276" w:lineRule="auto"/>
        <w:ind w:left="0" w:firstLine="0"/>
        <w:contextualSpacing/>
        <w:jc w:val="both"/>
        <w:rPr>
          <w:rFonts w:ascii="Bookman Old Style" w:eastAsia="Calibri" w:hAnsi="Bookman Old Style" w:cs="Times New Roman"/>
          <w:szCs w:val="20"/>
          <w:lang w:eastAsia="en-US"/>
        </w:rPr>
      </w:pPr>
      <w:proofErr w:type="gramStart"/>
      <w:r w:rsidRPr="00C9759E">
        <w:rPr>
          <w:rFonts w:ascii="Bookman Old Style" w:eastAsia="Calibri" w:hAnsi="Bookman Old Style" w:cs="Times New Roman"/>
          <w:szCs w:val="20"/>
          <w:lang w:eastAsia="en-US"/>
        </w:rPr>
        <w:t>a</w:t>
      </w:r>
      <w:proofErr w:type="gramEnd"/>
      <w:r w:rsidRPr="00C9759E">
        <w:rPr>
          <w:rFonts w:ascii="Bookman Old Style" w:eastAsia="Calibri" w:hAnsi="Bookman Old Style" w:cs="Times New Roman"/>
          <w:szCs w:val="20"/>
          <w:lang w:eastAsia="en-US"/>
        </w:rPr>
        <w:t xml:space="preserve"> implantação ou o aperfeiçoamento de programa de integridade, conforme normas e orientações dos órgãos de controle.</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i/>
          <w:szCs w:val="20"/>
          <w:lang w:eastAsia="en-US"/>
        </w:rPr>
      </w:pPr>
      <w:r w:rsidRPr="00C9759E">
        <w:rPr>
          <w:rFonts w:ascii="Bookman Old Style" w:eastAsia="Calibri" w:hAnsi="Bookman Old Style" w:cs="Times New Roman"/>
          <w:szCs w:val="20"/>
          <w:lang w:eastAsia="en-US"/>
        </w:rPr>
        <w:t xml:space="preserve">A personalidade jurídica do Contratado poderá ser desconsiderada sempre que utilizada com abuso do direito para facilitar, encobrir ou dissimular a prática dos atos ilícitos previstos neste </w:t>
      </w:r>
      <w:r w:rsidRPr="00C9759E">
        <w:rPr>
          <w:rFonts w:ascii="Bookman Old Style" w:eastAsia="Calibri" w:hAnsi="Bookman Old Style" w:cs="Times New Roman"/>
          <w:szCs w:val="20"/>
          <w:lang w:eastAsia="en-US"/>
        </w:rPr>
        <w:lastRenderedPageBreak/>
        <w:t>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i/>
          <w:szCs w:val="20"/>
          <w:lang w:eastAsia="en-US"/>
        </w:rPr>
      </w:pPr>
      <w:r w:rsidRPr="00C9759E">
        <w:rPr>
          <w:rFonts w:ascii="Bookman Old Style" w:eastAsia="Calibri" w:hAnsi="Bookman Old Style" w:cs="Times New Roman"/>
          <w:szCs w:val="20"/>
          <w:lang w:eastAsia="en-US"/>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C9759E">
        <w:rPr>
          <w:rFonts w:ascii="Bookman Old Style" w:eastAsia="Calibri" w:hAnsi="Bookman Old Style" w:cs="Times New Roman"/>
          <w:szCs w:val="20"/>
          <w:lang w:eastAsia="en-US"/>
        </w:rPr>
        <w:t>Ceis</w:t>
      </w:r>
      <w:proofErr w:type="spellEnd"/>
      <w:r w:rsidRPr="00C9759E">
        <w:rPr>
          <w:rFonts w:ascii="Bookman Old Style" w:eastAsia="Calibri" w:hAnsi="Bookman Old Style" w:cs="Times New Roman"/>
          <w:szCs w:val="20"/>
          <w:lang w:eastAsia="en-US"/>
        </w:rPr>
        <w:t>) e no Cadastro Nacional de Empresas Punidas (</w:t>
      </w:r>
      <w:proofErr w:type="spellStart"/>
      <w:r w:rsidRPr="00C9759E">
        <w:rPr>
          <w:rFonts w:ascii="Bookman Old Style" w:eastAsia="Calibri" w:hAnsi="Bookman Old Style" w:cs="Times New Roman"/>
          <w:szCs w:val="20"/>
          <w:lang w:eastAsia="en-US"/>
        </w:rPr>
        <w:t>Cnep</w:t>
      </w:r>
      <w:proofErr w:type="spellEnd"/>
      <w:r w:rsidRPr="00C9759E">
        <w:rPr>
          <w:rFonts w:ascii="Bookman Old Style" w:eastAsia="Calibri" w:hAnsi="Bookman Old Style" w:cs="Times New Roman"/>
          <w:szCs w:val="20"/>
          <w:lang w:eastAsia="en-US"/>
        </w:rPr>
        <w:t>), instituídos no âmbito do Poder Executivo Federal. (Art. 161)</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i/>
          <w:szCs w:val="20"/>
          <w:lang w:eastAsia="en-US"/>
        </w:rPr>
      </w:pPr>
      <w:r w:rsidRPr="00C9759E">
        <w:rPr>
          <w:rFonts w:ascii="Bookman Old Style" w:eastAsia="Calibri" w:hAnsi="Bookman Old Style" w:cs="Times New Roman"/>
          <w:szCs w:val="20"/>
          <w:lang w:eastAsia="en-US"/>
        </w:rPr>
        <w:t>As sanções de impedimento de licitar e contratar e declaração de inidoneidade para licitar ou contratar são passíveis de reabilitação na forma do art. 163 da Lei nº 14.133/21.</w:t>
      </w:r>
    </w:p>
    <w:p w:rsidR="00C9759E" w:rsidRPr="00C9759E" w:rsidRDefault="00C9759E" w:rsidP="00C9759E">
      <w:pPr>
        <w:pStyle w:val="Nivel01Titulo"/>
        <w:tabs>
          <w:tab w:val="clear" w:pos="360"/>
        </w:tabs>
        <w:ind w:left="360" w:hanging="360"/>
        <w:rPr>
          <w:rFonts w:ascii="Bookman Old Style" w:hAnsi="Bookman Old Style"/>
          <w:color w:val="auto"/>
        </w:rPr>
      </w:pPr>
      <w:r w:rsidRPr="00C9759E">
        <w:rPr>
          <w:rFonts w:ascii="Bookman Old Style" w:hAnsi="Bookman Old Style"/>
          <w:color w:val="auto"/>
        </w:rPr>
        <w:t>CLÁUSULA DÉCIMA PRIMEIRA– DA EXTINÇÃO CONTRATUAL (art. 92, XIX)</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iCs/>
          <w:szCs w:val="20"/>
          <w:lang w:eastAsia="en-US"/>
        </w:rPr>
      </w:pPr>
      <w:r w:rsidRPr="00C9759E">
        <w:rPr>
          <w:rFonts w:ascii="Bookman Old Style" w:eastAsia="Calibri" w:hAnsi="Bookman Old Style" w:cs="Times New Roman"/>
          <w:iCs/>
          <w:szCs w:val="20"/>
          <w:lang w:eastAsia="en-US"/>
        </w:rPr>
        <w:t>O contrato se extingue quando cumpridas as obrigações de ambas as partes, ainda que isso ocorra antes do prazo estipulado para tanto.</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iCs/>
          <w:szCs w:val="20"/>
          <w:lang w:eastAsia="en-US"/>
        </w:rPr>
      </w:pPr>
      <w:r w:rsidRPr="00C9759E">
        <w:rPr>
          <w:rFonts w:ascii="Bookman Old Style" w:eastAsia="Calibri" w:hAnsi="Bookman Old Style" w:cs="Times New Roman"/>
          <w:iCs/>
          <w:szCs w:val="20"/>
          <w:lang w:eastAsia="en-US"/>
        </w:rPr>
        <w:t>Se as obrigações não forem cumpridas no prazo estipulado, a vigência ficará prorrogada até a conclusão do objeto, caso em que deverá a Administração providenciar a readequação do cronograma fixado para o contrato.</w:t>
      </w:r>
    </w:p>
    <w:p w:rsidR="00C9759E" w:rsidRPr="00C9759E" w:rsidRDefault="00C9759E" w:rsidP="00C9759E">
      <w:pPr>
        <w:numPr>
          <w:ilvl w:val="2"/>
          <w:numId w:val="1"/>
        </w:numPr>
        <w:spacing w:before="120" w:after="120" w:line="276" w:lineRule="auto"/>
        <w:ind w:left="0"/>
        <w:jc w:val="both"/>
        <w:rPr>
          <w:rFonts w:ascii="Bookman Old Style" w:eastAsia="Calibri" w:hAnsi="Bookman Old Style" w:cs="Times New Roman"/>
          <w:iCs/>
          <w:szCs w:val="20"/>
          <w:lang w:eastAsia="en-US"/>
        </w:rPr>
      </w:pPr>
      <w:r w:rsidRPr="00C9759E">
        <w:rPr>
          <w:rFonts w:ascii="Bookman Old Style" w:eastAsia="Calibri" w:hAnsi="Bookman Old Style" w:cs="Times New Roman"/>
          <w:iCs/>
          <w:szCs w:val="20"/>
          <w:lang w:eastAsia="en-US"/>
        </w:rPr>
        <w:t>Quando a não conclusão do contrato referida no item anterior decorrer de culpa do contratado:</w:t>
      </w:r>
    </w:p>
    <w:p w:rsidR="00C9759E" w:rsidRPr="00C9759E" w:rsidRDefault="00C9759E" w:rsidP="00C9759E">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C9759E">
        <w:rPr>
          <w:rFonts w:ascii="Bookman Old Style" w:eastAsia="Calibri" w:hAnsi="Bookman Old Style" w:cs="Times New Roman"/>
          <w:iCs/>
          <w:szCs w:val="20"/>
          <w:lang w:eastAsia="en-US"/>
        </w:rPr>
        <w:t>ficará</w:t>
      </w:r>
      <w:proofErr w:type="gramEnd"/>
      <w:r w:rsidRPr="00C9759E">
        <w:rPr>
          <w:rFonts w:ascii="Bookman Old Style" w:eastAsia="Calibri" w:hAnsi="Bookman Old Style" w:cs="Times New Roman"/>
          <w:iCs/>
          <w:szCs w:val="20"/>
          <w:lang w:eastAsia="en-US"/>
        </w:rPr>
        <w:t xml:space="preserve"> ele constituído em mora, sendo-lhe aplicáveis as respectivas sanções administrativas; e  </w:t>
      </w:r>
    </w:p>
    <w:p w:rsidR="00C9759E" w:rsidRPr="00C9759E" w:rsidRDefault="00C9759E" w:rsidP="00C9759E">
      <w:pPr>
        <w:numPr>
          <w:ilvl w:val="0"/>
          <w:numId w:val="7"/>
        </w:numPr>
        <w:spacing w:after="160" w:line="256" w:lineRule="auto"/>
        <w:ind w:left="0" w:firstLine="0"/>
        <w:contextualSpacing/>
        <w:jc w:val="both"/>
        <w:rPr>
          <w:rFonts w:ascii="Bookman Old Style" w:eastAsia="Calibri" w:hAnsi="Bookman Old Style" w:cs="Times New Roman"/>
          <w:iCs/>
          <w:szCs w:val="20"/>
          <w:lang w:eastAsia="en-US"/>
        </w:rPr>
      </w:pPr>
      <w:proofErr w:type="gramStart"/>
      <w:r w:rsidRPr="00C9759E">
        <w:rPr>
          <w:rFonts w:ascii="Bookman Old Style" w:eastAsia="Calibri" w:hAnsi="Bookman Old Style" w:cs="Times New Roman"/>
          <w:iCs/>
          <w:szCs w:val="20"/>
          <w:lang w:eastAsia="en-US"/>
        </w:rPr>
        <w:t>poderá</w:t>
      </w:r>
      <w:proofErr w:type="gramEnd"/>
      <w:r w:rsidRPr="00C9759E">
        <w:rPr>
          <w:rFonts w:ascii="Bookman Old Style" w:eastAsia="Calibri" w:hAnsi="Bookman Old Style" w:cs="Times New Roman"/>
          <w:iCs/>
          <w:szCs w:val="20"/>
          <w:lang w:eastAsia="en-US"/>
        </w:rPr>
        <w:t xml:space="preserve"> a Administração optar pela extinção do contrato e, nesse caso, adotará as medidas admitidas em lei para a continuidade da execução contratual.</w:t>
      </w:r>
    </w:p>
    <w:p w:rsidR="00C9759E" w:rsidRPr="00C9759E" w:rsidRDefault="00C9759E" w:rsidP="00C9759E">
      <w:pPr>
        <w:numPr>
          <w:ilvl w:val="1"/>
          <w:numId w:val="8"/>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 xml:space="preserve">O contrato pode ser extinto antes de cumpridas as obrigações nele estipuladas, ou antes do prazo nele fixado, por algum dos motivos previstos no artigo 137 da Lei nº 14.133/21, bem como amigavelmente, </w:t>
      </w:r>
      <w:r w:rsidRPr="00C9759E">
        <w:rPr>
          <w:rFonts w:ascii="Bookman Old Style" w:eastAsia="Calibri" w:hAnsi="Bookman Old Style" w:cs="Times New Roman"/>
          <w:color w:val="000000"/>
          <w:szCs w:val="20"/>
          <w:lang w:eastAsia="en-US"/>
        </w:rPr>
        <w:t>assegurados o contraditório e a ampla defesa</w:t>
      </w:r>
      <w:r w:rsidRPr="00C9759E">
        <w:rPr>
          <w:rFonts w:ascii="Bookman Old Style" w:eastAsia="Calibri" w:hAnsi="Bookman Old Style" w:cs="Times New Roman"/>
          <w:szCs w:val="20"/>
          <w:lang w:eastAsia="en-US"/>
        </w:rPr>
        <w:t>.</w:t>
      </w:r>
    </w:p>
    <w:p w:rsidR="00C9759E" w:rsidRPr="00C9759E" w:rsidRDefault="00C9759E" w:rsidP="00C9759E">
      <w:pPr>
        <w:numPr>
          <w:ilvl w:val="2"/>
          <w:numId w:val="8"/>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Nesta hipótese, aplicam-se também os artigos 138 e 139 da mesma Lei.</w:t>
      </w:r>
    </w:p>
    <w:p w:rsidR="00C9759E" w:rsidRPr="00C9759E" w:rsidRDefault="00C9759E" w:rsidP="00C9759E">
      <w:pPr>
        <w:numPr>
          <w:ilvl w:val="2"/>
          <w:numId w:val="8"/>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 xml:space="preserve">A </w:t>
      </w:r>
      <w:r w:rsidRPr="00C9759E">
        <w:rPr>
          <w:rFonts w:ascii="Bookman Old Style" w:eastAsia="Calibri" w:hAnsi="Bookman Old Style" w:cs="Times New Roman"/>
          <w:color w:val="000000"/>
          <w:szCs w:val="20"/>
          <w:lang w:eastAsia="en-US"/>
        </w:rPr>
        <w:t>alteração social ou a modificação da finalidade ou da estrutura da empresa</w:t>
      </w:r>
      <w:r w:rsidRPr="00C9759E">
        <w:rPr>
          <w:rFonts w:ascii="Bookman Old Style" w:eastAsia="Calibri" w:hAnsi="Bookman Old Style" w:cs="Times New Roman"/>
          <w:szCs w:val="20"/>
          <w:lang w:eastAsia="en-US"/>
        </w:rPr>
        <w:t xml:space="preserve"> não ensejará a rescisão se não </w:t>
      </w:r>
      <w:r w:rsidRPr="00C9759E">
        <w:rPr>
          <w:rFonts w:ascii="Bookman Old Style" w:eastAsia="Calibri" w:hAnsi="Bookman Old Style" w:cs="Times New Roman"/>
          <w:color w:val="000000"/>
          <w:szCs w:val="20"/>
          <w:lang w:eastAsia="en-US"/>
        </w:rPr>
        <w:t>restringir sua capacidade de concluir o contrato.</w:t>
      </w:r>
    </w:p>
    <w:p w:rsidR="00C9759E" w:rsidRPr="00C9759E" w:rsidRDefault="00C9759E" w:rsidP="00C9759E">
      <w:pPr>
        <w:numPr>
          <w:ilvl w:val="3"/>
          <w:numId w:val="8"/>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color w:val="000000"/>
          <w:szCs w:val="20"/>
          <w:lang w:eastAsia="en-US"/>
        </w:rPr>
        <w:t xml:space="preserve">Se a operação </w:t>
      </w:r>
      <w:r w:rsidRPr="00C9759E">
        <w:rPr>
          <w:rFonts w:ascii="Bookman Old Style" w:eastAsia="Calibri" w:hAnsi="Bookman Old Style" w:cs="Times New Roman"/>
          <w:szCs w:val="20"/>
          <w:lang w:eastAsia="en-US"/>
        </w:rPr>
        <w:t>implicar mudança da pessoa jurídica contratada, deverá ser formalizado termo aditivo para alteração subjetiva.</w:t>
      </w:r>
    </w:p>
    <w:p w:rsidR="00C9759E" w:rsidRPr="00C9759E" w:rsidRDefault="00C9759E" w:rsidP="00C9759E">
      <w:pPr>
        <w:numPr>
          <w:ilvl w:val="1"/>
          <w:numId w:val="8"/>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O termo de rescisão, sempre que possível, será precedido:</w:t>
      </w:r>
    </w:p>
    <w:p w:rsidR="00C9759E" w:rsidRPr="00C9759E" w:rsidRDefault="00C9759E" w:rsidP="00C9759E">
      <w:pPr>
        <w:numPr>
          <w:ilvl w:val="2"/>
          <w:numId w:val="8"/>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Balanço dos eventos contratuais já cumpridos ou parcialmente cumpridos;</w:t>
      </w:r>
    </w:p>
    <w:p w:rsidR="00C9759E" w:rsidRPr="00C9759E" w:rsidRDefault="00C9759E" w:rsidP="00C9759E">
      <w:pPr>
        <w:numPr>
          <w:ilvl w:val="2"/>
          <w:numId w:val="8"/>
        </w:numPr>
        <w:spacing w:before="120" w:after="120" w:line="276" w:lineRule="auto"/>
        <w:ind w:left="0"/>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Relação dos pagamentos já efetuados e ainda devidos;</w:t>
      </w:r>
    </w:p>
    <w:p w:rsidR="00C9759E" w:rsidRPr="00C9759E" w:rsidRDefault="00C9759E" w:rsidP="00C9759E">
      <w:pPr>
        <w:numPr>
          <w:ilvl w:val="2"/>
          <w:numId w:val="8"/>
        </w:numPr>
        <w:spacing w:before="120" w:after="120" w:line="276" w:lineRule="auto"/>
        <w:ind w:left="0"/>
        <w:jc w:val="both"/>
        <w:rPr>
          <w:rFonts w:ascii="Bookman Old Style" w:eastAsia="Calibri" w:hAnsi="Bookman Old Style" w:cs="Times New Roman"/>
          <w:szCs w:val="20"/>
        </w:rPr>
      </w:pPr>
      <w:r w:rsidRPr="00C9759E">
        <w:rPr>
          <w:rFonts w:ascii="Bookman Old Style" w:eastAsia="Calibri" w:hAnsi="Bookman Old Style" w:cs="Times New Roman"/>
          <w:szCs w:val="20"/>
          <w:lang w:eastAsia="en-US"/>
        </w:rPr>
        <w:t>Indenizações e multas.</w:t>
      </w:r>
    </w:p>
    <w:p w:rsidR="00C9759E" w:rsidRPr="00C9759E" w:rsidRDefault="00C9759E" w:rsidP="00C9759E">
      <w:pPr>
        <w:pStyle w:val="Nivel01Titulo"/>
        <w:numPr>
          <w:ilvl w:val="0"/>
          <w:numId w:val="8"/>
        </w:numPr>
        <w:rPr>
          <w:rFonts w:ascii="Bookman Old Style" w:hAnsi="Bookman Old Style"/>
          <w:color w:val="auto"/>
        </w:rPr>
      </w:pPr>
      <w:r w:rsidRPr="00C9759E">
        <w:rPr>
          <w:rFonts w:ascii="Bookman Old Style" w:hAnsi="Bookman Old Style"/>
          <w:color w:val="auto"/>
        </w:rPr>
        <w:t>CLÁUSULA DÉCIMA SEGUNDA – DOTAÇÃO ORÇAMENTÁRIA (art. 92, VIII)</w:t>
      </w:r>
    </w:p>
    <w:p w:rsidR="00C9759E" w:rsidRPr="00C9759E" w:rsidRDefault="00C9759E" w:rsidP="00C9759E">
      <w:pPr>
        <w:numPr>
          <w:ilvl w:val="1"/>
          <w:numId w:val="8"/>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As despesas decorrentes da presente contratação correrão à conta de recursos específicos consignados no Orçamento do município deste exercício,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985"/>
        <w:gridCol w:w="2693"/>
        <w:gridCol w:w="1843"/>
        <w:gridCol w:w="1984"/>
        <w:gridCol w:w="1225"/>
      </w:tblGrid>
      <w:tr w:rsidR="00C9759E" w:rsidRPr="00C9759E" w:rsidTr="00C9759E">
        <w:tc>
          <w:tcPr>
            <w:tcW w:w="9730" w:type="dxa"/>
            <w:gridSpan w:val="5"/>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DOTAÇÕES</w:t>
            </w:r>
          </w:p>
        </w:tc>
      </w:tr>
      <w:tr w:rsidR="00C9759E" w:rsidRPr="00C9759E" w:rsidTr="00C9759E">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Conta da despesa</w:t>
            </w:r>
          </w:p>
        </w:tc>
        <w:tc>
          <w:tcPr>
            <w:tcW w:w="2693" w:type="dxa"/>
            <w:tcBorders>
              <w:top w:val="single" w:sz="6" w:space="0" w:color="000000"/>
              <w:left w:val="single" w:sz="6" w:space="0" w:color="000000"/>
              <w:bottom w:val="single" w:sz="6" w:space="0" w:color="000000"/>
              <w:right w:val="single" w:sz="6" w:space="0" w:color="000000"/>
            </w:tcBorders>
            <w:shd w:val="clear" w:color="auto" w:fill="C0C0C0"/>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Funcional programática</w:t>
            </w:r>
          </w:p>
        </w:tc>
        <w:tc>
          <w:tcPr>
            <w:tcW w:w="1843" w:type="dxa"/>
            <w:tcBorders>
              <w:top w:val="single" w:sz="6" w:space="0" w:color="000000"/>
              <w:left w:val="single" w:sz="6" w:space="0" w:color="000000"/>
              <w:bottom w:val="single" w:sz="6" w:space="0" w:color="000000"/>
              <w:right w:val="single" w:sz="6" w:space="0" w:color="000000"/>
            </w:tcBorders>
            <w:shd w:val="clear" w:color="auto" w:fill="C0C0C0"/>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Fonte de recurso</w:t>
            </w:r>
          </w:p>
        </w:tc>
        <w:tc>
          <w:tcPr>
            <w:tcW w:w="1984" w:type="dxa"/>
            <w:tcBorders>
              <w:top w:val="single" w:sz="6" w:space="0" w:color="000000"/>
              <w:left w:val="single" w:sz="6" w:space="0" w:color="000000"/>
              <w:bottom w:val="single" w:sz="6" w:space="0" w:color="000000"/>
              <w:right w:val="single" w:sz="6" w:space="0" w:color="000000"/>
            </w:tcBorders>
            <w:shd w:val="clear" w:color="auto" w:fill="C0C0C0"/>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Grupo da fonte</w:t>
            </w:r>
          </w:p>
        </w:tc>
      </w:tr>
      <w:tr w:rsidR="00C9759E" w:rsidRPr="00C9759E" w:rsidTr="00C9759E">
        <w:tc>
          <w:tcPr>
            <w:tcW w:w="1985"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3190</w:t>
            </w:r>
          </w:p>
        </w:tc>
        <w:tc>
          <w:tcPr>
            <w:tcW w:w="269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09.001.08.244.0801.2046</w:t>
            </w:r>
          </w:p>
        </w:tc>
        <w:tc>
          <w:tcPr>
            <w:tcW w:w="1843"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0</w:t>
            </w:r>
          </w:p>
        </w:tc>
        <w:tc>
          <w:tcPr>
            <w:tcW w:w="1984"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3.3.90.32.00.00</w:t>
            </w:r>
          </w:p>
        </w:tc>
        <w:tc>
          <w:tcPr>
            <w:tcW w:w="1225" w:type="dxa"/>
            <w:tcBorders>
              <w:top w:val="single" w:sz="6" w:space="0" w:color="000000"/>
              <w:left w:val="single" w:sz="6" w:space="0" w:color="000000"/>
              <w:bottom w:val="single" w:sz="6" w:space="0" w:color="000000"/>
              <w:right w:val="single" w:sz="6" w:space="0" w:color="000000"/>
            </w:tcBorders>
          </w:tcPr>
          <w:p w:rsidR="00C9759E" w:rsidRPr="00C9759E" w:rsidRDefault="00C9759E" w:rsidP="00C9759E">
            <w:pPr>
              <w:autoSpaceDE w:val="0"/>
              <w:autoSpaceDN w:val="0"/>
              <w:adjustRightInd w:val="0"/>
              <w:rPr>
                <w:rFonts w:ascii="Bookman Old Style" w:eastAsiaTheme="minorHAnsi" w:hAnsi="Bookman Old Style" w:cs="Arial"/>
                <w:sz w:val="16"/>
                <w:szCs w:val="16"/>
                <w:lang w:val="x-none" w:eastAsia="en-US"/>
              </w:rPr>
            </w:pPr>
            <w:r w:rsidRPr="00C9759E">
              <w:rPr>
                <w:rFonts w:ascii="Bookman Old Style" w:eastAsiaTheme="minorHAnsi" w:hAnsi="Bookman Old Style" w:cs="Arial"/>
                <w:sz w:val="16"/>
                <w:szCs w:val="16"/>
                <w:lang w:val="x-none" w:eastAsia="en-US"/>
              </w:rPr>
              <w:t>Do Exercício</w:t>
            </w:r>
          </w:p>
        </w:tc>
      </w:tr>
    </w:tbl>
    <w:p w:rsidR="00C9759E" w:rsidRPr="00C9759E" w:rsidRDefault="00C9759E" w:rsidP="00C9759E">
      <w:pPr>
        <w:spacing w:before="120" w:after="120" w:line="276" w:lineRule="auto"/>
        <w:jc w:val="both"/>
        <w:rPr>
          <w:rFonts w:ascii="Bookman Old Style" w:eastAsia="Calibri" w:hAnsi="Bookman Old Style" w:cs="Times New Roman"/>
          <w:szCs w:val="20"/>
          <w:lang w:eastAsia="en-US"/>
        </w:rPr>
      </w:pPr>
    </w:p>
    <w:p w:rsidR="00C9759E" w:rsidRPr="00C9759E" w:rsidRDefault="00C9759E" w:rsidP="00C9759E">
      <w:pPr>
        <w:pStyle w:val="Nivel01Titulo"/>
        <w:numPr>
          <w:ilvl w:val="0"/>
          <w:numId w:val="8"/>
        </w:numPr>
        <w:rPr>
          <w:rFonts w:ascii="Bookman Old Style" w:hAnsi="Bookman Old Style"/>
          <w:color w:val="auto"/>
        </w:rPr>
      </w:pPr>
      <w:r w:rsidRPr="00C9759E">
        <w:rPr>
          <w:rFonts w:ascii="Bookman Old Style" w:hAnsi="Bookman Old Style"/>
          <w:color w:val="auto"/>
        </w:rPr>
        <w:lastRenderedPageBreak/>
        <w:t>CASOS OMISSOS (art. 92, III)</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i/>
          <w:szCs w:val="20"/>
          <w:lang w:eastAsia="en-US"/>
        </w:rPr>
      </w:pPr>
      <w:r w:rsidRPr="00C9759E">
        <w:rPr>
          <w:rFonts w:ascii="Bookman Old Style" w:eastAsia="Calibri" w:hAnsi="Bookman Old Style" w:cs="Times New Roman"/>
          <w:szCs w:val="20"/>
          <w:lang w:eastAsia="en-US"/>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C9759E" w:rsidRPr="00C9759E" w:rsidRDefault="00C9759E" w:rsidP="00C9759E">
      <w:pPr>
        <w:pStyle w:val="Nivel01Titulo"/>
        <w:tabs>
          <w:tab w:val="clear" w:pos="360"/>
        </w:tabs>
        <w:ind w:left="360" w:hanging="360"/>
        <w:rPr>
          <w:rFonts w:ascii="Bookman Old Style" w:hAnsi="Bookman Old Style"/>
          <w:color w:val="auto"/>
        </w:rPr>
      </w:pPr>
      <w:r w:rsidRPr="00C9759E">
        <w:rPr>
          <w:rFonts w:ascii="Bookman Old Style" w:hAnsi="Bookman Old Style"/>
          <w:color w:val="auto"/>
        </w:rPr>
        <w:t>CLÁUSULA DÉCIMA QUARTA – ALTERAÇÕES</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 xml:space="preserve">Eventuais alterações contratuais reger-se-ão pela disciplina dos </w:t>
      </w:r>
      <w:proofErr w:type="spellStart"/>
      <w:r w:rsidRPr="00C9759E">
        <w:rPr>
          <w:rFonts w:ascii="Bookman Old Style" w:eastAsia="Calibri" w:hAnsi="Bookman Old Style" w:cs="Times New Roman"/>
          <w:szCs w:val="20"/>
          <w:lang w:eastAsia="en-US"/>
        </w:rPr>
        <w:t>arts</w:t>
      </w:r>
      <w:proofErr w:type="spellEnd"/>
      <w:r w:rsidRPr="00C9759E">
        <w:rPr>
          <w:rFonts w:ascii="Bookman Old Style" w:eastAsia="Calibri" w:hAnsi="Bookman Old Style" w:cs="Times New Roman"/>
          <w:szCs w:val="20"/>
          <w:lang w:eastAsia="en-US"/>
        </w:rPr>
        <w:t>. 124 e seguintes da Lei nº 14.133, de 2021.</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O Contratado é obrigado a aceitar, nas mesmas condições contratuais, os acréscimos ou supressões que se fizerem necessários, até o limite de 25% (vinte e cinco por cento) do valor inicial atualizado do contrato.</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Registros que não caracterizam alteração do contrato podem ser realizados por simples apostila, dispensada a celebração de termo aditivo, na forma do art. 136 da Lei nº 14.133, de 2021.</w:t>
      </w:r>
    </w:p>
    <w:p w:rsidR="00C9759E" w:rsidRPr="00C9759E" w:rsidRDefault="00C9759E" w:rsidP="00C9759E">
      <w:pPr>
        <w:pStyle w:val="Nivel01Titulo"/>
        <w:tabs>
          <w:tab w:val="clear" w:pos="360"/>
        </w:tabs>
        <w:ind w:left="360" w:hanging="360"/>
        <w:rPr>
          <w:rFonts w:ascii="Bookman Old Style" w:hAnsi="Bookman Old Style"/>
          <w:color w:val="auto"/>
        </w:rPr>
      </w:pPr>
      <w:r w:rsidRPr="00C9759E">
        <w:rPr>
          <w:rFonts w:ascii="Bookman Old Style" w:hAnsi="Bookman Old Style"/>
          <w:color w:val="auto"/>
        </w:rPr>
        <w:t>CLÁUSULA DÉCIMA QUINTA – PUBLICAÇÃO</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Incumbirá ao Contratante providenciar a publicação deste instrumento nos termos e condições previstas na Lei nº 14.133/21.</w:t>
      </w:r>
    </w:p>
    <w:p w:rsidR="00C9759E" w:rsidRPr="00C9759E" w:rsidRDefault="00C9759E" w:rsidP="00C9759E">
      <w:pPr>
        <w:pStyle w:val="Nivel01Titulo"/>
        <w:tabs>
          <w:tab w:val="clear" w:pos="360"/>
        </w:tabs>
        <w:ind w:left="360" w:hanging="360"/>
        <w:rPr>
          <w:rFonts w:ascii="Bookman Old Style" w:hAnsi="Bookman Old Style"/>
          <w:color w:val="auto"/>
        </w:rPr>
      </w:pPr>
      <w:r w:rsidRPr="00C9759E">
        <w:rPr>
          <w:rFonts w:ascii="Bookman Old Style" w:hAnsi="Bookman Old Style"/>
          <w:color w:val="auto"/>
        </w:rPr>
        <w:t>CLÁUSULA DÉCIMA SEXTA – FORO (art. 92, §1º)</w:t>
      </w:r>
    </w:p>
    <w:p w:rsidR="00C9759E" w:rsidRPr="00C9759E" w:rsidRDefault="00C9759E" w:rsidP="00C9759E">
      <w:pPr>
        <w:numPr>
          <w:ilvl w:val="1"/>
          <w:numId w:val="1"/>
        </w:numPr>
        <w:spacing w:before="120" w:after="120" w:line="276" w:lineRule="auto"/>
        <w:jc w:val="both"/>
        <w:rPr>
          <w:rFonts w:ascii="Bookman Old Style" w:eastAsia="Calibri" w:hAnsi="Bookman Old Style" w:cs="Times New Roman"/>
          <w:szCs w:val="20"/>
          <w:lang w:eastAsia="en-US"/>
        </w:rPr>
      </w:pPr>
      <w:r w:rsidRPr="00C9759E">
        <w:rPr>
          <w:rFonts w:ascii="Bookman Old Style" w:eastAsia="Calibri" w:hAnsi="Bookman Old Style" w:cs="Times New Roman"/>
          <w:szCs w:val="20"/>
          <w:lang w:eastAsia="en-US"/>
        </w:rPr>
        <w:t xml:space="preserve"> É eleito o Foro da Justiça Federal em Santo Antonio do Sudoeste, PR, para dirimir os litígios que decorrerem da execução deste Termo de Contrato que não possam ser compostos pela conciliação, conforme art. 92, §1º da Lei nº 14.133/21. </w:t>
      </w:r>
    </w:p>
    <w:p w:rsidR="00C9759E" w:rsidRDefault="00C9759E" w:rsidP="00C9759E">
      <w:pPr>
        <w:autoSpaceDE w:val="0"/>
        <w:autoSpaceDN w:val="0"/>
        <w:adjustRightInd w:val="0"/>
        <w:jc w:val="both"/>
        <w:rPr>
          <w:rFonts w:ascii="Bookman Old Style" w:eastAsiaTheme="minorHAnsi" w:hAnsi="Bookman Old Style" w:cs="Times New Roman"/>
          <w:color w:val="000000"/>
          <w:szCs w:val="20"/>
          <w:lang w:eastAsia="en-US"/>
        </w:rPr>
      </w:pPr>
      <w:r w:rsidRPr="00C9759E">
        <w:rPr>
          <w:rFonts w:ascii="Bookman Old Style" w:eastAsiaTheme="minorHAnsi" w:hAnsi="Bookman Old Style" w:cs="Times New Roman"/>
          <w:color w:val="000000"/>
          <w:szCs w:val="20"/>
          <w:lang w:val="x-none" w:eastAsia="en-US"/>
        </w:rPr>
        <w:t xml:space="preserve">Santo Antonio do Sudoeste – PR, </w:t>
      </w:r>
      <w:r>
        <w:rPr>
          <w:rFonts w:ascii="Bookman Old Style" w:eastAsiaTheme="minorHAnsi" w:hAnsi="Bookman Old Style" w:cs="Times New Roman"/>
          <w:color w:val="000000"/>
          <w:szCs w:val="20"/>
          <w:lang w:eastAsia="en-US"/>
        </w:rPr>
        <w:t>05 de dezembro</w:t>
      </w:r>
      <w:r w:rsidRPr="00C9759E">
        <w:rPr>
          <w:rFonts w:ascii="Bookman Old Style" w:eastAsiaTheme="minorHAnsi" w:hAnsi="Bookman Old Style" w:cs="Times New Roman"/>
          <w:color w:val="000000"/>
          <w:szCs w:val="20"/>
          <w:lang w:eastAsia="en-US"/>
        </w:rPr>
        <w:t xml:space="preserve"> de 2023.</w:t>
      </w:r>
    </w:p>
    <w:p w:rsidR="00C9759E" w:rsidRDefault="00C9759E" w:rsidP="00C9759E">
      <w:pPr>
        <w:autoSpaceDE w:val="0"/>
        <w:autoSpaceDN w:val="0"/>
        <w:adjustRightInd w:val="0"/>
        <w:jc w:val="both"/>
        <w:rPr>
          <w:rFonts w:ascii="Bookman Old Style" w:eastAsiaTheme="minorHAnsi" w:hAnsi="Bookman Old Style" w:cs="Times New Roman"/>
          <w:color w:val="000000"/>
          <w:szCs w:val="20"/>
          <w:lang w:eastAsia="en-US"/>
        </w:rPr>
      </w:pPr>
    </w:p>
    <w:p w:rsidR="00C9759E" w:rsidRDefault="00C9759E" w:rsidP="00C9759E">
      <w:pPr>
        <w:autoSpaceDE w:val="0"/>
        <w:autoSpaceDN w:val="0"/>
        <w:adjustRightInd w:val="0"/>
        <w:jc w:val="both"/>
        <w:rPr>
          <w:rFonts w:ascii="Bookman Old Style" w:eastAsiaTheme="minorHAnsi" w:hAnsi="Bookman Old Style" w:cs="Times New Roman"/>
          <w:color w:val="000000"/>
          <w:szCs w:val="20"/>
          <w:lang w:eastAsia="en-US"/>
        </w:rPr>
      </w:pPr>
    </w:p>
    <w:p w:rsidR="00C9759E" w:rsidRDefault="00C9759E" w:rsidP="00C9759E">
      <w:pPr>
        <w:autoSpaceDE w:val="0"/>
        <w:autoSpaceDN w:val="0"/>
        <w:adjustRightInd w:val="0"/>
        <w:jc w:val="both"/>
        <w:rPr>
          <w:rFonts w:ascii="Bookman Old Style" w:eastAsiaTheme="minorHAnsi" w:hAnsi="Bookman Old Style" w:cs="Times New Roman"/>
          <w:color w:val="000000"/>
          <w:szCs w:val="20"/>
          <w:lang w:eastAsia="en-US"/>
        </w:rPr>
      </w:pPr>
    </w:p>
    <w:p w:rsidR="00C9759E" w:rsidRPr="00C9759E" w:rsidRDefault="00C9759E" w:rsidP="00C9759E">
      <w:pPr>
        <w:autoSpaceDE w:val="0"/>
        <w:autoSpaceDN w:val="0"/>
        <w:adjustRightInd w:val="0"/>
        <w:jc w:val="both"/>
        <w:rPr>
          <w:rFonts w:ascii="Bookman Old Style" w:eastAsiaTheme="minorHAnsi" w:hAnsi="Bookman Old Style" w:cs="Times New Roman"/>
          <w:color w:val="000000"/>
          <w:szCs w:val="20"/>
          <w:lang w:eastAsia="en-US"/>
        </w:rPr>
      </w:pPr>
    </w:p>
    <w:p w:rsidR="00C9759E" w:rsidRPr="00C9759E" w:rsidRDefault="00C9759E" w:rsidP="00C9759E">
      <w:pPr>
        <w:autoSpaceDE w:val="0"/>
        <w:autoSpaceDN w:val="0"/>
        <w:adjustRightInd w:val="0"/>
        <w:jc w:val="center"/>
        <w:rPr>
          <w:rFonts w:ascii="Bookman Old Style" w:eastAsiaTheme="minorHAnsi" w:hAnsi="Bookman Old Style" w:cs="Times New Roman"/>
          <w:b/>
          <w:bCs/>
          <w:color w:val="000000"/>
          <w:szCs w:val="20"/>
          <w:lang w:val="x-none" w:eastAsia="en-US"/>
        </w:rPr>
      </w:pPr>
      <w:r w:rsidRPr="00C9759E">
        <w:rPr>
          <w:rFonts w:ascii="Bookman Old Style" w:eastAsiaTheme="minorHAnsi" w:hAnsi="Bookman Old Style" w:cs="Times New Roman"/>
          <w:b/>
          <w:bCs/>
          <w:color w:val="000000"/>
          <w:szCs w:val="20"/>
          <w:lang w:val="x-none" w:eastAsia="en-US"/>
        </w:rPr>
        <w:t>____________________________________</w:t>
      </w:r>
    </w:p>
    <w:p w:rsidR="00C9759E" w:rsidRPr="00C9759E" w:rsidRDefault="00C9759E" w:rsidP="00C9759E">
      <w:pPr>
        <w:pStyle w:val="Centered"/>
        <w:rPr>
          <w:rFonts w:ascii="Bookman Old Style" w:hAnsi="Bookman Old Style" w:cs="Bookman Old Style"/>
          <w:b/>
          <w:color w:val="000000"/>
          <w:sz w:val="18"/>
          <w:szCs w:val="18"/>
        </w:rPr>
      </w:pPr>
      <w:r w:rsidRPr="00C9759E">
        <w:rPr>
          <w:rFonts w:ascii="Bookman Old Style" w:hAnsi="Bookman Old Style" w:cs="Bookman Old Style"/>
          <w:b/>
          <w:color w:val="000000"/>
          <w:sz w:val="18"/>
          <w:szCs w:val="18"/>
        </w:rPr>
        <w:t>RICARDO ANTONIO ORTINA</w:t>
      </w:r>
    </w:p>
    <w:p w:rsidR="00C9759E" w:rsidRPr="00C9759E" w:rsidRDefault="00C9759E" w:rsidP="00C9759E">
      <w:pPr>
        <w:pStyle w:val="Centered"/>
        <w:rPr>
          <w:rFonts w:ascii="Bookman Old Style" w:hAnsi="Bookman Old Style" w:cs="Bookman Old Style"/>
          <w:sz w:val="18"/>
          <w:szCs w:val="18"/>
        </w:rPr>
      </w:pPr>
      <w:r w:rsidRPr="00C9759E">
        <w:rPr>
          <w:rFonts w:ascii="Bookman Old Style" w:hAnsi="Bookman Old Style" w:cs="Bookman Old Style"/>
          <w:sz w:val="18"/>
          <w:szCs w:val="18"/>
        </w:rPr>
        <w:t xml:space="preserve">Prefeito Municipal </w:t>
      </w:r>
    </w:p>
    <w:p w:rsidR="00C9759E" w:rsidRDefault="00C9759E" w:rsidP="00C9759E">
      <w:pPr>
        <w:pStyle w:val="ParagraphStyle"/>
        <w:tabs>
          <w:tab w:val="left" w:pos="6810"/>
        </w:tabs>
        <w:ind w:firstLine="855"/>
        <w:jc w:val="center"/>
        <w:rPr>
          <w:rFonts w:ascii="Bookman Old Style" w:hAnsi="Bookman Old Style" w:cs="Bookman Old Style"/>
          <w:sz w:val="18"/>
          <w:szCs w:val="18"/>
        </w:rPr>
      </w:pPr>
    </w:p>
    <w:p w:rsidR="00C9759E" w:rsidRDefault="00C9759E" w:rsidP="00C9759E">
      <w:pPr>
        <w:pStyle w:val="ParagraphStyle"/>
        <w:tabs>
          <w:tab w:val="left" w:pos="6810"/>
        </w:tabs>
        <w:ind w:firstLine="855"/>
        <w:jc w:val="center"/>
        <w:rPr>
          <w:rFonts w:ascii="Bookman Old Style" w:hAnsi="Bookman Old Style" w:cs="Bookman Old Style"/>
          <w:sz w:val="18"/>
          <w:szCs w:val="18"/>
        </w:rPr>
      </w:pPr>
    </w:p>
    <w:p w:rsidR="00C9759E" w:rsidRPr="00C9759E" w:rsidRDefault="00C9759E" w:rsidP="00C9759E">
      <w:pPr>
        <w:pStyle w:val="ParagraphStyle"/>
        <w:tabs>
          <w:tab w:val="left" w:pos="6810"/>
        </w:tabs>
        <w:ind w:firstLine="855"/>
        <w:jc w:val="center"/>
        <w:rPr>
          <w:rFonts w:ascii="Bookman Old Style" w:hAnsi="Bookman Old Style" w:cs="Bookman Old Style"/>
          <w:sz w:val="18"/>
          <w:szCs w:val="18"/>
        </w:rPr>
      </w:pPr>
    </w:p>
    <w:p w:rsidR="00C9759E" w:rsidRPr="00C9759E" w:rsidRDefault="00C9759E" w:rsidP="00C9759E">
      <w:pPr>
        <w:pStyle w:val="ParagraphStyle"/>
        <w:tabs>
          <w:tab w:val="left" w:pos="6810"/>
        </w:tabs>
        <w:ind w:firstLine="855"/>
        <w:jc w:val="center"/>
        <w:rPr>
          <w:rFonts w:ascii="Bookman Old Style" w:hAnsi="Bookman Old Style" w:cs="Bookman Old Style"/>
          <w:sz w:val="18"/>
          <w:szCs w:val="18"/>
        </w:rPr>
      </w:pPr>
    </w:p>
    <w:p w:rsidR="00C9759E" w:rsidRPr="00C9759E" w:rsidRDefault="00C9759E" w:rsidP="00C9759E">
      <w:pPr>
        <w:pStyle w:val="ParagraphStyle"/>
        <w:tabs>
          <w:tab w:val="left" w:pos="6810"/>
        </w:tabs>
        <w:jc w:val="center"/>
        <w:rPr>
          <w:rFonts w:ascii="Bookman Old Style" w:hAnsi="Bookman Old Style" w:cs="Bookman Old Style"/>
          <w:sz w:val="18"/>
          <w:szCs w:val="18"/>
        </w:rPr>
      </w:pPr>
      <w:r w:rsidRPr="00C9759E">
        <w:rPr>
          <w:rFonts w:ascii="Bookman Old Style" w:hAnsi="Bookman Old Style" w:cs="Bookman Old Style"/>
          <w:sz w:val="18"/>
          <w:szCs w:val="18"/>
        </w:rPr>
        <w:t>____________________________________</w:t>
      </w:r>
    </w:p>
    <w:p w:rsidR="00C9759E" w:rsidRPr="00C9759E" w:rsidRDefault="00C9759E" w:rsidP="00C9759E">
      <w:pPr>
        <w:pStyle w:val="ParagraphStyle"/>
        <w:tabs>
          <w:tab w:val="left" w:pos="6810"/>
        </w:tabs>
        <w:ind w:firstLine="45"/>
        <w:jc w:val="center"/>
        <w:rPr>
          <w:rFonts w:ascii="Bookman Old Style" w:hAnsi="Bookman Old Style" w:cs="Bookman Old Style"/>
          <w:b/>
          <w:sz w:val="18"/>
          <w:szCs w:val="18"/>
        </w:rPr>
      </w:pPr>
      <w:r w:rsidRPr="00C9759E">
        <w:rPr>
          <w:rFonts w:ascii="Bookman Old Style" w:hAnsi="Bookman Old Style" w:cs="Bookman Old Style"/>
          <w:b/>
          <w:sz w:val="18"/>
          <w:szCs w:val="18"/>
        </w:rPr>
        <w:t>DECASTRO CONVENIENCIA LTDA</w:t>
      </w:r>
    </w:p>
    <w:p w:rsidR="00C9759E" w:rsidRPr="00C9759E" w:rsidRDefault="00C9759E" w:rsidP="00C9759E">
      <w:pPr>
        <w:pStyle w:val="ParagraphStyle"/>
        <w:tabs>
          <w:tab w:val="left" w:pos="6810"/>
        </w:tabs>
        <w:ind w:firstLine="45"/>
        <w:jc w:val="center"/>
        <w:rPr>
          <w:rFonts w:ascii="Bookman Old Style" w:hAnsi="Bookman Old Style" w:cs="Bookman Old Style"/>
          <w:sz w:val="18"/>
          <w:szCs w:val="18"/>
        </w:rPr>
      </w:pPr>
      <w:r w:rsidRPr="00C9759E">
        <w:rPr>
          <w:rFonts w:ascii="Bookman Old Style" w:hAnsi="Bookman Old Style" w:cs="Bookman Old Style"/>
          <w:sz w:val="18"/>
          <w:szCs w:val="18"/>
        </w:rPr>
        <w:t>CNPJ Nº: 43.707.894/0001-67</w:t>
      </w:r>
    </w:p>
    <w:p w:rsidR="00C9759E" w:rsidRPr="00C9759E" w:rsidRDefault="00C9759E" w:rsidP="00C9759E">
      <w:pPr>
        <w:pStyle w:val="ParagraphStyle"/>
        <w:tabs>
          <w:tab w:val="left" w:pos="6810"/>
        </w:tabs>
        <w:ind w:firstLine="45"/>
        <w:jc w:val="center"/>
        <w:rPr>
          <w:rFonts w:ascii="Bookman Old Style" w:hAnsi="Bookman Old Style" w:cs="Bookman Old Style"/>
          <w:b/>
          <w:sz w:val="18"/>
          <w:szCs w:val="18"/>
        </w:rPr>
      </w:pPr>
      <w:r w:rsidRPr="00C9759E">
        <w:rPr>
          <w:rFonts w:ascii="Bookman Old Style" w:hAnsi="Bookman Old Style" w:cs="Bookman Old Style"/>
          <w:b/>
          <w:sz w:val="18"/>
          <w:szCs w:val="18"/>
        </w:rPr>
        <w:t>VINICIUS EDUARDO GOSMAN DE CASTRO</w:t>
      </w:r>
    </w:p>
    <w:p w:rsidR="00C9759E" w:rsidRPr="00C9759E" w:rsidRDefault="00C9759E" w:rsidP="00C9759E">
      <w:pPr>
        <w:pStyle w:val="ParagraphStyle"/>
        <w:tabs>
          <w:tab w:val="left" w:pos="6810"/>
        </w:tabs>
        <w:ind w:firstLine="45"/>
        <w:jc w:val="center"/>
        <w:rPr>
          <w:rFonts w:ascii="Bookman Old Style" w:hAnsi="Bookman Old Style" w:cs="Bookman Old Style"/>
          <w:sz w:val="18"/>
          <w:szCs w:val="18"/>
        </w:rPr>
      </w:pPr>
      <w:r w:rsidRPr="00C9759E">
        <w:rPr>
          <w:rFonts w:ascii="Bookman Old Style" w:hAnsi="Bookman Old Style" w:cs="Bookman Old Style"/>
          <w:sz w:val="18"/>
          <w:szCs w:val="18"/>
        </w:rPr>
        <w:t>CPF Nº: 086.054.439-79</w:t>
      </w:r>
    </w:p>
    <w:p w:rsidR="00C9759E" w:rsidRPr="00C9759E" w:rsidRDefault="00C9759E" w:rsidP="00C9759E">
      <w:pPr>
        <w:pStyle w:val="ParagraphStyle"/>
        <w:rPr>
          <w:rFonts w:ascii="Bookman Old Style" w:hAnsi="Bookman Old Style" w:cs="Bookman Old Style"/>
          <w:sz w:val="18"/>
          <w:szCs w:val="18"/>
        </w:rPr>
      </w:pPr>
    </w:p>
    <w:p w:rsidR="00C9759E" w:rsidRPr="00C9759E" w:rsidRDefault="00C9759E" w:rsidP="00C9759E">
      <w:pPr>
        <w:pStyle w:val="ParagraphStyle"/>
        <w:rPr>
          <w:rFonts w:ascii="Bookman Old Style" w:hAnsi="Bookman Old Style" w:cs="Bookman Old Style"/>
          <w:sz w:val="18"/>
          <w:szCs w:val="18"/>
        </w:rPr>
      </w:pPr>
      <w:r w:rsidRPr="00C9759E">
        <w:rPr>
          <w:rFonts w:ascii="Bookman Old Style" w:hAnsi="Bookman Old Style" w:cs="Bookman Old Style"/>
          <w:sz w:val="18"/>
          <w:szCs w:val="18"/>
        </w:rPr>
        <w:t>Testemunhas:</w:t>
      </w:r>
    </w:p>
    <w:p w:rsidR="00C9759E" w:rsidRPr="00C9759E" w:rsidRDefault="00C9759E" w:rsidP="00C9759E">
      <w:pPr>
        <w:pStyle w:val="Centered"/>
        <w:rPr>
          <w:rFonts w:ascii="Bookman Old Style" w:hAnsi="Bookman Old Style" w:cs="Bookman Old Style"/>
          <w:sz w:val="18"/>
          <w:szCs w:val="18"/>
        </w:rPr>
      </w:pPr>
    </w:p>
    <w:p w:rsidR="00C9759E" w:rsidRPr="00C9759E" w:rsidRDefault="00C9759E" w:rsidP="00C9759E">
      <w:pPr>
        <w:pStyle w:val="Centered"/>
        <w:rPr>
          <w:rFonts w:ascii="Bookman Old Style" w:hAnsi="Bookman Old Style" w:cs="Bookman Old Style"/>
          <w:sz w:val="18"/>
          <w:szCs w:val="18"/>
          <w:lang w:val="pt-BR"/>
        </w:rPr>
      </w:pPr>
      <w:r>
        <w:rPr>
          <w:rFonts w:ascii="Bookman Old Style" w:hAnsi="Bookman Old Style" w:cs="Bookman Old Style"/>
          <w:sz w:val="18"/>
          <w:szCs w:val="18"/>
          <w:lang w:val="pt-BR"/>
        </w:rPr>
        <w:t>____________________________________</w:t>
      </w:r>
    </w:p>
    <w:p w:rsidR="00C9759E" w:rsidRPr="00C9759E" w:rsidRDefault="00C9759E" w:rsidP="00C9759E">
      <w:pPr>
        <w:pStyle w:val="ParagraphStyle"/>
        <w:jc w:val="center"/>
        <w:rPr>
          <w:rFonts w:ascii="Bookman Old Style" w:hAnsi="Bookman Old Style" w:cs="Bookman Old Style"/>
          <w:b/>
          <w:bCs/>
          <w:sz w:val="18"/>
          <w:szCs w:val="18"/>
        </w:rPr>
      </w:pPr>
      <w:r w:rsidRPr="00C9759E">
        <w:rPr>
          <w:rFonts w:ascii="Bookman Old Style" w:hAnsi="Bookman Old Style" w:cs="Bookman Old Style"/>
          <w:b/>
          <w:bCs/>
          <w:sz w:val="18"/>
          <w:szCs w:val="18"/>
        </w:rPr>
        <w:t>FLÁVIA REGINA MAI</w:t>
      </w:r>
    </w:p>
    <w:p w:rsidR="00C9759E" w:rsidRPr="00C9759E" w:rsidRDefault="00C9759E" w:rsidP="00C9759E">
      <w:pPr>
        <w:pStyle w:val="ParagraphStyle"/>
        <w:jc w:val="center"/>
        <w:rPr>
          <w:rFonts w:ascii="Bookman Old Style" w:hAnsi="Bookman Old Style" w:cs="Bookman Old Style"/>
          <w:sz w:val="18"/>
          <w:szCs w:val="18"/>
        </w:rPr>
      </w:pPr>
      <w:r w:rsidRPr="00C9759E">
        <w:rPr>
          <w:rFonts w:ascii="Bookman Old Style" w:hAnsi="Bookman Old Style" w:cs="Bookman Old Style"/>
          <w:sz w:val="18"/>
          <w:szCs w:val="18"/>
        </w:rPr>
        <w:t>CPF Nº: 078.964.499-19</w:t>
      </w:r>
    </w:p>
    <w:p w:rsidR="00C9759E" w:rsidRPr="00C9759E" w:rsidRDefault="00C9759E" w:rsidP="00C9759E">
      <w:pPr>
        <w:pStyle w:val="ParagraphStyle"/>
        <w:jc w:val="center"/>
        <w:rPr>
          <w:rFonts w:ascii="Calibri" w:hAnsi="Calibri" w:cs="Calibri"/>
          <w:sz w:val="18"/>
          <w:szCs w:val="18"/>
        </w:rPr>
      </w:pPr>
    </w:p>
    <w:p w:rsidR="00C9759E" w:rsidRPr="00C9759E" w:rsidRDefault="00C9759E" w:rsidP="00C9759E">
      <w:pPr>
        <w:pStyle w:val="Centered"/>
        <w:rPr>
          <w:rFonts w:ascii="Bookman Old Style" w:hAnsi="Bookman Old Style" w:cs="Bookman Old Style"/>
          <w:sz w:val="18"/>
          <w:szCs w:val="18"/>
        </w:rPr>
      </w:pPr>
    </w:p>
    <w:p w:rsidR="00C9759E" w:rsidRDefault="00C9759E" w:rsidP="00C9759E">
      <w:pPr>
        <w:pStyle w:val="Centered"/>
        <w:rPr>
          <w:rFonts w:ascii="Bookman Old Style" w:hAnsi="Bookman Old Style" w:cs="Bookman Old Style"/>
          <w:sz w:val="18"/>
          <w:szCs w:val="18"/>
        </w:rPr>
      </w:pPr>
    </w:p>
    <w:p w:rsidR="00C9759E" w:rsidRPr="00C9759E" w:rsidRDefault="00C9759E" w:rsidP="00C9759E">
      <w:pPr>
        <w:pStyle w:val="Centered"/>
        <w:rPr>
          <w:rFonts w:ascii="Bookman Old Style" w:hAnsi="Bookman Old Style" w:cs="Bookman Old Style"/>
          <w:sz w:val="18"/>
          <w:szCs w:val="18"/>
        </w:rPr>
      </w:pPr>
    </w:p>
    <w:p w:rsidR="00C9759E" w:rsidRPr="00C9759E" w:rsidRDefault="00C9759E" w:rsidP="00C9759E">
      <w:pPr>
        <w:pStyle w:val="Centered"/>
        <w:rPr>
          <w:rFonts w:ascii="Bookman Old Style" w:hAnsi="Bookman Old Style" w:cs="Bookman Old Style"/>
          <w:sz w:val="18"/>
          <w:szCs w:val="18"/>
        </w:rPr>
      </w:pPr>
      <w:r w:rsidRPr="00C9759E">
        <w:rPr>
          <w:rFonts w:ascii="Bookman Old Style" w:hAnsi="Bookman Old Style" w:cs="Bookman Old Style"/>
          <w:sz w:val="18"/>
          <w:szCs w:val="18"/>
        </w:rPr>
        <w:t>____________________________________</w:t>
      </w:r>
    </w:p>
    <w:p w:rsidR="00C9759E" w:rsidRPr="00C9759E" w:rsidRDefault="00C9759E" w:rsidP="00C9759E">
      <w:pPr>
        <w:pStyle w:val="ParagraphStyle"/>
        <w:jc w:val="center"/>
        <w:rPr>
          <w:rFonts w:ascii="Bookman Old Style" w:hAnsi="Bookman Old Style" w:cs="Bookman Old Style"/>
          <w:b/>
          <w:sz w:val="18"/>
          <w:szCs w:val="18"/>
        </w:rPr>
      </w:pPr>
      <w:r w:rsidRPr="00C9759E">
        <w:rPr>
          <w:rFonts w:ascii="Bookman Old Style" w:hAnsi="Bookman Old Style" w:cs="Bookman Old Style"/>
          <w:b/>
          <w:sz w:val="18"/>
          <w:szCs w:val="18"/>
        </w:rPr>
        <w:t>CESAR AUGUSTO ORTEGA</w:t>
      </w:r>
    </w:p>
    <w:p w:rsidR="006B0418" w:rsidRPr="00C9759E" w:rsidRDefault="00C9759E" w:rsidP="00C9759E">
      <w:pPr>
        <w:jc w:val="center"/>
        <w:rPr>
          <w:rFonts w:ascii="Bookman Old Style" w:hAnsi="Bookman Old Style"/>
          <w:sz w:val="18"/>
          <w:szCs w:val="18"/>
        </w:rPr>
      </w:pPr>
      <w:r w:rsidRPr="00C9759E">
        <w:rPr>
          <w:rFonts w:ascii="Bookman Old Style" w:hAnsi="Bookman Old Style" w:cs="Bookman Old Style"/>
          <w:sz w:val="18"/>
          <w:szCs w:val="18"/>
        </w:rPr>
        <w:t>CPF Nº 661.608.719-00</w:t>
      </w:r>
    </w:p>
    <w:sectPr w:rsidR="006B0418" w:rsidRPr="00C9759E" w:rsidSect="002C502F">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T Extra"/>
    <w:charset w:val="00"/>
    <w:family w:val="auto"/>
    <w:pitch w:val="default"/>
  </w:font>
  <w:font w:name="WenQuanYi Micro Hei">
    <w:charset w:val="00"/>
    <w:family w:val="auto"/>
    <w:pitch w:val="default"/>
  </w:font>
  <w:font w:name="Lohit Hindi">
    <w:charset w:val="00"/>
    <w:family w:val="auto"/>
    <w:pitch w:val="default"/>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8E6" w:rsidRDefault="00612297" w:rsidP="00693CEE">
    <w:pPr>
      <w:jc w:val="center"/>
      <w:rPr>
        <w:rFonts w:ascii="Bookman Old Style" w:hAnsi="Bookman Old Style" w:cs="Arial"/>
        <w:b/>
        <w:szCs w:val="20"/>
      </w:rPr>
    </w:pPr>
    <w:r>
      <w:rPr>
        <w:rFonts w:asciiTheme="minorHAnsi" w:hAnsiTheme="minorHAnsi" w:cs="Times New Roman"/>
        <w:noProof/>
        <w:szCs w:val="3276"/>
      </w:rPr>
      <w:drawing>
        <wp:anchor distT="0" distB="0" distL="114300" distR="114300" simplePos="0" relativeHeight="251659264" behindDoc="0" locked="0" layoutInCell="1" allowOverlap="1" wp14:anchorId="385901BF" wp14:editId="49A4C298">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308E6" w:rsidRDefault="00612297" w:rsidP="00693CEE">
    <w:pPr>
      <w:jc w:val="center"/>
      <w:rPr>
        <w:rFonts w:ascii="Bookman Old Style" w:hAnsi="Bookman Old Style" w:cs="Arial"/>
        <w:szCs w:val="20"/>
      </w:rPr>
    </w:pPr>
    <w:r>
      <w:rPr>
        <w:rFonts w:ascii="Bookman Old Style" w:hAnsi="Bookman Old Style" w:cs="Arial"/>
        <w:szCs w:val="20"/>
      </w:rPr>
      <w:t>ESTADO DO PARANÁ</w:t>
    </w:r>
  </w:p>
  <w:p w:rsidR="001308E6" w:rsidRDefault="00612297" w:rsidP="00693CEE">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308E6" w:rsidRDefault="00612297" w:rsidP="00693CEE">
    <w:pPr>
      <w:ind w:left="20"/>
      <w:jc w:val="center"/>
      <w:rPr>
        <w:rFonts w:ascii="Bookman Old Style" w:hAnsi="Bookman Old Style"/>
        <w:sz w:val="16"/>
      </w:rPr>
    </w:pPr>
    <w:r>
      <w:rPr>
        <w:rFonts w:ascii="Bookman Old Style" w:hAnsi="Bookman Old Style"/>
        <w:sz w:val="16"/>
      </w:rPr>
      <w:t xml:space="preserve">CNPJ 75.927.582/0001-55  </w:t>
    </w:r>
  </w:p>
  <w:p w:rsidR="001308E6" w:rsidRDefault="00612297" w:rsidP="00693CEE">
    <w:pPr>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sidRPr="000F5602">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9220CE" w:rsidRDefault="0061229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1926557"/>
    <w:multiLevelType w:val="hybridMultilevel"/>
    <w:tmpl w:val="16228AB8"/>
    <w:lvl w:ilvl="0" w:tplc="04160017">
      <w:start w:val="1"/>
      <w:numFmt w:val="lowerLetter"/>
      <w:lvlText w:val="%1)"/>
      <w:lvlJc w:val="left"/>
      <w:pPr>
        <w:ind w:left="2988" w:hanging="360"/>
      </w:pPr>
    </w:lvl>
    <w:lvl w:ilvl="1" w:tplc="04160019">
      <w:start w:val="1"/>
      <w:numFmt w:val="lowerLetter"/>
      <w:lvlText w:val="%2."/>
      <w:lvlJc w:val="left"/>
      <w:pPr>
        <w:ind w:left="3708" w:hanging="360"/>
      </w:pPr>
    </w:lvl>
    <w:lvl w:ilvl="2" w:tplc="0416001B">
      <w:start w:val="1"/>
      <w:numFmt w:val="lowerRoman"/>
      <w:lvlText w:val="%3."/>
      <w:lvlJc w:val="right"/>
      <w:pPr>
        <w:ind w:left="4428" w:hanging="180"/>
      </w:pPr>
    </w:lvl>
    <w:lvl w:ilvl="3" w:tplc="0416000F">
      <w:start w:val="1"/>
      <w:numFmt w:val="decimal"/>
      <w:lvlText w:val="%4."/>
      <w:lvlJc w:val="left"/>
      <w:pPr>
        <w:ind w:left="5148" w:hanging="360"/>
      </w:pPr>
    </w:lvl>
    <w:lvl w:ilvl="4" w:tplc="04160019">
      <w:start w:val="1"/>
      <w:numFmt w:val="lowerLetter"/>
      <w:lvlText w:val="%5."/>
      <w:lvlJc w:val="left"/>
      <w:pPr>
        <w:ind w:left="5868" w:hanging="360"/>
      </w:pPr>
    </w:lvl>
    <w:lvl w:ilvl="5" w:tplc="0416001B">
      <w:start w:val="1"/>
      <w:numFmt w:val="lowerRoman"/>
      <w:lvlText w:val="%6."/>
      <w:lvlJc w:val="right"/>
      <w:pPr>
        <w:ind w:left="6588" w:hanging="180"/>
      </w:pPr>
    </w:lvl>
    <w:lvl w:ilvl="6" w:tplc="0416000F">
      <w:start w:val="1"/>
      <w:numFmt w:val="decimal"/>
      <w:lvlText w:val="%7."/>
      <w:lvlJc w:val="left"/>
      <w:pPr>
        <w:ind w:left="7308" w:hanging="360"/>
      </w:pPr>
    </w:lvl>
    <w:lvl w:ilvl="7" w:tplc="04160019">
      <w:start w:val="1"/>
      <w:numFmt w:val="lowerLetter"/>
      <w:lvlText w:val="%8."/>
      <w:lvlJc w:val="left"/>
      <w:pPr>
        <w:ind w:left="8028" w:hanging="360"/>
      </w:pPr>
    </w:lvl>
    <w:lvl w:ilvl="8" w:tplc="0416001B">
      <w:start w:val="1"/>
      <w:numFmt w:val="lowerRoman"/>
      <w:lvlText w:val="%9."/>
      <w:lvlJc w:val="right"/>
      <w:pPr>
        <w:ind w:left="8748" w:hanging="180"/>
      </w:pPr>
    </w:lvl>
  </w:abstractNum>
  <w:abstractNum w:abstractNumId="2">
    <w:nsid w:val="61DD361E"/>
    <w:multiLevelType w:val="multilevel"/>
    <w:tmpl w:val="687AAAAC"/>
    <w:lvl w:ilvl="0">
      <w:start w:val="1"/>
      <w:numFmt w:val="decimal"/>
      <w:pStyle w:val="Nivel01Titulo"/>
      <w:lvlText w:val="%1."/>
      <w:lvlJc w:val="left"/>
      <w:pPr>
        <w:ind w:left="360" w:hanging="360"/>
      </w:pPr>
      <w:rPr>
        <w:b/>
        <w:i w:val="0"/>
        <w:color w:val="auto"/>
      </w:rPr>
    </w:lvl>
    <w:lvl w:ilvl="1">
      <w:start w:val="1"/>
      <w:numFmt w:val="decimal"/>
      <w:suff w:val="space"/>
      <w:lvlText w:val="%1.%2."/>
      <w:lvlJc w:val="left"/>
      <w:pPr>
        <w:ind w:left="0" w:firstLine="0"/>
      </w:pPr>
      <w:rPr>
        <w:rFonts w:ascii="Bookman Old Style" w:hAnsi="Bookman Old Style" w:cs="Arial" w:hint="default"/>
        <w:b/>
        <w:i w:val="0"/>
        <w:color w:val="auto"/>
        <w:sz w:val="16"/>
        <w:szCs w:val="20"/>
      </w:rPr>
    </w:lvl>
    <w:lvl w:ilvl="2">
      <w:start w:val="1"/>
      <w:numFmt w:val="decimal"/>
      <w:suff w:val="space"/>
      <w:lvlText w:val="%1.%2.%3."/>
      <w:lvlJc w:val="left"/>
      <w:pPr>
        <w:ind w:left="1135" w:firstLine="0"/>
      </w:pPr>
      <w:rPr>
        <w:b/>
        <w:i w:val="0"/>
        <w:color w:val="auto"/>
        <w:sz w:val="16"/>
        <w:szCs w:val="20"/>
      </w:rPr>
    </w:lvl>
    <w:lvl w:ilvl="3">
      <w:start w:val="1"/>
      <w:numFmt w:val="decimal"/>
      <w:suff w:val="space"/>
      <w:lvlText w:val="%1.%2.%3.%4."/>
      <w:lvlJc w:val="left"/>
      <w:pPr>
        <w:ind w:left="1985" w:firstLine="0"/>
      </w:pPr>
      <w:rPr>
        <w:b w:val="0"/>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C4C5D9B"/>
    <w:multiLevelType w:val="hybridMultilevel"/>
    <w:tmpl w:val="8EBEAFA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9200F6E"/>
    <w:multiLevelType w:val="hybridMultilevel"/>
    <w:tmpl w:val="42343D26"/>
    <w:lvl w:ilvl="0" w:tplc="04160017">
      <w:start w:val="1"/>
      <w:numFmt w:val="lowerLetter"/>
      <w:lvlText w:val="%1)"/>
      <w:lvlJc w:val="left"/>
      <w:pPr>
        <w:ind w:left="1436" w:hanging="360"/>
      </w:pPr>
    </w:lvl>
    <w:lvl w:ilvl="1" w:tplc="04160019">
      <w:start w:val="1"/>
      <w:numFmt w:val="lowerLetter"/>
      <w:lvlText w:val="%2."/>
      <w:lvlJc w:val="left"/>
      <w:pPr>
        <w:ind w:left="2156" w:hanging="360"/>
      </w:pPr>
    </w:lvl>
    <w:lvl w:ilvl="2" w:tplc="0416001B">
      <w:start w:val="1"/>
      <w:numFmt w:val="lowerRoman"/>
      <w:lvlText w:val="%3."/>
      <w:lvlJc w:val="right"/>
      <w:pPr>
        <w:ind w:left="2876" w:hanging="180"/>
      </w:pPr>
    </w:lvl>
    <w:lvl w:ilvl="3" w:tplc="0416000F">
      <w:start w:val="1"/>
      <w:numFmt w:val="decimal"/>
      <w:lvlText w:val="%4."/>
      <w:lvlJc w:val="left"/>
      <w:pPr>
        <w:ind w:left="3596" w:hanging="360"/>
      </w:pPr>
    </w:lvl>
    <w:lvl w:ilvl="4" w:tplc="04160019">
      <w:start w:val="1"/>
      <w:numFmt w:val="lowerLetter"/>
      <w:lvlText w:val="%5."/>
      <w:lvlJc w:val="left"/>
      <w:pPr>
        <w:ind w:left="4316" w:hanging="360"/>
      </w:pPr>
    </w:lvl>
    <w:lvl w:ilvl="5" w:tplc="0416001B">
      <w:start w:val="1"/>
      <w:numFmt w:val="lowerRoman"/>
      <w:lvlText w:val="%6."/>
      <w:lvlJc w:val="right"/>
      <w:pPr>
        <w:ind w:left="5036" w:hanging="180"/>
      </w:pPr>
    </w:lvl>
    <w:lvl w:ilvl="6" w:tplc="0416000F">
      <w:start w:val="1"/>
      <w:numFmt w:val="decimal"/>
      <w:lvlText w:val="%7."/>
      <w:lvlJc w:val="left"/>
      <w:pPr>
        <w:ind w:left="5756" w:hanging="360"/>
      </w:pPr>
    </w:lvl>
    <w:lvl w:ilvl="7" w:tplc="04160019">
      <w:start w:val="1"/>
      <w:numFmt w:val="lowerLetter"/>
      <w:lvlText w:val="%8."/>
      <w:lvlJc w:val="left"/>
      <w:pPr>
        <w:ind w:left="6476" w:hanging="360"/>
      </w:pPr>
    </w:lvl>
    <w:lvl w:ilvl="8" w:tplc="0416001B">
      <w:start w:val="1"/>
      <w:numFmt w:val="lowerRoman"/>
      <w:lvlText w:val="%9."/>
      <w:lvlJc w:val="right"/>
      <w:pPr>
        <w:ind w:left="719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2"/>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9E"/>
    <w:rsid w:val="00612297"/>
    <w:rsid w:val="006B0418"/>
    <w:rsid w:val="00C9759E"/>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3BB65-725B-408F-B352-33475392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59E"/>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C9759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C9759E"/>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customStyle="1" w:styleId="Nivel01Titulo">
    <w:name w:val="Nivel_01_Titulo"/>
    <w:basedOn w:val="Ttulo1"/>
    <w:next w:val="Normal"/>
    <w:qFormat/>
    <w:rsid w:val="00C9759E"/>
    <w:pPr>
      <w:numPr>
        <w:numId w:val="1"/>
      </w:numPr>
      <w:tabs>
        <w:tab w:val="num" w:pos="360"/>
        <w:tab w:val="left" w:pos="567"/>
      </w:tabs>
      <w:ind w:left="0" w:firstLine="0"/>
      <w:jc w:val="both"/>
    </w:pPr>
    <w:rPr>
      <w:rFonts w:ascii="Arial" w:hAnsi="Arial" w:cs="Times New Roman"/>
      <w:b/>
      <w:bCs/>
      <w:sz w:val="20"/>
      <w:szCs w:val="20"/>
    </w:rPr>
  </w:style>
  <w:style w:type="paragraph" w:styleId="Cabealho">
    <w:name w:val="header"/>
    <w:basedOn w:val="Normal"/>
    <w:link w:val="CabealhoChar"/>
    <w:uiPriority w:val="99"/>
    <w:unhideWhenUsed/>
    <w:rsid w:val="00C9759E"/>
    <w:pPr>
      <w:tabs>
        <w:tab w:val="center" w:pos="4252"/>
        <w:tab w:val="right" w:pos="8504"/>
      </w:tabs>
    </w:pPr>
  </w:style>
  <w:style w:type="character" w:customStyle="1" w:styleId="CabealhoChar">
    <w:name w:val="Cabeçalho Char"/>
    <w:basedOn w:val="Fontepargpadro"/>
    <w:link w:val="Cabealho"/>
    <w:uiPriority w:val="99"/>
    <w:rsid w:val="00C9759E"/>
    <w:rPr>
      <w:rFonts w:ascii="Arial" w:eastAsia="Times New Roman" w:hAnsi="Arial" w:cs="Tahoma"/>
      <w:sz w:val="20"/>
      <w:szCs w:val="24"/>
      <w:lang w:eastAsia="pt-BR"/>
    </w:rPr>
  </w:style>
  <w:style w:type="character" w:styleId="Hyperlink">
    <w:name w:val="Hyperlink"/>
    <w:basedOn w:val="Fontepargpadro"/>
    <w:uiPriority w:val="99"/>
    <w:unhideWhenUsed/>
    <w:rsid w:val="00C9759E"/>
    <w:rPr>
      <w:color w:val="0563C1"/>
      <w:u w:val="single"/>
    </w:rPr>
  </w:style>
  <w:style w:type="paragraph" w:styleId="PargrafodaLista">
    <w:name w:val="List Paragraph"/>
    <w:basedOn w:val="Normal"/>
    <w:uiPriority w:val="34"/>
    <w:qFormat/>
    <w:rsid w:val="00C9759E"/>
    <w:pPr>
      <w:ind w:left="720"/>
      <w:contextualSpacing/>
    </w:pPr>
  </w:style>
  <w:style w:type="table" w:customStyle="1" w:styleId="Tabelacomgrade1">
    <w:name w:val="Tabela com grade1"/>
    <w:basedOn w:val="Tabelanormal"/>
    <w:uiPriority w:val="39"/>
    <w:rsid w:val="00C97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9759E"/>
    <w:rPr>
      <w:rFonts w:asciiTheme="majorHAnsi" w:eastAsiaTheme="majorEastAsia" w:hAnsiTheme="majorHAnsi" w:cstheme="majorBidi"/>
      <w:color w:val="2E74B5" w:themeColor="accent1" w:themeShade="BF"/>
      <w:sz w:val="32"/>
      <w:szCs w:val="32"/>
      <w:lang w:eastAsia="pt-BR"/>
    </w:rPr>
  </w:style>
  <w:style w:type="paragraph" w:customStyle="1" w:styleId="ParagraphStyle">
    <w:name w:val="Paragraph Style"/>
    <w:rsid w:val="00C9759E"/>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C9759E"/>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4930</Words>
  <Characters>26623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2023-12-05T13:17:00Z</dcterms:created>
  <dcterms:modified xsi:type="dcterms:W3CDTF">2023-12-05T13:29:00Z</dcterms:modified>
</cp:coreProperties>
</file>