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A638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-85725</wp:posOffset>
                </wp:positionH>
                <wp:positionV relativeFrom="paragraph">
                  <wp:posOffset>214630</wp:posOffset>
                </wp:positionV>
                <wp:extent cx="3916680" cy="19621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1962150"/>
                        </a:xfrm>
                        <a:prstGeom prst="rect">
                          <a:avLst/>
                        </a:prstGeom>
                        <a:noFill/>
                        <a:ln w="6350">
                          <a:noFill/>
                        </a:ln>
                      </wps:spPr>
                      <wps:txb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007/2023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75pt;margin-top:16.9pt;width:308.4pt;height:1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" filled="f" stroked="f" strokeweight=".5pt">
                <v:textbo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007/2023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419850" cy="2105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419850" cy="2105025"/>
                        </a:xfrm>
                        <a:prstGeom prst="rect">
                          <a:avLst/>
                        </a:prstGeom>
                        <a:noFill/>
                        <a:ln w="6350">
                          <a:noFill/>
                        </a:ln>
                      </wps:spPr>
                      <wps:txb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05.5pt;height:16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" filled="f" stroked="f" strokeweight=".5pt">
                <v:textbo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16478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47825"/>
                        </a:xfrm>
                        <a:prstGeom prst="rect">
                          <a:avLst/>
                        </a:prstGeom>
                        <a:noFill/>
                        <a:ln w="6350">
                          <a:noFill/>
                        </a:ln>
                      </wps:spPr>
                      <wps:txb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144271" w:rsidP="007B6845">
                            <w:pPr>
                              <w:spacing w:after="0"/>
                              <w:rPr>
                                <w:rFonts w:ascii="Bookman Old Style" w:hAnsi="Bookman Old Style"/>
                                <w:sz w:val="36"/>
                                <w:szCs w:val="36"/>
                              </w:rPr>
                            </w:pPr>
                            <w:r w:rsidRPr="00336C0A">
                              <w:rPr>
                                <w:rFonts w:ascii="Bookman Old Style" w:hAnsi="Bookman Old Style"/>
                                <w:sz w:val="36"/>
                                <w:szCs w:val="36"/>
                              </w:rPr>
                              <w:t>31</w:t>
                            </w:r>
                            <w:r w:rsidR="00E15CE2" w:rsidRPr="00336C0A">
                              <w:rPr>
                                <w:rFonts w:ascii="Bookman Old Style" w:hAnsi="Bookman Old Style"/>
                                <w:sz w:val="36"/>
                                <w:szCs w:val="36"/>
                              </w:rPr>
                              <w:t xml:space="preserve"> de </w:t>
                            </w:r>
                            <w:r w:rsidRPr="00336C0A">
                              <w:rPr>
                                <w:rFonts w:ascii="Bookman Old Style" w:hAnsi="Bookman Old Style"/>
                                <w:sz w:val="36"/>
                                <w:szCs w:val="36"/>
                              </w:rPr>
                              <w:t>outubro</w:t>
                            </w:r>
                            <w:r w:rsidR="00E15CE2" w:rsidRPr="00336C0A">
                              <w:rPr>
                                <w:rFonts w:ascii="Bookman Old Style" w:hAnsi="Bookman Old Style"/>
                                <w:sz w:val="36"/>
                                <w:szCs w:val="36"/>
                              </w:rPr>
                              <w:t xml:space="preserve"> 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2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Ic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" filled="f" stroked="f" strokeweight=".5pt">
                <v:textbo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144271" w:rsidP="007B6845">
                      <w:pPr>
                        <w:spacing w:after="0"/>
                        <w:rPr>
                          <w:rFonts w:ascii="Bookman Old Style" w:hAnsi="Bookman Old Style"/>
                          <w:sz w:val="36"/>
                          <w:szCs w:val="36"/>
                        </w:rPr>
                      </w:pPr>
                      <w:r w:rsidRPr="00336C0A">
                        <w:rPr>
                          <w:rFonts w:ascii="Bookman Old Style" w:hAnsi="Bookman Old Style"/>
                          <w:sz w:val="36"/>
                          <w:szCs w:val="36"/>
                        </w:rPr>
                        <w:t>31</w:t>
                      </w:r>
                      <w:r w:rsidR="00E15CE2" w:rsidRPr="00336C0A">
                        <w:rPr>
                          <w:rFonts w:ascii="Bookman Old Style" w:hAnsi="Bookman Old Style"/>
                          <w:sz w:val="36"/>
                          <w:szCs w:val="36"/>
                        </w:rPr>
                        <w:t xml:space="preserve"> de </w:t>
                      </w:r>
                      <w:r w:rsidRPr="00336C0A">
                        <w:rPr>
                          <w:rFonts w:ascii="Bookman Old Style" w:hAnsi="Bookman Old Style"/>
                          <w:sz w:val="36"/>
                          <w:szCs w:val="36"/>
                        </w:rPr>
                        <w:t>outubro</w:t>
                      </w:r>
                      <w:r w:rsidR="00E15CE2" w:rsidRPr="00336C0A">
                        <w:rPr>
                          <w:rFonts w:ascii="Bookman Old Style" w:hAnsi="Bookman Old Style"/>
                          <w:sz w:val="36"/>
                          <w:szCs w:val="36"/>
                        </w:rPr>
                        <w:t xml:space="preserve"> 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336C0A">
        <w:rPr>
          <w:rFonts w:ascii="Bookman Old Style" w:hAnsi="Bookman Old Style"/>
          <w:sz w:val="20"/>
          <w:szCs w:val="20"/>
        </w:rPr>
        <w:t xml:space="preserve"> TOMADA DE PREÇOS N° 007</w:t>
      </w:r>
      <w:r w:rsidR="00CB50CA">
        <w:rPr>
          <w:rFonts w:ascii="Bookman Old Style" w:hAnsi="Bookman Old Style"/>
          <w:sz w:val="20"/>
          <w:szCs w:val="20"/>
        </w:rPr>
        <w:t>/2023</w:t>
      </w:r>
    </w:p>
    <w:p w:rsidR="003F2D2E" w:rsidRPr="00225A49" w:rsidRDefault="00BE53CB" w:rsidP="00BE1622">
      <w:pPr>
        <w:pStyle w:val="Ttulo1"/>
        <w:tabs>
          <w:tab w:val="left" w:pos="6096"/>
        </w:tabs>
        <w:spacing w:line="276" w:lineRule="auto"/>
        <w:ind w:left="0" w:right="0"/>
        <w:jc w:val="center"/>
        <w:rPr>
          <w:rFonts w:ascii="Bookman Old Style" w:hAnsi="Bookman Old Style"/>
          <w:sz w:val="20"/>
          <w:szCs w:val="20"/>
        </w:rPr>
      </w:pPr>
      <w:r w:rsidRPr="00225A49">
        <w:rPr>
          <w:rFonts w:ascii="Bookman Old Style" w:hAnsi="Bookman Old Style"/>
          <w:sz w:val="20"/>
          <w:szCs w:val="20"/>
        </w:rPr>
        <w:t xml:space="preserve">PROCESSO LICITATÓRIO N° </w:t>
      </w:r>
      <w:r w:rsidR="000E28B7">
        <w:rPr>
          <w:rFonts w:ascii="Bookman Old Style" w:hAnsi="Bookman Old Style"/>
          <w:sz w:val="20"/>
          <w:szCs w:val="20"/>
        </w:rPr>
        <w:t>780</w:t>
      </w:r>
      <w:r w:rsidR="00225A49" w:rsidRPr="00225A49">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A6382" w:rsidRPr="006A6382" w:rsidRDefault="003F2D2E" w:rsidP="006A6382">
      <w:pPr>
        <w:autoSpaceDE w:val="0"/>
        <w:autoSpaceDN w:val="0"/>
        <w:adjustRightInd w:val="0"/>
        <w:spacing w:after="0" w:line="240" w:lineRule="auto"/>
        <w:jc w:val="both"/>
        <w:rPr>
          <w:rFonts w:ascii="Bookman Old Style" w:hAnsi="Bookman Old Style" w:cs="Garamond"/>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725A20">
        <w:rPr>
          <w:rFonts w:ascii="Bookman Old Style" w:hAnsi="Bookman Old Style"/>
          <w:sz w:val="20"/>
          <w:szCs w:val="20"/>
        </w:rPr>
        <w:t xml:space="preserve">Obras, </w:t>
      </w:r>
      <w:r w:rsidR="006905D2">
        <w:rPr>
          <w:rFonts w:ascii="Bookman Old Style" w:hAnsi="Bookman Old Style"/>
          <w:sz w:val="20"/>
          <w:szCs w:val="20"/>
        </w:rPr>
        <w:t>Urbanismo</w:t>
      </w:r>
      <w:r w:rsidR="00725A20">
        <w:rPr>
          <w:rFonts w:ascii="Bookman Old Style" w:hAnsi="Bookman Old Style"/>
          <w:sz w:val="20"/>
          <w:szCs w:val="20"/>
        </w:rPr>
        <w:t xml:space="preserve">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A6382" w:rsidRPr="006A6382">
        <w:rPr>
          <w:rFonts w:ascii="Bookman Old Style" w:hAnsi="Bookman Old Style" w:cs="Bookman Old Style"/>
          <w:bCs/>
          <w:sz w:val="20"/>
          <w:szCs w:val="20"/>
        </w:rPr>
        <w:t>Execução de obra com fornecimento de material e mão de obra, conforme memorial descritivo, cronograma físico-financeiro, BDI, planilha orçamentária e projetos em anexo</w:t>
      </w:r>
      <w:r w:rsidR="006A6382" w:rsidRPr="006A6382">
        <w:rPr>
          <w:rFonts w:ascii="Bookman Old Style" w:eastAsia="Bookman Old Style" w:hAnsi="Bookman Old Style" w:cs="Bookman Old Style"/>
          <w:sz w:val="20"/>
          <w:szCs w:val="20"/>
        </w:rPr>
        <w:t>.</w:t>
      </w:r>
      <w:r w:rsidR="006A6382" w:rsidRPr="006A6382">
        <w:rPr>
          <w:rFonts w:ascii="Bookman Old Style" w:hAnsi="Bookman Old Style" w:cs="Garamond"/>
          <w:bCs/>
          <w:color w:val="000000"/>
          <w:sz w:val="20"/>
          <w:szCs w:val="20"/>
        </w:rPr>
        <w:t xml:space="preserve"> </w:t>
      </w:r>
      <w:r w:rsidR="006A6382">
        <w:rPr>
          <w:rFonts w:ascii="Bookman Old Style" w:hAnsi="Bookman Old Style" w:cs="Garamond"/>
          <w:bCs/>
          <w:color w:val="000000"/>
          <w:sz w:val="20"/>
          <w:szCs w:val="20"/>
        </w:rPr>
        <w:t>O</w:t>
      </w:r>
      <w:r w:rsidR="006A6382" w:rsidRPr="00336C0A">
        <w:rPr>
          <w:rFonts w:ascii="Bookman Old Style" w:hAnsi="Bookman Old Style" w:cs="Garamond"/>
          <w:bCs/>
          <w:color w:val="000000"/>
          <w:sz w:val="20"/>
          <w:szCs w:val="20"/>
        </w:rPr>
        <w:t>bra: pavimentação poliédrica com pedras irregulares</w:t>
      </w:r>
      <w:r w:rsidR="006A6382">
        <w:rPr>
          <w:rFonts w:ascii="Bookman Old Style" w:hAnsi="Bookman Old Style" w:cs="Garamond"/>
          <w:bCs/>
          <w:color w:val="000000"/>
          <w:sz w:val="20"/>
          <w:szCs w:val="20"/>
        </w:rPr>
        <w:t>, no trecho, Linha São D</w:t>
      </w:r>
      <w:r w:rsidR="006A6382" w:rsidRPr="00336C0A">
        <w:rPr>
          <w:rFonts w:ascii="Bookman Old Style" w:hAnsi="Bookman Old Style" w:cs="Garamond"/>
          <w:bCs/>
          <w:color w:val="000000"/>
          <w:sz w:val="20"/>
          <w:szCs w:val="20"/>
        </w:rPr>
        <w:t>omingos, extensão</w:t>
      </w:r>
      <w:r w:rsidR="006A6382">
        <w:rPr>
          <w:rFonts w:ascii="Bookman Old Style" w:hAnsi="Bookman Old Style" w:cs="Garamond"/>
          <w:bCs/>
          <w:color w:val="000000"/>
          <w:sz w:val="20"/>
          <w:szCs w:val="20"/>
        </w:rPr>
        <w:t xml:space="preserve"> do trecho: 610,00 m, </w:t>
      </w:r>
      <w:r w:rsidR="006A6382" w:rsidRPr="006A6382">
        <w:rPr>
          <w:rFonts w:ascii="Bookman Old Style" w:hAnsi="Bookman Old Style" w:cs="Garamond"/>
          <w:bCs/>
          <w:sz w:val="20"/>
          <w:szCs w:val="20"/>
        </w:rPr>
        <w:t>área do trecho: 4.270,00 m²</w:t>
      </w:r>
      <w:r w:rsidR="006A6382">
        <w:rPr>
          <w:rFonts w:ascii="Bookman Old Style" w:hAnsi="Bookman Old Style" w:cs="Garamond"/>
          <w:bCs/>
          <w:sz w:val="20"/>
          <w:szCs w:val="20"/>
        </w:rPr>
        <w:t>.</w:t>
      </w:r>
    </w:p>
    <w:p w:rsidR="006905D2" w:rsidRPr="00CB50CA" w:rsidRDefault="006905D2" w:rsidP="006A6382">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688"/>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725A20"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31 de outubro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63A78"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263A78">
        <w:rPr>
          <w:rFonts w:ascii="Bookman Old Style" w:eastAsia="Bookman Old Style" w:hAnsi="Bookman Old Style" w:cs="Bookman Old Style"/>
          <w:sz w:val="20"/>
          <w:szCs w:val="20"/>
        </w:rPr>
        <w:t xml:space="preserve"> m, área do trecho: 4.270,00 m²</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Código do produto/</w:t>
            </w:r>
          </w:p>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F84E52">
              <w:rPr>
                <w:rFonts w:ascii="Bookman Old Style" w:hAnsi="Bookman Old Style" w:cs="Arial"/>
                <w:sz w:val="16"/>
                <w:szCs w:val="16"/>
                <w:lang w:val="x-none"/>
              </w:rPr>
              <w:t>Preço máximo total</w:t>
            </w:r>
          </w:p>
        </w:tc>
      </w:tr>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rPr>
                <w:rFonts w:ascii="Bookman Old Style" w:hAnsi="Bookman Old Style" w:cs="Arial"/>
                <w:b/>
                <w:sz w:val="16"/>
                <w:szCs w:val="16"/>
                <w:lang w:val="x-none"/>
              </w:rPr>
            </w:pPr>
            <w:r w:rsidRPr="00F84E5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PAVIMENTAÇÃO POLIÉDRICA COM PEDRAS IRREGULARES.</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TRECHO: Linha São Domingos </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EXTENSÃO DO TRECHO: 610,00 m, </w:t>
            </w:r>
          </w:p>
          <w:p w:rsidR="00A45FF3" w:rsidRPr="00F84E52" w:rsidRDefault="003F00AB" w:rsidP="003F00AB">
            <w:pPr>
              <w:autoSpaceDE w:val="0"/>
              <w:autoSpaceDN w:val="0"/>
              <w:adjustRightInd w:val="0"/>
              <w:spacing w:after="0" w:line="240" w:lineRule="auto"/>
              <w:jc w:val="both"/>
              <w:rPr>
                <w:rFonts w:ascii="Bookman Old Style" w:hAnsi="Bookman Old Style" w:cs="Arial"/>
                <w:sz w:val="16"/>
                <w:szCs w:val="16"/>
                <w:lang w:val="x-none"/>
              </w:rPr>
            </w:pPr>
            <w:r w:rsidRPr="00F84E52">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R$ </w:t>
            </w:r>
            <w:r w:rsidR="003F00AB" w:rsidRPr="00F84E52">
              <w:rPr>
                <w:rFonts w:ascii="Bookman Old Style" w:hAnsi="Bookman Old Style" w:cs="Arial"/>
                <w:sz w:val="16"/>
                <w:szCs w:val="16"/>
              </w:rPr>
              <w:t>277.316,78</w:t>
            </w:r>
          </w:p>
        </w:tc>
      </w:tr>
      <w:tr w:rsidR="00DD6858" w:rsidRPr="00F84E52"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Valor Total: </w:t>
            </w:r>
            <w:r w:rsidR="00CA3798" w:rsidRPr="00F84E52">
              <w:rPr>
                <w:rFonts w:ascii="Bookman Old Style" w:hAnsi="Bookman Old Style" w:cs="Arial"/>
                <w:sz w:val="16"/>
                <w:szCs w:val="16"/>
              </w:rPr>
              <w:t xml:space="preserve">R$ </w:t>
            </w:r>
            <w:r w:rsidR="003F00AB" w:rsidRPr="00F84E52">
              <w:rPr>
                <w:rFonts w:ascii="Bookman Old Style" w:eastAsia="Bookman Old Style" w:hAnsi="Bookman Old Style" w:cs="Bookman Old Style"/>
                <w:sz w:val="16"/>
                <w:szCs w:val="16"/>
              </w:rPr>
              <w:t>277.316,78</w:t>
            </w:r>
            <w:r w:rsidR="00CA3798" w:rsidRPr="00F84E52">
              <w:rPr>
                <w:rFonts w:ascii="Bookman Old Style" w:eastAsia="Bookman Old Style" w:hAnsi="Bookman Old Style" w:cs="Bookman Old Style"/>
                <w:sz w:val="16"/>
                <w:szCs w:val="16"/>
              </w:rPr>
              <w:t xml:space="preserve"> (</w:t>
            </w:r>
            <w:r w:rsidR="003F00AB" w:rsidRPr="00F84E52">
              <w:rPr>
                <w:rFonts w:ascii="Bookman Old Style" w:eastAsia="Bookman Old Style" w:hAnsi="Bookman Old Style" w:cs="Bookman Old Style"/>
                <w:sz w:val="16"/>
                <w:szCs w:val="16"/>
              </w:rPr>
              <w:t>Duzentos e setenta e sete mil, trezentos e dezesseis reais com setenta e oito centavos</w:t>
            </w:r>
            <w:r w:rsidR="00CA3798" w:rsidRPr="00F84E52">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544DE0" w:rsidRDefault="0061597F" w:rsidP="00544DE0">
      <w:pPr>
        <w:pStyle w:val="Corpodetexto"/>
        <w:numPr>
          <w:ilvl w:val="1"/>
          <w:numId w:val="2"/>
        </w:numPr>
        <w:spacing w:before="10"/>
        <w:ind w:left="0" w:firstLine="0"/>
        <w:jc w:val="both"/>
        <w:rPr>
          <w:rFonts w:ascii="Bookman Old Style" w:hAnsi="Bookman Old Style"/>
          <w:b/>
          <w:sz w:val="20"/>
          <w:szCs w:val="20"/>
        </w:rPr>
      </w:pPr>
      <w:r w:rsidRPr="00544DE0">
        <w:rPr>
          <w:rFonts w:ascii="Bookman Old Style" w:hAnsi="Bookman Old Style" w:cs="Bookman Old Style"/>
          <w:sz w:val="20"/>
          <w:szCs w:val="20"/>
          <w:shd w:val="clear" w:color="auto" w:fill="FFFFFF"/>
        </w:rPr>
        <w:t>O valor máximo estabelecido para</w:t>
      </w:r>
      <w:r w:rsidR="00DD6858" w:rsidRPr="00544DE0">
        <w:rPr>
          <w:rFonts w:ascii="Bookman Old Style" w:hAnsi="Bookman Old Style" w:cs="Bookman Old Style"/>
          <w:sz w:val="20"/>
          <w:szCs w:val="20"/>
          <w:shd w:val="clear" w:color="auto" w:fill="FFFFFF"/>
        </w:rPr>
        <w:t xml:space="preserve"> o objeto deste edital, é de </w:t>
      </w:r>
      <w:r w:rsidR="00544DE0" w:rsidRPr="00544DE0">
        <w:rPr>
          <w:rFonts w:ascii="Bookman Old Style" w:hAnsi="Bookman Old Style" w:cs="Arial"/>
          <w:sz w:val="20"/>
          <w:szCs w:val="20"/>
        </w:rPr>
        <w:t>R$ 277.316,78 (Duzentos e setenta e sete mil, trezentos e dezesseis reais com setenta e oito centavos).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F84E52">
        <w:rPr>
          <w:rFonts w:ascii="Bookman Old Style" w:hAnsi="Bookman Old Style"/>
          <w:sz w:val="20"/>
          <w:szCs w:val="20"/>
        </w:rPr>
        <w:t>dalidade TOMADA DE PREÇOS Nº 007</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w:t>
      </w:r>
      <w:r w:rsidRPr="00541978">
        <w:rPr>
          <w:rFonts w:ascii="Bookman Old Style" w:hAnsi="Bookman Old Style"/>
          <w:sz w:val="20"/>
          <w:szCs w:val="20"/>
        </w:rPr>
        <w:lastRenderedPageBreak/>
        <w:t xml:space="preserve">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FF25AB">
        <w:rPr>
          <w:rFonts w:ascii="Bookman Old Style" w:hAnsi="Bookman Old Style"/>
          <w:sz w:val="20"/>
          <w:szCs w:val="20"/>
        </w:rPr>
        <w:t>60</w:t>
      </w:r>
      <w:r w:rsidR="002831F2">
        <w:rPr>
          <w:rFonts w:ascii="Bookman Old Style" w:hAnsi="Bookman Old Style"/>
          <w:sz w:val="20"/>
          <w:szCs w:val="20"/>
        </w:rPr>
        <w:t xml:space="preserve"> (</w:t>
      </w:r>
      <w:r w:rsidR="00FF25AB">
        <w:rPr>
          <w:rFonts w:ascii="Bookman Old Style" w:hAnsi="Bookman Old Style"/>
          <w:sz w:val="20"/>
          <w:szCs w:val="20"/>
        </w:rPr>
        <w:t>Sessenta</w:t>
      </w:r>
      <w:r w:rsidR="002831F2">
        <w:rPr>
          <w:rFonts w:ascii="Bookman Old Style" w:hAnsi="Bookman Old Style"/>
          <w:sz w:val="20"/>
          <w:szCs w:val="20"/>
        </w:rPr>
        <w:t>)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FF25AB" w:rsidP="00DD6858">
      <w:pPr>
        <w:pStyle w:val="Corpodetexto"/>
        <w:numPr>
          <w:ilvl w:val="2"/>
          <w:numId w:val="5"/>
        </w:numPr>
        <w:spacing w:before="10"/>
        <w:ind w:left="0" w:firstLine="0"/>
        <w:jc w:val="both"/>
        <w:rPr>
          <w:rFonts w:ascii="Bookman Old Style" w:hAnsi="Bookman Old Style"/>
          <w:sz w:val="20"/>
          <w:szCs w:val="20"/>
        </w:rPr>
      </w:pPr>
      <w:r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Pr>
          <w:rFonts w:ascii="Bookman Old Style" w:eastAsia="Bookman Old Style" w:hAnsi="Bookman Old Style" w:cs="Bookman Old Style"/>
          <w:sz w:val="20"/>
          <w:szCs w:val="20"/>
        </w:rPr>
        <w:t xml:space="preserve"> m, área do trecho: 4.270,00 m²</w:t>
      </w:r>
      <w:r w:rsidR="00A03CA9" w:rsidRPr="00A03CA9">
        <w:rPr>
          <w:rFonts w:ascii="Bookman Old Style" w:hAnsi="Bookman Old Style"/>
          <w:sz w:val="20"/>
          <w:szCs w:val="20"/>
        </w:rPr>
        <w:t>.</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6F0B11">
        <w:trPr>
          <w:trHeight w:val="215"/>
        </w:trPr>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p w:rsidR="006F0B11" w:rsidRDefault="006F0B1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527E10">
        <w:rPr>
          <w:rFonts w:ascii="Bookman Old Style" w:hAnsi="Bookman Old Style" w:cs="Bookman Old Style"/>
          <w:b/>
          <w:bCs/>
          <w:sz w:val="16"/>
          <w:szCs w:val="20"/>
          <w:lang w:val="pt-BR"/>
        </w:rPr>
        <w:t>007</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527E10">
        <w:rPr>
          <w:rFonts w:ascii="Bookman Old Style" w:hAnsi="Bookman Old Style" w:cs="Bookman Old Style"/>
          <w:b/>
          <w:bCs/>
          <w:sz w:val="16"/>
          <w:szCs w:val="20"/>
          <w:lang w:val="pt-BR"/>
        </w:rPr>
        <w:t>007</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lastRenderedPageBreak/>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6E7382" w:rsidRDefault="006E7382" w:rsidP="006E7382">
      <w:pPr>
        <w:pStyle w:val="Corpodetexto"/>
        <w:spacing w:before="10"/>
        <w:jc w:val="both"/>
        <w:rPr>
          <w:rFonts w:ascii="Bookman Old Style" w:hAnsi="Bookman Old Style"/>
          <w:sz w:val="20"/>
          <w:szCs w:val="20"/>
        </w:rPr>
      </w:pPr>
    </w:p>
    <w:p w:rsidR="006E7382" w:rsidRPr="003E655A" w:rsidRDefault="006E7382" w:rsidP="006E7382">
      <w:pPr>
        <w:pStyle w:val="Corpodetexto"/>
        <w:spacing w:before="10"/>
        <w:jc w:val="both"/>
        <w:rPr>
          <w:rFonts w:ascii="Bookman Old Style" w:hAnsi="Bookman Old Style"/>
          <w:sz w:val="20"/>
          <w:szCs w:val="20"/>
        </w:rPr>
      </w:pPr>
      <w:r>
        <w:rPr>
          <w:rFonts w:ascii="Bookman Old Style" w:hAnsi="Bookman Old Style"/>
          <w:sz w:val="20"/>
          <w:szCs w:val="20"/>
        </w:rPr>
        <w:t xml:space="preserve">11.7.2.1 </w:t>
      </w: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8F2643">
        <w:rPr>
          <w:rFonts w:ascii="Bookman Old Style" w:hAnsi="Bookman Old Style"/>
          <w:sz w:val="20"/>
          <w:szCs w:val="20"/>
        </w:rPr>
        <w:t>365</w:t>
      </w:r>
      <w:r w:rsidR="004D7BD7">
        <w:rPr>
          <w:rFonts w:ascii="Bookman Old Style" w:hAnsi="Bookman Old Style"/>
          <w:sz w:val="20"/>
          <w:szCs w:val="20"/>
        </w:rPr>
        <w:t xml:space="preserve"> (</w:t>
      </w:r>
      <w:r w:rsidR="008F2643">
        <w:rPr>
          <w:rFonts w:ascii="Bookman Old Style" w:hAnsi="Bookman Old Style"/>
          <w:sz w:val="20"/>
          <w:szCs w:val="20"/>
        </w:rPr>
        <w:t>Trezentos e sessenta e cinco</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527E10">
        <w:rPr>
          <w:rFonts w:ascii="Bookman Old Style" w:hAnsi="Bookman Old Style"/>
          <w:sz w:val="20"/>
          <w:szCs w:val="20"/>
        </w:rPr>
        <w:t>11 de outubro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527E10" w:rsidRDefault="00527E10" w:rsidP="00071563">
      <w:pPr>
        <w:pStyle w:val="Default"/>
        <w:jc w:val="right"/>
        <w:rPr>
          <w:rFonts w:ascii="Bookman Old Style" w:hAnsi="Bookman Old Style"/>
          <w:sz w:val="20"/>
          <w:szCs w:val="20"/>
        </w:rPr>
      </w:pPr>
    </w:p>
    <w:p w:rsidR="00527E10" w:rsidRPr="003D4BE1" w:rsidRDefault="00527E10" w:rsidP="00071563">
      <w:pPr>
        <w:pStyle w:val="Default"/>
        <w:jc w:val="right"/>
        <w:rPr>
          <w:rFonts w:ascii="Bookman Old Style" w:hAnsi="Bookman Old Style"/>
          <w:sz w:val="20"/>
          <w:szCs w:val="20"/>
        </w:rPr>
      </w:pP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27E10">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527E10" w:rsidRPr="00527E10">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527E10">
        <w:rPr>
          <w:rFonts w:ascii="Bookman Old Style" w:eastAsia="Bookman Old Style" w:hAnsi="Bookman Old Style" w:cs="Bookman Old Style"/>
          <w:sz w:val="20"/>
          <w:szCs w:val="20"/>
        </w:rPr>
        <w:t xml:space="preserve"> m, área do trecho: 4.270,00 m²</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PAVIMENTAÇÃO POLIÉDRICA COM PEDRAS IRREGULARES</w:t>
            </w:r>
            <w:r>
              <w:rPr>
                <w:rFonts w:ascii="Bookman Old Style" w:eastAsia="Bookman Old Style" w:hAnsi="Bookman Old Style" w:cs="Bookman Old Style"/>
                <w:sz w:val="20"/>
                <w:szCs w:val="20"/>
              </w:rPr>
              <w:t>.</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TRECHO</w:t>
            </w:r>
            <w:r>
              <w:rPr>
                <w:rFonts w:ascii="Bookman Old Style" w:eastAsia="Bookman Old Style" w:hAnsi="Bookman Old Style" w:cs="Bookman Old Style"/>
                <w:sz w:val="20"/>
                <w:szCs w:val="20"/>
              </w:rPr>
              <w:t>:</w:t>
            </w:r>
            <w:r w:rsidRPr="00263A78">
              <w:rPr>
                <w:rFonts w:ascii="Bookman Old Style" w:eastAsia="Bookman Old Style" w:hAnsi="Bookman Old Style" w:cs="Bookman Old Style"/>
                <w:sz w:val="20"/>
                <w:szCs w:val="20"/>
              </w:rPr>
              <w:t xml:space="preserve"> Linha São Domin</w:t>
            </w:r>
            <w:r>
              <w:rPr>
                <w:rFonts w:ascii="Bookman Old Style" w:eastAsia="Bookman Old Style" w:hAnsi="Bookman Old Style" w:cs="Bookman Old Style"/>
                <w:sz w:val="20"/>
                <w:szCs w:val="20"/>
              </w:rPr>
              <w:t>gos</w:t>
            </w:r>
            <w:r w:rsidRPr="00263A78">
              <w:rPr>
                <w:rFonts w:ascii="Bookman Old Style" w:eastAsia="Bookman Old Style" w:hAnsi="Bookman Old Style" w:cs="Bookman Old Style"/>
                <w:sz w:val="20"/>
                <w:szCs w:val="20"/>
              </w:rPr>
              <w:t xml:space="preserve"> </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EXTENSÃO DO TRECHO: 610,00</w:t>
            </w:r>
            <w:r>
              <w:rPr>
                <w:rFonts w:ascii="Bookman Old Style" w:eastAsia="Bookman Old Style" w:hAnsi="Bookman Old Style" w:cs="Bookman Old Style"/>
                <w:sz w:val="20"/>
                <w:szCs w:val="20"/>
              </w:rPr>
              <w:t xml:space="preserve"> m, </w:t>
            </w:r>
          </w:p>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eastAsia="Bookman Old Style" w:hAnsi="Bookman Old Style" w:cs="Bookman Old Style"/>
                <w:sz w:val="20"/>
                <w:szCs w:val="20"/>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A45FF3"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A45FF3" w:rsidRDefault="00527E10" w:rsidP="00527E10">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8F2643">
        <w:rPr>
          <w:rFonts w:ascii="Bookman Old Style" w:hAnsi="Bookman Old Style"/>
          <w:sz w:val="20"/>
          <w:szCs w:val="23"/>
        </w:rPr>
        <w:t>365</w:t>
      </w:r>
      <w:r w:rsidR="00F54E5F">
        <w:rPr>
          <w:rFonts w:ascii="Bookman Old Style" w:hAnsi="Bookman Old Style"/>
          <w:sz w:val="20"/>
          <w:szCs w:val="23"/>
        </w:rPr>
        <w:t>(</w:t>
      </w:r>
      <w:r w:rsidR="008F2643">
        <w:rPr>
          <w:rFonts w:ascii="Bookman Old Style" w:hAnsi="Bookman Old Style"/>
          <w:sz w:val="20"/>
          <w:szCs w:val="23"/>
        </w:rPr>
        <w:t>Trezentos e sessenta e cinco</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27E10">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381FE7"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27E10">
        <w:rPr>
          <w:rFonts w:ascii="Bookman Old Style" w:hAnsi="Bookman Old Style"/>
          <w:b/>
          <w:bCs/>
          <w:sz w:val="20"/>
          <w:szCs w:val="23"/>
        </w:rPr>
        <w:t>07</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527E10" w:rsidRPr="00527E10">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00F54E5F" w:rsidRPr="00381FE7">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527E10">
        <w:rPr>
          <w:rFonts w:ascii="Bookman Old Style" w:hAnsi="Bookman Old Style"/>
          <w:sz w:val="20"/>
          <w:szCs w:val="20"/>
        </w:rPr>
        <w:t>007</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27E10">
        <w:rPr>
          <w:rFonts w:ascii="Bookman Old Style" w:hAnsi="Bookman Old Style"/>
          <w:sz w:val="20"/>
          <w:szCs w:val="20"/>
        </w:rPr>
        <w:t>l da TOMADA DE PREÇOS Nº 007</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527E10">
        <w:rPr>
          <w:rFonts w:ascii="Bookman Old Style" w:hAnsi="Bookman Old Style"/>
          <w:sz w:val="20"/>
          <w:szCs w:val="20"/>
        </w:rPr>
        <w:t>7</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527E10">
        <w:rPr>
          <w:rFonts w:ascii="Bookman Old Style" w:hAnsi="Bookman Old Style"/>
          <w:b/>
          <w:sz w:val="20"/>
          <w:szCs w:val="20"/>
        </w:rPr>
        <w:t>007</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27E10">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27E10">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27E10">
        <w:rPr>
          <w:rFonts w:ascii="Bookman Old Style" w:hAnsi="Bookman Old Style"/>
          <w:b/>
          <w:sz w:val="20"/>
          <w:szCs w:val="20"/>
        </w:rPr>
        <w:t>Nº 007</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27E10">
        <w:rPr>
          <w:rFonts w:ascii="Bookman Old Style" w:hAnsi="Bookman Old Style"/>
          <w:b/>
          <w:sz w:val="20"/>
          <w:szCs w:val="20"/>
        </w:rPr>
        <w:t xml:space="preserve"> </w:t>
      </w:r>
      <w:proofErr w:type="gramStart"/>
      <w:r w:rsidR="00527E10">
        <w:rPr>
          <w:rFonts w:ascii="Bookman Old Style" w:hAnsi="Bookman Old Style"/>
          <w:b/>
          <w:sz w:val="20"/>
          <w:szCs w:val="20"/>
        </w:rPr>
        <w:t>n.º</w:t>
      </w:r>
      <w:proofErr w:type="gramEnd"/>
      <w:r w:rsidR="00527E10">
        <w:rPr>
          <w:rFonts w:ascii="Bookman Old Style" w:hAnsi="Bookman Old Style"/>
          <w:b/>
          <w:sz w:val="20"/>
          <w:szCs w:val="20"/>
        </w:rPr>
        <w:t xml:space="preserve"> 007</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27E10">
        <w:rPr>
          <w:rFonts w:ascii="Bookman Old Style" w:hAnsi="Bookman Old Style"/>
          <w:b/>
          <w:sz w:val="16"/>
          <w:szCs w:val="16"/>
        </w:rPr>
        <w:t>Tomada de Preços nº 007</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27E10" w:rsidRPr="00527E10">
        <w:rPr>
          <w:rFonts w:ascii="Bookman Old Style" w:eastAsia="Bookman Old Style" w:hAnsi="Bookman Old Style" w:cs="Bookman Old Style"/>
          <w:sz w:val="16"/>
          <w:szCs w:val="16"/>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Código do produto/</w:t>
            </w:r>
          </w:p>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527E10">
              <w:rPr>
                <w:rFonts w:ascii="Bookman Old Style" w:hAnsi="Bookman Old Style" w:cs="Arial"/>
                <w:sz w:val="16"/>
                <w:szCs w:val="16"/>
                <w:lang w:val="x-none"/>
              </w:rPr>
              <w:t>Preço máximo total</w:t>
            </w:r>
          </w:p>
        </w:tc>
      </w:tr>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rPr>
                <w:rFonts w:ascii="Bookman Old Style" w:hAnsi="Bookman Old Style" w:cs="Arial"/>
                <w:b/>
                <w:sz w:val="16"/>
                <w:szCs w:val="16"/>
                <w:lang w:val="x-none"/>
              </w:rPr>
            </w:pPr>
            <w:r w:rsidRPr="00527E10">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PAVIMENTAÇÃO POLIÉDRICA COM PEDRAS IRREGULARES.</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TRECHO: Linha São Domingos </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EXTENSÃO DO TRECHO: 610,00 m, </w:t>
            </w:r>
          </w:p>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sidRPr="00527E10">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527E10"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527E10" w:rsidRDefault="00527E10"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6F0B11" w:rsidRPr="0077112E" w:rsidRDefault="006F0B11" w:rsidP="0077112E">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9A6488">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bookmarkStart w:id="0" w:name="_GoBack"/>
      <w:bookmarkEnd w:id="0"/>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27E10">
        <w:rPr>
          <w:rFonts w:ascii="Bookman Old Style" w:hAnsi="Bookman Old Style"/>
          <w:sz w:val="16"/>
          <w:szCs w:val="16"/>
        </w:rPr>
        <w:t>60</w:t>
      </w:r>
      <w:r w:rsidR="001650FF">
        <w:rPr>
          <w:rFonts w:ascii="Bookman Old Style" w:hAnsi="Bookman Old Style"/>
          <w:sz w:val="16"/>
          <w:szCs w:val="16"/>
        </w:rPr>
        <w:t xml:space="preserve"> (</w:t>
      </w:r>
      <w:r w:rsidR="00527E10">
        <w:rPr>
          <w:rFonts w:ascii="Bookman Old Style" w:hAnsi="Bookman Old Style"/>
          <w:sz w:val="16"/>
          <w:szCs w:val="16"/>
        </w:rPr>
        <w:t>Sessenta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527E10" w:rsidRPr="00527E10" w:rsidRDefault="00527E10" w:rsidP="00527E10">
      <w:pPr>
        <w:pStyle w:val="Default"/>
        <w:jc w:val="both"/>
        <w:rPr>
          <w:rFonts w:ascii="Bookman Old Style" w:hAnsi="Bookman Old Style"/>
          <w:sz w:val="16"/>
          <w:szCs w:val="16"/>
        </w:rPr>
      </w:pPr>
      <w:r w:rsidRPr="00527E10">
        <w:rPr>
          <w:rFonts w:ascii="Bookman Old Style" w:hAnsi="Bookman Old Style"/>
          <w:sz w:val="16"/>
          <w:szCs w:val="16"/>
        </w:rPr>
        <w:t xml:space="preserve">Inicialmente será procedida uma verificação geral, mediante nivelamento geométrico, comparando-se as cotas da superfície existente (camada final de terraplenagem) com as cotas previstas no projeto. </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a)</w:t>
      </w:r>
      <w:r w:rsidRPr="00527E10">
        <w:rPr>
          <w:rFonts w:ascii="Bookman Old Style" w:hAnsi="Bookman Old Style"/>
          <w:sz w:val="16"/>
          <w:szCs w:val="16"/>
        </w:rPr>
        <w:t>Observar</w:t>
      </w:r>
      <w:proofErr w:type="gramEnd"/>
      <w:r w:rsidRPr="00527E10">
        <w:rPr>
          <w:rFonts w:ascii="Bookman Old Style" w:hAnsi="Bookman Old Style"/>
          <w:sz w:val="16"/>
          <w:szCs w:val="16"/>
        </w:rPr>
        <w:t xml:space="preserve"> o abaulamento projetado, sendo que a declividade do pavimento (nas seções transversais) será de 4% do eixo para os bordos quando em trechos retos e de 4 % de bordo a bordo quando em curvas, tudo conforme especificado no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b)</w:t>
      </w:r>
      <w:r w:rsidRPr="00527E10">
        <w:rPr>
          <w:rFonts w:ascii="Bookman Old Style" w:hAnsi="Bookman Old Style"/>
          <w:sz w:val="16"/>
          <w:szCs w:val="16"/>
        </w:rPr>
        <w:t>O</w:t>
      </w:r>
      <w:proofErr w:type="gramEnd"/>
      <w:r w:rsidRPr="00527E10">
        <w:rPr>
          <w:rFonts w:ascii="Bookman Old Style" w:hAnsi="Bookman Old Style"/>
          <w:sz w:val="16"/>
          <w:szCs w:val="16"/>
        </w:rPr>
        <w:t xml:space="preserve"> levantamento topográfico efetuado servirá de orientação à atuação da motoniveladora, a qual, através de operações de corte de aterro, conformará a superfície existente, adequando-a ao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c)</w:t>
      </w:r>
      <w:r w:rsidRPr="00527E10">
        <w:rPr>
          <w:rFonts w:ascii="Bookman Old Style" w:hAnsi="Bookman Old Style"/>
          <w:sz w:val="16"/>
          <w:szCs w:val="16"/>
        </w:rPr>
        <w:t>Segue</w:t>
      </w:r>
      <w:proofErr w:type="gramEnd"/>
      <w:r w:rsidRPr="00527E10">
        <w:rPr>
          <w:rFonts w:ascii="Bookman Old Style" w:hAnsi="Bookman Old Style"/>
          <w:sz w:val="16"/>
          <w:szCs w:val="16"/>
        </w:rPr>
        <w:t>-se a escarificação geral da superfície, até a profundidade de 0,20 m abaixo da plataforma de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d)</w:t>
      </w:r>
      <w:r w:rsidRPr="00527E10">
        <w:rPr>
          <w:rFonts w:ascii="Bookman Old Style" w:hAnsi="Bookman Old Style"/>
          <w:sz w:val="16"/>
          <w:szCs w:val="16"/>
        </w:rPr>
        <w:t>Eventuais</w:t>
      </w:r>
      <w:proofErr w:type="gramEnd"/>
      <w:r w:rsidRPr="00527E10">
        <w:rPr>
          <w:rFonts w:ascii="Bookman Old Style" w:hAnsi="Bookman Old Style"/>
          <w:sz w:val="16"/>
          <w:szCs w:val="16"/>
        </w:rPr>
        <w:t xml:space="preserve"> fragmentados de pedra com diâmetro superior a 76 mm, raízes ou outros materiais estranhos, serão removidos.</w:t>
      </w:r>
    </w:p>
    <w:p w:rsidR="00527E10" w:rsidRPr="003457CD"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e)</w:t>
      </w:r>
      <w:r w:rsidRPr="00527E10">
        <w:rPr>
          <w:rFonts w:ascii="Bookman Old Style" w:hAnsi="Bookman Old Style"/>
          <w:sz w:val="16"/>
          <w:szCs w:val="16"/>
        </w:rPr>
        <w:t>Havendo</w:t>
      </w:r>
      <w:proofErr w:type="gramEnd"/>
      <w:r w:rsidRPr="00527E10">
        <w:rPr>
          <w:rFonts w:ascii="Bookman Old Style" w:hAnsi="Bookman Old Style"/>
          <w:sz w:val="16"/>
          <w:szCs w:val="16"/>
        </w:rPr>
        <w:t xml:space="preserve"> a necessidade de execução de bota-fora com o material resultante de operação de corte, este será efetuado lançando-se o produto excedente nas proximidades dos pontos de passagem, em locais que não causem prejuízo à drenagem ou às obras de arte, ou em locais a serem designados pela fiscalização.</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f</w:t>
      </w:r>
      <w:r w:rsidR="0006674E" w:rsidRPr="003457CD">
        <w:rPr>
          <w:rFonts w:ascii="Bookman Old Style" w:hAnsi="Bookman Old Style"/>
          <w:sz w:val="16"/>
          <w:szCs w:val="16"/>
        </w:rPr>
        <w:t>) Conformação da porção anexa ao bordo do pavimento, obedecendo aos alinhamentos, cotas e dimensões indicadas no projeto (escavação e a</w:t>
      </w:r>
      <w:r w:rsidR="0006674E">
        <w:rPr>
          <w:rFonts w:ascii="Bookman Old Style" w:hAnsi="Bookman Old Style"/>
          <w:sz w:val="16"/>
          <w:szCs w:val="16"/>
        </w:rPr>
        <w:t xml:space="preserve">certos de uma faixa de 0,45m); </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g</w:t>
      </w:r>
      <w:r w:rsidR="0006674E" w:rsidRPr="003457CD">
        <w:rPr>
          <w:rFonts w:ascii="Bookman Old Style" w:hAnsi="Bookman Old Style"/>
          <w:sz w:val="16"/>
          <w:szCs w:val="16"/>
        </w:rPr>
        <w:t>) Instalação e assentamento das formas, de forma compatível com o projeto-tipo considerado (dimensões)</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OBS: ATENTAR PARA MEIO FIO REBAIXADO NA ENTRADA DE VEÍCULOS NO PASSEIO; </w:t>
      </w:r>
    </w:p>
    <w:p w:rsidR="0006674E" w:rsidRPr="003F3E38" w:rsidRDefault="0039046F" w:rsidP="0006674E">
      <w:pPr>
        <w:pStyle w:val="Default"/>
        <w:rPr>
          <w:rFonts w:ascii="Bookman Old Style" w:hAnsi="Bookman Old Style"/>
          <w:sz w:val="16"/>
          <w:szCs w:val="16"/>
        </w:rPr>
      </w:pPr>
      <w:r>
        <w:rPr>
          <w:rFonts w:ascii="Bookman Old Style" w:hAnsi="Bookman Old Style"/>
          <w:sz w:val="16"/>
          <w:szCs w:val="16"/>
        </w:rPr>
        <w:t>h</w:t>
      </w:r>
      <w:r w:rsidR="0006674E" w:rsidRPr="003457CD">
        <w:rPr>
          <w:rFonts w:ascii="Bookman Old Style" w:hAnsi="Bookman Old Style"/>
          <w:sz w:val="16"/>
          <w:szCs w:val="16"/>
        </w:rPr>
        <w:t>) Concretagem do meio-fio in loco, conforme proje</w:t>
      </w:r>
      <w:r w:rsidR="0006674E">
        <w:rPr>
          <w:rFonts w:ascii="Bookman Old Style" w:hAnsi="Bookman Old Style"/>
          <w:sz w:val="16"/>
          <w:szCs w:val="16"/>
        </w:rPr>
        <w:t xml:space="preserve">tos e planilhas orçamentárias; </w:t>
      </w:r>
    </w:p>
    <w:p w:rsidR="0039046F" w:rsidRDefault="0039046F" w:rsidP="00BE1622">
      <w:pPr>
        <w:pStyle w:val="Default"/>
        <w:jc w:val="both"/>
        <w:rPr>
          <w:rFonts w:ascii="Bookman Old Style" w:hAnsi="Bookman Old Style"/>
          <w:sz w:val="16"/>
          <w:szCs w:val="16"/>
        </w:rPr>
      </w:pPr>
    </w:p>
    <w:p w:rsidR="006F766E" w:rsidRPr="003F3E38" w:rsidRDefault="006F766E" w:rsidP="00F84E52">
      <w:pPr>
        <w:pStyle w:val="Default"/>
        <w:jc w:val="right"/>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115675" w:rsidRPr="00115675" w:rsidRDefault="00115675" w:rsidP="00115675">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Corrigir, às suas expensas, quaisquer vícios ou defeitos ocorridos na execução da obra, objeto do contrato, responsabilizando-se por quaisquer danos causados à Prefeitura Municipal e/ou terceiros, decorrentes de sua negligência, imperícia ou omissão;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3F00AB">
      <w:headerReference w:type="default" r:id="rId11"/>
      <w:footerReference w:type="default" r:id="rId12"/>
      <w:pgSz w:w="11906" w:h="16838"/>
      <w:pgMar w:top="1440" w:right="1133"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E2" w:rsidRDefault="00E15CE2" w:rsidP="007B6845">
      <w:pPr>
        <w:spacing w:after="0" w:line="240" w:lineRule="auto"/>
      </w:pPr>
      <w:r>
        <w:separator/>
      </w:r>
    </w:p>
  </w:endnote>
  <w:endnote w:type="continuationSeparator" w:id="0">
    <w:p w:rsidR="00E15CE2" w:rsidRDefault="00E15CE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pPr>
      <w:pStyle w:val="Rodap"/>
    </w:pPr>
  </w:p>
  <w:p w:rsidR="00E15CE2" w:rsidRDefault="00E15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E2" w:rsidRDefault="00E15CE2" w:rsidP="007B6845">
      <w:pPr>
        <w:spacing w:after="0" w:line="240" w:lineRule="auto"/>
      </w:pPr>
      <w:r>
        <w:separator/>
      </w:r>
    </w:p>
  </w:footnote>
  <w:footnote w:type="continuationSeparator" w:id="0">
    <w:p w:rsidR="00E15CE2" w:rsidRDefault="00E15CE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15CE2" w:rsidRDefault="00E15CE2" w:rsidP="00475BFE">
    <w:pPr>
      <w:spacing w:after="0"/>
      <w:jc w:val="center"/>
      <w:rPr>
        <w:rFonts w:ascii="Bookman Old Style" w:hAnsi="Bookman Old Style" w:cs="Arial"/>
        <w:szCs w:val="20"/>
      </w:rPr>
    </w:pPr>
    <w:r>
      <w:rPr>
        <w:rFonts w:ascii="Bookman Old Style" w:hAnsi="Bookman Old Style" w:cs="Arial"/>
        <w:szCs w:val="20"/>
      </w:rPr>
      <w:t>ESTADO DO PARANÁ</w:t>
    </w:r>
  </w:p>
  <w:p w:rsidR="00E15CE2" w:rsidRDefault="00E15CE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15CE2" w:rsidRPr="007B6845" w:rsidRDefault="00E15CE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7F4F"/>
    <w:rsid w:val="0006674E"/>
    <w:rsid w:val="00071563"/>
    <w:rsid w:val="00073DFB"/>
    <w:rsid w:val="00083AAE"/>
    <w:rsid w:val="00086610"/>
    <w:rsid w:val="000D78C0"/>
    <w:rsid w:val="000E28B7"/>
    <w:rsid w:val="000E47FE"/>
    <w:rsid w:val="000E4EB4"/>
    <w:rsid w:val="000E6601"/>
    <w:rsid w:val="000F0F4E"/>
    <w:rsid w:val="000F3330"/>
    <w:rsid w:val="00115675"/>
    <w:rsid w:val="00116269"/>
    <w:rsid w:val="00126FBB"/>
    <w:rsid w:val="00130CE4"/>
    <w:rsid w:val="00143F29"/>
    <w:rsid w:val="00144271"/>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3A78"/>
    <w:rsid w:val="00267311"/>
    <w:rsid w:val="00271196"/>
    <w:rsid w:val="002768F9"/>
    <w:rsid w:val="002831F2"/>
    <w:rsid w:val="002A771B"/>
    <w:rsid w:val="002B0C7C"/>
    <w:rsid w:val="002B613D"/>
    <w:rsid w:val="002D70E3"/>
    <w:rsid w:val="002F2CCE"/>
    <w:rsid w:val="003076E6"/>
    <w:rsid w:val="00311964"/>
    <w:rsid w:val="0032742B"/>
    <w:rsid w:val="00336C0A"/>
    <w:rsid w:val="003427AE"/>
    <w:rsid w:val="0034342C"/>
    <w:rsid w:val="003528BA"/>
    <w:rsid w:val="0036127A"/>
    <w:rsid w:val="0037446F"/>
    <w:rsid w:val="00381FE7"/>
    <w:rsid w:val="00382ECB"/>
    <w:rsid w:val="003833D9"/>
    <w:rsid w:val="0038463C"/>
    <w:rsid w:val="0039046F"/>
    <w:rsid w:val="00392075"/>
    <w:rsid w:val="003A3034"/>
    <w:rsid w:val="003A535C"/>
    <w:rsid w:val="003B3301"/>
    <w:rsid w:val="003C4D45"/>
    <w:rsid w:val="003D4BE1"/>
    <w:rsid w:val="003E655A"/>
    <w:rsid w:val="003F00AB"/>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27E10"/>
    <w:rsid w:val="0053235A"/>
    <w:rsid w:val="00541978"/>
    <w:rsid w:val="00544DE0"/>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82C37"/>
    <w:rsid w:val="00687BEF"/>
    <w:rsid w:val="006905D2"/>
    <w:rsid w:val="00694D3E"/>
    <w:rsid w:val="00696E9F"/>
    <w:rsid w:val="006A4EEE"/>
    <w:rsid w:val="006A6382"/>
    <w:rsid w:val="006B48D4"/>
    <w:rsid w:val="006B5DEE"/>
    <w:rsid w:val="006E7382"/>
    <w:rsid w:val="006F0B11"/>
    <w:rsid w:val="006F766E"/>
    <w:rsid w:val="006F78DA"/>
    <w:rsid w:val="00705830"/>
    <w:rsid w:val="00707063"/>
    <w:rsid w:val="00717930"/>
    <w:rsid w:val="00725A2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5566B"/>
    <w:rsid w:val="00B56595"/>
    <w:rsid w:val="00B65A4F"/>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6F44"/>
    <w:rsid w:val="00D71A5C"/>
    <w:rsid w:val="00D9700E"/>
    <w:rsid w:val="00DC6C96"/>
    <w:rsid w:val="00DD43BE"/>
    <w:rsid w:val="00DD6858"/>
    <w:rsid w:val="00E15CE2"/>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25A41"/>
    <w:rsid w:val="00F37513"/>
    <w:rsid w:val="00F54E5F"/>
    <w:rsid w:val="00F56F3C"/>
    <w:rsid w:val="00F571DA"/>
    <w:rsid w:val="00F57F7A"/>
    <w:rsid w:val="00F6241B"/>
    <w:rsid w:val="00F7189C"/>
    <w:rsid w:val="00F76A07"/>
    <w:rsid w:val="00F84E52"/>
    <w:rsid w:val="00FA4A5E"/>
    <w:rsid w:val="00FB5758"/>
    <w:rsid w:val="00FD34D0"/>
    <w:rsid w:val="00FD4A06"/>
    <w:rsid w:val="00FD5C35"/>
    <w:rsid w:val="00FF2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0E936B"/>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2358-4892-449B-AE1D-3FA5C6C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33</Pages>
  <Words>13972</Words>
  <Characters>75454</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87</cp:revision>
  <cp:lastPrinted>2023-07-11T17:14:00Z</cp:lastPrinted>
  <dcterms:created xsi:type="dcterms:W3CDTF">2021-03-24T15:00:00Z</dcterms:created>
  <dcterms:modified xsi:type="dcterms:W3CDTF">2023-10-11T16:59:00Z</dcterms:modified>
</cp:coreProperties>
</file>