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62" w:rsidRPr="00585FD5" w:rsidRDefault="00677E62" w:rsidP="00677E62">
      <w:pPr>
        <w:pStyle w:val="ParagraphStyle"/>
        <w:tabs>
          <w:tab w:val="left" w:pos="10170"/>
        </w:tabs>
        <w:jc w:val="center"/>
        <w:rPr>
          <w:rFonts w:ascii="Bookman Old Style" w:hAnsi="Bookman Old Style" w:cstheme="majorHAnsi"/>
          <w:b/>
          <w:sz w:val="20"/>
          <w:szCs w:val="20"/>
        </w:rPr>
      </w:pPr>
      <w:r w:rsidRPr="00585FD5">
        <w:rPr>
          <w:rFonts w:ascii="Bookman Old Style" w:hAnsi="Bookman Old Style" w:cstheme="majorHAnsi"/>
          <w:b/>
          <w:sz w:val="20"/>
          <w:szCs w:val="20"/>
        </w:rPr>
        <w:t>ANEXO II</w:t>
      </w:r>
    </w:p>
    <w:p w:rsidR="00677E62" w:rsidRPr="00585FD5" w:rsidRDefault="00677E62" w:rsidP="00677E62">
      <w:pPr>
        <w:pStyle w:val="ParagraphStyle"/>
        <w:tabs>
          <w:tab w:val="left" w:pos="10170"/>
        </w:tabs>
        <w:jc w:val="center"/>
        <w:rPr>
          <w:rFonts w:ascii="Bookman Old Style" w:hAnsi="Bookman Old Style" w:cstheme="majorHAnsi"/>
          <w:b/>
          <w:sz w:val="20"/>
          <w:szCs w:val="20"/>
        </w:rPr>
      </w:pPr>
      <w:r w:rsidRPr="00585FD5">
        <w:rPr>
          <w:rFonts w:ascii="Bookman Old Style" w:hAnsi="Bookman Old Style" w:cstheme="majorHAnsi"/>
          <w:b/>
          <w:sz w:val="20"/>
          <w:szCs w:val="20"/>
        </w:rPr>
        <w:t>TERMO DE REFERÊNCIA</w:t>
      </w:r>
    </w:p>
    <w:p w:rsidR="00677E62" w:rsidRPr="00585FD5" w:rsidRDefault="00677E62" w:rsidP="002E1CA9">
      <w:pPr>
        <w:pStyle w:val="Nivel1"/>
        <w:numPr>
          <w:ilvl w:val="0"/>
          <w:numId w:val="10"/>
        </w:numPr>
        <w:rPr>
          <w:rFonts w:ascii="Bookman Old Style" w:hAnsi="Bookman Old Style" w:cstheme="majorHAnsi"/>
          <w:color w:val="auto"/>
          <w:sz w:val="20"/>
          <w:szCs w:val="20"/>
        </w:rPr>
      </w:pPr>
      <w:r w:rsidRPr="00585FD5">
        <w:rPr>
          <w:rFonts w:ascii="Bookman Old Style" w:hAnsi="Bookman Old Style" w:cstheme="majorHAnsi"/>
          <w:color w:val="auto"/>
          <w:sz w:val="20"/>
          <w:szCs w:val="20"/>
        </w:rPr>
        <w:t>DAS CONDIÇÕES GERAIS DA CONTRATAÇÃO (art. 6º, XXIII, “a” e “i” da Lei n. 14.133/2021).</w:t>
      </w:r>
    </w:p>
    <w:p w:rsidR="002E1CA9" w:rsidRPr="00585FD5" w:rsidRDefault="002E1CA9" w:rsidP="002E1CA9">
      <w:pPr>
        <w:pStyle w:val="PargrafodaLista"/>
        <w:numPr>
          <w:ilvl w:val="1"/>
          <w:numId w:val="1"/>
        </w:numPr>
        <w:ind w:left="0" w:firstLine="0"/>
        <w:jc w:val="both"/>
        <w:rPr>
          <w:rFonts w:ascii="Bookman Old Style" w:eastAsia="Arial Unicode MS" w:hAnsi="Bookman Old Style" w:cstheme="majorHAnsi"/>
          <w:b/>
          <w:bCs/>
          <w:szCs w:val="20"/>
        </w:rPr>
      </w:pPr>
      <w:r w:rsidRPr="00585FD5">
        <w:rPr>
          <w:rFonts w:ascii="Bookman Old Style" w:eastAsia="Arial Unicode MS" w:hAnsi="Bookman Old Style" w:cstheme="majorHAnsi"/>
          <w:b/>
          <w:bCs/>
          <w:szCs w:val="20"/>
        </w:rPr>
        <w:t>DESCRIÇÃO DO OBJETO:</w:t>
      </w:r>
    </w:p>
    <w:p w:rsidR="002E1CA9" w:rsidRPr="00585FD5" w:rsidRDefault="002E1CA9" w:rsidP="002E1CA9">
      <w:pPr>
        <w:pStyle w:val="PargrafodaLista"/>
        <w:ind w:left="360"/>
        <w:jc w:val="both"/>
        <w:rPr>
          <w:rFonts w:ascii="Bookman Old Style" w:eastAsia="Arial Unicode MS" w:hAnsi="Bookman Old Style" w:cstheme="majorHAnsi"/>
          <w:b/>
          <w:bCs/>
          <w:szCs w:val="20"/>
        </w:rPr>
      </w:pPr>
    </w:p>
    <w:p w:rsidR="002E1CA9" w:rsidRPr="00CD751F" w:rsidRDefault="002E1CA9" w:rsidP="00CD751F">
      <w:pPr>
        <w:pStyle w:val="PargrafodaLista"/>
        <w:numPr>
          <w:ilvl w:val="2"/>
          <w:numId w:val="7"/>
        </w:numPr>
        <w:autoSpaceDE w:val="0"/>
        <w:autoSpaceDN w:val="0"/>
        <w:adjustRightInd w:val="0"/>
        <w:ind w:left="0" w:firstLine="0"/>
        <w:jc w:val="both"/>
        <w:rPr>
          <w:rFonts w:ascii="Bookman Old Style" w:hAnsi="Bookman Old Style" w:cstheme="majorHAnsi"/>
          <w:szCs w:val="20"/>
        </w:rPr>
      </w:pPr>
      <w:r w:rsidRPr="00585FD5">
        <w:rPr>
          <w:rFonts w:ascii="Bookman Old Style" w:hAnsi="Bookman Old Style" w:cstheme="majorHAnsi"/>
          <w:bCs/>
          <w:szCs w:val="20"/>
        </w:rPr>
        <w:t xml:space="preserve">Constitui objeto deste certame a </w:t>
      </w:r>
      <w:r w:rsidRPr="00585FD5">
        <w:rPr>
          <w:rFonts w:ascii="Bookman Old Style" w:eastAsia="Bookman Old Style" w:hAnsi="Bookman Old Style" w:cstheme="majorHAnsi"/>
          <w:bCs/>
          <w:szCs w:val="20"/>
          <w:highlight w:val="white"/>
        </w:rPr>
        <w:t>Aquisição de Equipamentos de Informática, para a ampliação de Sistema de Segurança e Vídeo monitoramento de todas as Instituições de Ensino pertencentes à Secretaria Municipal de Educação, Cultura e Esportes</w:t>
      </w:r>
      <w:r w:rsidRPr="00585FD5">
        <w:rPr>
          <w:rFonts w:ascii="Bookman Old Style" w:hAnsi="Bookman Old Style" w:cstheme="majorHAnsi"/>
          <w:szCs w:val="20"/>
        </w:rPr>
        <w:t>, conforme condições, quantidades e exigências estabelecidas neste instrumento.</w:t>
      </w:r>
    </w:p>
    <w:p w:rsidR="002E1CA9" w:rsidRPr="00585FD5" w:rsidRDefault="002E1CA9" w:rsidP="002E1CA9">
      <w:pPr>
        <w:pStyle w:val="PargrafodaLista"/>
        <w:rPr>
          <w:rFonts w:ascii="Bookman Old Style" w:hAnsi="Bookman Old Style" w:cstheme="majorHAnsi"/>
          <w:szCs w:val="20"/>
        </w:rPr>
      </w:pPr>
    </w:p>
    <w:tbl>
      <w:tblPr>
        <w:tblW w:w="4931" w:type="pct"/>
        <w:jc w:val="center"/>
        <w:tblLayout w:type="fixed"/>
        <w:tblCellMar>
          <w:top w:w="15" w:type="dxa"/>
          <w:left w:w="15" w:type="dxa"/>
          <w:bottom w:w="15" w:type="dxa"/>
          <w:right w:w="15" w:type="dxa"/>
        </w:tblCellMar>
        <w:tblLook w:val="0000" w:firstRow="0" w:lastRow="0" w:firstColumn="0" w:lastColumn="0" w:noHBand="0" w:noVBand="0"/>
      </w:tblPr>
      <w:tblGrid>
        <w:gridCol w:w="995"/>
        <w:gridCol w:w="856"/>
        <w:gridCol w:w="4164"/>
        <w:gridCol w:w="868"/>
        <w:gridCol w:w="830"/>
        <w:gridCol w:w="796"/>
        <w:gridCol w:w="1121"/>
      </w:tblGrid>
      <w:tr w:rsidR="00CD751F" w:rsidRPr="00B33099" w:rsidTr="00CD751F">
        <w:trPr>
          <w:jc w:val="center"/>
        </w:trPr>
        <w:tc>
          <w:tcPr>
            <w:tcW w:w="9631" w:type="dxa"/>
            <w:gridSpan w:val="7"/>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sidRPr="00B33099">
              <w:rPr>
                <w:sz w:val="16"/>
                <w:szCs w:val="16"/>
              </w:rPr>
              <w:t>LOTE: 1 - Lote 001</w:t>
            </w:r>
          </w:p>
        </w:tc>
      </w:tr>
      <w:tr w:rsidR="00CD751F" w:rsidRPr="00B33099" w:rsidTr="00CD751F">
        <w:trPr>
          <w:jc w:val="center"/>
        </w:trPr>
        <w:tc>
          <w:tcPr>
            <w:tcW w:w="996"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Item</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Pr>
          <w:p w:rsidR="00CD751F" w:rsidRDefault="00CD751F" w:rsidP="0025246D">
            <w:pPr>
              <w:pStyle w:val="ParagraphStyle"/>
              <w:rPr>
                <w:sz w:val="16"/>
                <w:szCs w:val="16"/>
              </w:rPr>
            </w:pPr>
            <w:r w:rsidRPr="00B33099">
              <w:rPr>
                <w:sz w:val="16"/>
                <w:szCs w:val="16"/>
              </w:rPr>
              <w:t>Código do produto/</w:t>
            </w:r>
          </w:p>
          <w:p w:rsidR="00CD751F" w:rsidRPr="00B33099" w:rsidRDefault="00CD751F" w:rsidP="0025246D">
            <w:pPr>
              <w:pStyle w:val="ParagraphStyle"/>
              <w:rPr>
                <w:sz w:val="16"/>
                <w:szCs w:val="16"/>
              </w:rPr>
            </w:pPr>
            <w:r w:rsidRPr="00B33099">
              <w:rPr>
                <w:sz w:val="16"/>
                <w:szCs w:val="16"/>
              </w:rPr>
              <w:t>serviço</w:t>
            </w:r>
          </w:p>
        </w:tc>
        <w:tc>
          <w:tcPr>
            <w:tcW w:w="4164"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Nome do produto/serviço</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Quantidade</w:t>
            </w:r>
          </w:p>
        </w:tc>
        <w:tc>
          <w:tcPr>
            <w:tcW w:w="830"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Unidade</w:t>
            </w:r>
          </w:p>
        </w:tc>
        <w:tc>
          <w:tcPr>
            <w:tcW w:w="796"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Preço máximo</w:t>
            </w:r>
          </w:p>
        </w:tc>
        <w:tc>
          <w:tcPr>
            <w:tcW w:w="1121" w:type="dxa"/>
            <w:tcBorders>
              <w:top w:val="single" w:sz="6" w:space="0" w:color="000000"/>
              <w:left w:val="single" w:sz="6" w:space="0" w:color="000000"/>
              <w:bottom w:val="single" w:sz="6" w:space="0" w:color="000000"/>
              <w:right w:val="single" w:sz="6" w:space="0" w:color="000000"/>
            </w:tcBorders>
            <w:shd w:val="clear" w:color="auto" w:fill="C0C0C0"/>
          </w:tcPr>
          <w:p w:rsidR="00CD751F" w:rsidRPr="00B33099" w:rsidRDefault="00CD751F" w:rsidP="0025246D">
            <w:pPr>
              <w:pStyle w:val="ParagraphStyle"/>
              <w:rPr>
                <w:sz w:val="16"/>
                <w:szCs w:val="16"/>
              </w:rPr>
            </w:pPr>
            <w:r w:rsidRPr="00B33099">
              <w:rPr>
                <w:sz w:val="16"/>
                <w:szCs w:val="16"/>
              </w:rPr>
              <w:t>Preço máximo total</w:t>
            </w:r>
          </w:p>
        </w:tc>
      </w:tr>
      <w:tr w:rsidR="00CD751F" w:rsidRPr="00B33099" w:rsidTr="00CD751F">
        <w:trPr>
          <w:jc w:val="center"/>
        </w:trPr>
        <w:tc>
          <w:tcPr>
            <w:tcW w:w="996"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sidRPr="00B33099">
              <w:rPr>
                <w:sz w:val="16"/>
                <w:szCs w:val="16"/>
              </w:rPr>
              <w:t>1</w:t>
            </w:r>
          </w:p>
        </w:tc>
        <w:tc>
          <w:tcPr>
            <w:tcW w:w="856"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p>
        </w:tc>
        <w:tc>
          <w:tcPr>
            <w:tcW w:w="4164" w:type="dxa"/>
            <w:tcBorders>
              <w:top w:val="single" w:sz="6" w:space="0" w:color="000000"/>
              <w:left w:val="single" w:sz="6" w:space="0" w:color="000000"/>
              <w:bottom w:val="single" w:sz="6" w:space="0" w:color="000000"/>
              <w:right w:val="single" w:sz="6" w:space="0" w:color="000000"/>
            </w:tcBorders>
          </w:tcPr>
          <w:p w:rsidR="00CD751F" w:rsidRDefault="00CD751F" w:rsidP="0025246D">
            <w:pPr>
              <w:pStyle w:val="ParagraphStyle"/>
              <w:rPr>
                <w:sz w:val="16"/>
                <w:szCs w:val="16"/>
              </w:rPr>
            </w:pPr>
            <w:r w:rsidRPr="00B33099">
              <w:rPr>
                <w:sz w:val="16"/>
                <w:szCs w:val="16"/>
              </w:rPr>
              <w:t xml:space="preserve"> </w:t>
            </w:r>
            <w:r>
              <w:rPr>
                <w:sz w:val="16"/>
                <w:szCs w:val="16"/>
              </w:rPr>
              <w:t xml:space="preserve">VÍDEO PORTEIRO ALLOW WT7 LITE INTELBRAS 03ª, com os seguintes equipamentos: </w:t>
            </w:r>
          </w:p>
          <w:p w:rsidR="00CD751F" w:rsidRDefault="00CD751F" w:rsidP="0025246D">
            <w:r>
              <w:t xml:space="preserve">Cabo </w:t>
            </w:r>
            <w:proofErr w:type="spellStart"/>
            <w:r>
              <w:t>Bn</w:t>
            </w:r>
            <w:proofErr w:type="spellEnd"/>
            <w:r>
              <w:t xml:space="preserve">-UTP CAT6 </w:t>
            </w:r>
            <w:proofErr w:type="spellStart"/>
            <w:r>
              <w:t>Betaca</w:t>
            </w:r>
            <w:proofErr w:type="spellEnd"/>
            <w:r>
              <w:t xml:space="preserve"> VI1</w:t>
            </w:r>
          </w:p>
          <w:p w:rsidR="00CD751F" w:rsidRDefault="00CD751F" w:rsidP="0025246D">
            <w:r>
              <w:t xml:space="preserve">Conector RJ45 CAT5 </w:t>
            </w:r>
            <w:proofErr w:type="spellStart"/>
            <w:r>
              <w:t>Intelbras</w:t>
            </w:r>
            <w:proofErr w:type="spellEnd"/>
          </w:p>
          <w:p w:rsidR="00CD751F" w:rsidRDefault="00CD751F" w:rsidP="0025246D">
            <w:r>
              <w:t>Fechadura Elétrica AL 100R AGL</w:t>
            </w:r>
          </w:p>
          <w:p w:rsidR="00CD751F" w:rsidRDefault="00CD751F" w:rsidP="0025246D">
            <w:r>
              <w:t xml:space="preserve">Cartão de memória </w:t>
            </w:r>
            <w:proofErr w:type="spellStart"/>
            <w:r>
              <w:t>Micro-SD</w:t>
            </w:r>
            <w:proofErr w:type="spellEnd"/>
            <w:r>
              <w:t xml:space="preserve"> 128GB Classe 10 Ultra </w:t>
            </w:r>
            <w:proofErr w:type="spellStart"/>
            <w:r>
              <w:t>Full</w:t>
            </w:r>
            <w:proofErr w:type="spellEnd"/>
            <w:r>
              <w:t xml:space="preserve"> HD </w:t>
            </w:r>
            <w:proofErr w:type="spellStart"/>
            <w:r>
              <w:t>Sandisk</w:t>
            </w:r>
            <w:proofErr w:type="spellEnd"/>
          </w:p>
          <w:p w:rsidR="00CD751F" w:rsidRDefault="00CD751F" w:rsidP="0025246D">
            <w:r>
              <w:t>Mão de Obra para instalação e configuração do sistema de segurança</w:t>
            </w:r>
          </w:p>
          <w:p w:rsidR="00CD751F" w:rsidRPr="00B33099" w:rsidRDefault="00CD751F" w:rsidP="0025246D">
            <w:pPr>
              <w:pStyle w:val="ParagraphStyle"/>
              <w:rPr>
                <w:sz w:val="16"/>
                <w:szCs w:val="16"/>
              </w:rPr>
            </w:pPr>
          </w:p>
        </w:tc>
        <w:tc>
          <w:tcPr>
            <w:tcW w:w="868"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Pr>
                <w:sz w:val="16"/>
                <w:szCs w:val="16"/>
              </w:rPr>
              <w:t>16</w:t>
            </w:r>
          </w:p>
        </w:tc>
        <w:tc>
          <w:tcPr>
            <w:tcW w:w="830" w:type="dxa"/>
            <w:tcBorders>
              <w:top w:val="single" w:sz="6" w:space="0" w:color="000000"/>
              <w:left w:val="single" w:sz="6" w:space="0" w:color="000000"/>
              <w:bottom w:val="single" w:sz="6" w:space="0" w:color="000000"/>
              <w:right w:val="single" w:sz="6" w:space="0" w:color="000000"/>
            </w:tcBorders>
          </w:tcPr>
          <w:p w:rsidR="00CD751F" w:rsidRDefault="00CD751F" w:rsidP="0025246D">
            <w:pPr>
              <w:pStyle w:val="ParagraphStyle"/>
              <w:rPr>
                <w:sz w:val="16"/>
                <w:szCs w:val="16"/>
              </w:rPr>
            </w:pPr>
            <w:r>
              <w:rPr>
                <w:sz w:val="16"/>
                <w:szCs w:val="16"/>
              </w:rPr>
              <w:t>UN</w:t>
            </w:r>
          </w:p>
          <w:p w:rsidR="00CD751F" w:rsidRPr="00B33099" w:rsidRDefault="00CD751F" w:rsidP="0025246D">
            <w:pPr>
              <w:pStyle w:val="ParagraphStyle"/>
              <w:rPr>
                <w:sz w:val="16"/>
                <w:szCs w:val="16"/>
              </w:rPr>
            </w:pPr>
          </w:p>
        </w:tc>
        <w:tc>
          <w:tcPr>
            <w:tcW w:w="796"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Pr>
                <w:sz w:val="16"/>
                <w:szCs w:val="16"/>
              </w:rPr>
              <w:t>3.500,00</w:t>
            </w:r>
          </w:p>
        </w:tc>
        <w:tc>
          <w:tcPr>
            <w:tcW w:w="1121"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Pr>
                <w:sz w:val="16"/>
                <w:szCs w:val="16"/>
              </w:rPr>
              <w:t>56.000,00</w:t>
            </w:r>
          </w:p>
        </w:tc>
      </w:tr>
      <w:tr w:rsidR="00CD751F" w:rsidRPr="00B33099" w:rsidTr="00CD751F">
        <w:trPr>
          <w:jc w:val="center"/>
        </w:trPr>
        <w:tc>
          <w:tcPr>
            <w:tcW w:w="8510" w:type="dxa"/>
            <w:gridSpan w:val="6"/>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sidRPr="00B33099">
              <w:rPr>
                <w:sz w:val="16"/>
                <w:szCs w:val="16"/>
              </w:rPr>
              <w:t>TOTAL</w:t>
            </w:r>
          </w:p>
        </w:tc>
        <w:tc>
          <w:tcPr>
            <w:tcW w:w="1121" w:type="dxa"/>
            <w:tcBorders>
              <w:top w:val="single" w:sz="6" w:space="0" w:color="000000"/>
              <w:left w:val="single" w:sz="6" w:space="0" w:color="000000"/>
              <w:bottom w:val="single" w:sz="6" w:space="0" w:color="000000"/>
              <w:right w:val="single" w:sz="6" w:space="0" w:color="000000"/>
            </w:tcBorders>
          </w:tcPr>
          <w:p w:rsidR="00CD751F" w:rsidRPr="00B33099" w:rsidRDefault="00CD751F" w:rsidP="0025246D">
            <w:pPr>
              <w:pStyle w:val="ParagraphStyle"/>
              <w:rPr>
                <w:sz w:val="16"/>
                <w:szCs w:val="16"/>
              </w:rPr>
            </w:pPr>
            <w:r>
              <w:rPr>
                <w:sz w:val="16"/>
                <w:szCs w:val="16"/>
              </w:rPr>
              <w:t>R$ 56.000,00</w:t>
            </w:r>
          </w:p>
        </w:tc>
      </w:tr>
    </w:tbl>
    <w:p w:rsidR="002E1CA9" w:rsidRPr="00585FD5" w:rsidRDefault="002E1CA9" w:rsidP="002E1CA9">
      <w:pPr>
        <w:pStyle w:val="PargrafodaLista"/>
        <w:spacing w:line="276" w:lineRule="auto"/>
        <w:ind w:left="0"/>
        <w:jc w:val="both"/>
        <w:rPr>
          <w:rFonts w:ascii="Bookman Old Style" w:hAnsi="Bookman Old Style" w:cstheme="majorHAnsi"/>
          <w:bCs/>
          <w:szCs w:val="20"/>
        </w:rPr>
      </w:pPr>
    </w:p>
    <w:p w:rsidR="002E1CA9" w:rsidRPr="00585FD5" w:rsidRDefault="002E1CA9" w:rsidP="00CD751F">
      <w:pPr>
        <w:pStyle w:val="PargrafodaLista"/>
        <w:numPr>
          <w:ilvl w:val="2"/>
          <w:numId w:val="7"/>
        </w:numPr>
        <w:autoSpaceDE w:val="0"/>
        <w:autoSpaceDN w:val="0"/>
        <w:adjustRightInd w:val="0"/>
        <w:ind w:left="0" w:firstLine="0"/>
        <w:jc w:val="both"/>
        <w:rPr>
          <w:rFonts w:ascii="Bookman Old Style" w:hAnsi="Bookman Old Style" w:cstheme="majorHAnsi"/>
          <w:szCs w:val="20"/>
        </w:rPr>
      </w:pPr>
      <w:r w:rsidRPr="00585FD5">
        <w:rPr>
          <w:rFonts w:ascii="Bookman Old Style" w:hAnsi="Bookman Old Style" w:cstheme="majorHAnsi"/>
          <w:bCs/>
          <w:szCs w:val="20"/>
        </w:rPr>
        <w:t xml:space="preserve">O prazo de vigência da contratação é de 12 (doze) meses, contados </w:t>
      </w:r>
      <w:proofErr w:type="gramStart"/>
      <w:r w:rsidRPr="00585FD5">
        <w:rPr>
          <w:rFonts w:ascii="Bookman Old Style" w:hAnsi="Bookman Old Style" w:cstheme="majorHAnsi"/>
          <w:bCs/>
          <w:szCs w:val="20"/>
        </w:rPr>
        <w:t>do(</w:t>
      </w:r>
      <w:proofErr w:type="gramEnd"/>
      <w:r w:rsidRPr="00585FD5">
        <w:rPr>
          <w:rFonts w:ascii="Bookman Old Style" w:hAnsi="Bookman Old Style" w:cstheme="majorHAnsi"/>
          <w:bCs/>
          <w:szCs w:val="20"/>
        </w:rPr>
        <w:t>a) assinatura do contrato.</w:t>
      </w:r>
    </w:p>
    <w:p w:rsidR="002E1CA9" w:rsidRPr="00585FD5" w:rsidRDefault="002E1CA9" w:rsidP="002E1CA9">
      <w:pPr>
        <w:pStyle w:val="PargrafodaLista"/>
        <w:autoSpaceDE w:val="0"/>
        <w:autoSpaceDN w:val="0"/>
        <w:adjustRightInd w:val="0"/>
        <w:jc w:val="both"/>
        <w:rPr>
          <w:rFonts w:ascii="Bookman Old Style" w:hAnsi="Bookman Old Style" w:cstheme="majorHAnsi"/>
          <w:szCs w:val="20"/>
        </w:rPr>
      </w:pPr>
    </w:p>
    <w:p w:rsidR="002E1CA9" w:rsidRPr="00CD751F" w:rsidRDefault="002E1CA9" w:rsidP="002E1CA9">
      <w:pPr>
        <w:pStyle w:val="PargrafodaLista"/>
        <w:numPr>
          <w:ilvl w:val="2"/>
          <w:numId w:val="7"/>
        </w:numPr>
        <w:autoSpaceDE w:val="0"/>
        <w:autoSpaceDN w:val="0"/>
        <w:adjustRightInd w:val="0"/>
        <w:jc w:val="both"/>
        <w:rPr>
          <w:rFonts w:ascii="Bookman Old Style" w:hAnsi="Bookman Old Style" w:cstheme="majorHAnsi"/>
          <w:szCs w:val="20"/>
        </w:rPr>
      </w:pPr>
      <w:r w:rsidRPr="00585FD5">
        <w:rPr>
          <w:rFonts w:ascii="Bookman Old Style" w:hAnsi="Bookman Old Style" w:cstheme="majorHAnsi"/>
          <w:szCs w:val="20"/>
        </w:rPr>
        <w:t xml:space="preserve">O custo estimado total da contratação é de </w:t>
      </w:r>
      <w:r w:rsidRPr="00CD751F">
        <w:rPr>
          <w:rFonts w:ascii="Bookman Old Style" w:hAnsi="Bookman Old Style" w:cstheme="majorHAnsi"/>
          <w:szCs w:val="20"/>
        </w:rPr>
        <w:t xml:space="preserve">R$ </w:t>
      </w:r>
      <w:r w:rsidR="00CD751F" w:rsidRPr="00CD751F">
        <w:rPr>
          <w:rFonts w:ascii="Bookman Old Style" w:hAnsi="Bookman Old Style" w:cstheme="majorHAnsi"/>
          <w:szCs w:val="20"/>
        </w:rPr>
        <w:t>56.000,00(Cinquenta e seis mil reais).</w:t>
      </w:r>
    </w:p>
    <w:p w:rsidR="002E1CA9" w:rsidRPr="00585FD5" w:rsidRDefault="002E1CA9" w:rsidP="002E1CA9">
      <w:pPr>
        <w:pStyle w:val="PargrafodaLista"/>
        <w:rPr>
          <w:rFonts w:ascii="Bookman Old Style" w:hAnsi="Bookman Old Style" w:cstheme="majorHAnsi"/>
          <w:szCs w:val="20"/>
        </w:rPr>
      </w:pPr>
    </w:p>
    <w:p w:rsidR="002E1CA9" w:rsidRPr="00585FD5" w:rsidRDefault="002E1CA9" w:rsidP="002E1CA9">
      <w:pPr>
        <w:rPr>
          <w:rFonts w:ascii="Bookman Old Style" w:hAnsi="Bookman Old Style"/>
          <w:szCs w:val="20"/>
          <w:lang w:eastAsia="en-US"/>
        </w:rPr>
      </w:pPr>
    </w:p>
    <w:p w:rsidR="002E1CA9" w:rsidRPr="00585FD5" w:rsidRDefault="002E1CA9" w:rsidP="002E1CA9">
      <w:pPr>
        <w:pStyle w:val="PargrafodaLista"/>
        <w:numPr>
          <w:ilvl w:val="0"/>
          <w:numId w:val="10"/>
        </w:numPr>
        <w:jc w:val="both"/>
        <w:rPr>
          <w:rFonts w:ascii="Bookman Old Style" w:hAnsi="Bookman Old Style" w:cstheme="majorHAnsi"/>
          <w:szCs w:val="20"/>
          <w:lang w:eastAsia="en-US"/>
        </w:rPr>
      </w:pPr>
      <w:r w:rsidRPr="00585FD5">
        <w:rPr>
          <w:rFonts w:ascii="Bookman Old Style" w:hAnsi="Bookman Old Style" w:cstheme="majorHAnsi"/>
          <w:b/>
          <w:szCs w:val="20"/>
        </w:rPr>
        <w:t>FUNDAMENTAÇÃO E DESCRIÇÃO DA NECESSIDADE DA CONTRATAÇÃO (art. 6º, inciso XXIII, alínea ‘b’ da Lei n. 14.133/2021).</w:t>
      </w:r>
    </w:p>
    <w:p w:rsidR="002E1CA9" w:rsidRPr="00585FD5" w:rsidRDefault="002E1CA9" w:rsidP="002E1CA9">
      <w:pPr>
        <w:pStyle w:val="PargrafodaLista"/>
        <w:spacing w:line="276" w:lineRule="auto"/>
        <w:ind w:left="0"/>
        <w:jc w:val="both"/>
        <w:rPr>
          <w:rFonts w:ascii="Bookman Old Style" w:hAnsi="Bookman Old Style" w:cstheme="majorHAnsi"/>
          <w:b/>
          <w:szCs w:val="20"/>
        </w:rPr>
      </w:pPr>
    </w:p>
    <w:p w:rsidR="002E1CA9" w:rsidRPr="00585FD5" w:rsidRDefault="00314E14" w:rsidP="00314E14">
      <w:pPr>
        <w:pStyle w:val="PargrafodaLista"/>
        <w:ind w:left="0"/>
        <w:jc w:val="both"/>
        <w:rPr>
          <w:rFonts w:ascii="Bookman Old Style" w:eastAsia="Bookman Old Style" w:hAnsi="Bookman Old Style" w:cstheme="majorHAnsi"/>
          <w:szCs w:val="20"/>
          <w:lang w:eastAsia="zh-CN"/>
        </w:rPr>
      </w:pPr>
      <w:r>
        <w:rPr>
          <w:rFonts w:ascii="Bookman Old Style" w:eastAsia="Bookman Old Style" w:hAnsi="Bookman Old Style" w:cstheme="majorHAnsi"/>
          <w:szCs w:val="20"/>
          <w:highlight w:val="white"/>
          <w:lang w:eastAsia="zh-CN"/>
        </w:rPr>
        <w:tab/>
      </w:r>
      <w:r w:rsidR="002E1CA9" w:rsidRPr="00585FD5">
        <w:rPr>
          <w:rFonts w:ascii="Bookman Old Style" w:eastAsia="Bookman Old Style" w:hAnsi="Bookman Old Style" w:cstheme="majorHAnsi"/>
          <w:szCs w:val="20"/>
          <w:highlight w:val="white"/>
          <w:lang w:eastAsia="zh-CN"/>
        </w:rPr>
        <w:t xml:space="preserve">Justifica-se a aquisição dos equipamentos supracitados para a </w:t>
      </w:r>
      <w:r w:rsidR="002E1CA9" w:rsidRPr="00585FD5">
        <w:rPr>
          <w:rFonts w:ascii="Bookman Old Style" w:eastAsia="Bookman Old Style" w:hAnsi="Bookman Old Style" w:cstheme="majorHAnsi"/>
          <w:bCs/>
          <w:szCs w:val="20"/>
          <w:highlight w:val="white"/>
        </w:rPr>
        <w:t>ampliação de Sistema de Segurança e Vídeo monitoramento de todas as Instituições de Ensino pertencentes à Secretaria Municipal de Educação, Cultura e Esporte</w:t>
      </w:r>
      <w:r w:rsidR="002E1CA9" w:rsidRPr="00585FD5">
        <w:rPr>
          <w:rFonts w:ascii="Bookman Old Style" w:eastAsia="Bookman Old Style" w:hAnsi="Bookman Old Style" w:cstheme="majorHAnsi"/>
          <w:szCs w:val="20"/>
          <w:highlight w:val="white"/>
          <w:lang w:eastAsia="zh-CN"/>
        </w:rPr>
        <w:t>, considerando os terríveis fatos ocorridos neste mês no Município de Blumenau, no Estado de Santa Catarina, aonde um ataque terrorista em uma Instituição de Ensino daquela localidade veio a vitimar alunos crianças. Logo após se tornar público tal acontecimento, outros ataques da mesma espécie vieram a ser realizados em demais localidades do território brasileiro, assim acendendo um alerta a nível nacional de como estão os cenários de proteção e segurança de todas as crianças que frequentam as unidades de ensino de nosso país.</w:t>
      </w:r>
    </w:p>
    <w:p w:rsidR="002E1CA9" w:rsidRPr="00585FD5" w:rsidRDefault="002E1CA9" w:rsidP="002E1CA9">
      <w:pPr>
        <w:shd w:val="clear" w:color="FFFFFF" w:themeColor="background1" w:fill="FFFFFF" w:themeFill="background1"/>
        <w:ind w:firstLine="720"/>
        <w:jc w:val="both"/>
        <w:rPr>
          <w:rFonts w:ascii="Bookman Old Style" w:eastAsia="Bookman Old Style" w:hAnsi="Bookman Old Style" w:cstheme="majorHAnsi"/>
          <w:szCs w:val="20"/>
          <w:highlight w:val="white"/>
          <w:lang w:eastAsia="zh-CN"/>
        </w:rPr>
      </w:pPr>
      <w:r w:rsidRPr="00585FD5">
        <w:rPr>
          <w:rFonts w:ascii="Bookman Old Style" w:eastAsia="Bookman Old Style" w:hAnsi="Bookman Old Style" w:cstheme="majorHAnsi"/>
          <w:szCs w:val="20"/>
          <w:highlight w:val="white"/>
          <w:lang w:eastAsia="zh-CN"/>
        </w:rPr>
        <w:t>Assim de maneira célere e de forma emergencial, a administração pública de Santo Antonio do Sudoeste, considerou urgente a necessidade de ampliar o sistema de Segurança e Vídeo monitoramento das instituições de ensino pertencentes a nossa municipalidade.</w:t>
      </w:r>
    </w:p>
    <w:p w:rsidR="002E1CA9" w:rsidRPr="00585FD5" w:rsidRDefault="002E1CA9" w:rsidP="002E1CA9">
      <w:pPr>
        <w:shd w:val="clear" w:color="FFFFFF" w:themeColor="background1" w:fill="FFFFFF" w:themeFill="background1"/>
        <w:ind w:firstLine="720"/>
        <w:jc w:val="both"/>
        <w:rPr>
          <w:rFonts w:ascii="Bookman Old Style" w:eastAsia="Bookman Old Style" w:hAnsi="Bookman Old Style" w:cstheme="majorHAnsi"/>
          <w:szCs w:val="20"/>
          <w:highlight w:val="white"/>
          <w:lang w:eastAsia="zh-CN"/>
        </w:rPr>
      </w:pPr>
      <w:r w:rsidRPr="00585FD5">
        <w:rPr>
          <w:rFonts w:ascii="Bookman Old Style" w:eastAsia="Bookman Old Style" w:hAnsi="Bookman Old Style" w:cstheme="majorHAnsi"/>
          <w:szCs w:val="20"/>
          <w:highlight w:val="white"/>
          <w:lang w:eastAsia="zh-CN"/>
        </w:rPr>
        <w:t>Dentre outras medidas e protocolos de segurança que estão sendo adotados pelo poder executivo, através do Prefeito Municipal, a aquisição de equipamentos de segurança, fechaduras elétricas, câmeras de vide monitoramento e aquisição de alarmes e conexões de comunicação com as forças de segurança serão instaladas para assim tornar nossos ambientes escolares mais seguros, proporcionando assim a todas as nossas crianças do município um lugar adequado e protegido para que eles possam ter seu pleno desenvolvimento educacional.</w:t>
      </w:r>
    </w:p>
    <w:p w:rsidR="002E1CA9" w:rsidRPr="00585FD5" w:rsidRDefault="002E1CA9" w:rsidP="002E1CA9">
      <w:pPr>
        <w:shd w:val="clear" w:color="FFFFFF" w:themeColor="background1" w:fill="FFFFFF" w:themeFill="background1"/>
        <w:ind w:firstLine="720"/>
        <w:jc w:val="both"/>
        <w:rPr>
          <w:rFonts w:ascii="Bookman Old Style" w:eastAsia="Bookman Old Style" w:hAnsi="Bookman Old Style" w:cstheme="majorHAnsi"/>
          <w:szCs w:val="20"/>
          <w:highlight w:val="white"/>
          <w:lang w:eastAsia="zh-CN"/>
        </w:rPr>
      </w:pPr>
      <w:r w:rsidRPr="00585FD5">
        <w:rPr>
          <w:rFonts w:ascii="Bookman Old Style" w:eastAsia="Bookman Old Style" w:hAnsi="Bookman Old Style" w:cstheme="majorHAnsi"/>
          <w:szCs w:val="20"/>
          <w:highlight w:val="white"/>
          <w:lang w:eastAsia="zh-CN"/>
        </w:rPr>
        <w:lastRenderedPageBreak/>
        <w:t>Proporcionando não somente as crianças, mas a todo quadro de funcionalismo da Secretaria Municipal de Educação, maior estabilidade e segurança, em um ambiente controlado e com registro de acesso, digital e facial de todos os usuários que tenham acesso a rede de ensino pública de nosso município.</w:t>
      </w:r>
    </w:p>
    <w:p w:rsidR="002E1CA9" w:rsidRDefault="002E1CA9" w:rsidP="002E1CA9">
      <w:pPr>
        <w:shd w:val="clear" w:color="FFFFFF" w:themeColor="background1" w:fill="FFFFFF" w:themeFill="background1"/>
        <w:ind w:firstLine="720"/>
        <w:jc w:val="both"/>
        <w:rPr>
          <w:rFonts w:ascii="Bookman Old Style" w:eastAsia="Bookman Old Style" w:hAnsi="Bookman Old Style" w:cstheme="majorHAnsi"/>
          <w:szCs w:val="20"/>
          <w:highlight w:val="white"/>
          <w:lang w:eastAsia="zh-CN"/>
        </w:rPr>
      </w:pPr>
      <w:r w:rsidRPr="00585FD5">
        <w:rPr>
          <w:rFonts w:ascii="Bookman Old Style" w:eastAsia="Bookman Old Style" w:hAnsi="Bookman Old Style" w:cstheme="majorHAnsi"/>
          <w:szCs w:val="20"/>
          <w:highlight w:val="white"/>
          <w:lang w:eastAsia="zh-CN"/>
        </w:rPr>
        <w:t>Dado tal cenário e a preservação e integridade da vida humana e necessidade urgente e emergencial de tais medidas justifico a necessidade da modalidade DISPENSA de licitação através da Lei 14.133/2021, com fulcro no Artigo 75, inciso VII, que prevê casos onde se comprometa a segurança de pessoas.</w:t>
      </w:r>
    </w:p>
    <w:p w:rsidR="00950314" w:rsidRPr="00950314" w:rsidRDefault="00950314" w:rsidP="00950314">
      <w:pPr>
        <w:rPr>
          <w:rFonts w:ascii="Bookman Old Style" w:hAnsi="Bookman Old Style"/>
        </w:rPr>
      </w:pPr>
      <w:r>
        <w:tab/>
      </w:r>
      <w:r w:rsidRPr="00950314">
        <w:rPr>
          <w:rFonts w:ascii="Bookman Old Style" w:hAnsi="Bookman Old Style"/>
        </w:rPr>
        <w:t xml:space="preserve">E tendo em vista a necessidade de alteração na dotação orçamentária, especificamente a mudança da natureza de despesa devido a um erro identificado no planejamento orçamentário. O objetivo principal dessa troca é assegurar o uso eficiente e adequado dos recursos públicos, alinhando-os às prioridades e necessidades reais da organização. </w:t>
      </w:r>
    </w:p>
    <w:p w:rsidR="00950314" w:rsidRPr="00950314" w:rsidRDefault="00950314" w:rsidP="00950314">
      <w:pPr>
        <w:rPr>
          <w:rFonts w:ascii="Bookman Old Style" w:hAnsi="Bookman Old Style"/>
        </w:rPr>
      </w:pPr>
      <w:r w:rsidRPr="00950314">
        <w:rPr>
          <w:rFonts w:ascii="Bookman Old Style" w:hAnsi="Bookman Old Style"/>
        </w:rPr>
        <w:tab/>
        <w:t xml:space="preserve">Tendo em vista a identificação de um erro de classificação na dotação orçamentária atual, e que esse erro compromete a alocação de recursos, não correspondendo às reais necessidades e prioridades da instituição. </w:t>
      </w:r>
    </w:p>
    <w:p w:rsidR="00950314" w:rsidRPr="00950314" w:rsidRDefault="00950314" w:rsidP="00950314">
      <w:pPr>
        <w:rPr>
          <w:rFonts w:ascii="Bookman Old Style" w:hAnsi="Bookman Old Style"/>
        </w:rPr>
      </w:pPr>
      <w:r w:rsidRPr="00950314">
        <w:rPr>
          <w:rFonts w:ascii="Bookman Old Style" w:hAnsi="Bookman Old Style"/>
        </w:rPr>
        <w:tab/>
        <w:t>Sendo assim a mudança proposta tem como objetivo direcionar os recursos para áreas ou projetos que estejam alinhados com as prioridades estratégicas da instituição ou com necessidades emergentes. Com tudo a troca de dotação visa aperfeiçoar a alocação de recursos de forma a otimizar a eficiência e eficácia dos gastos públicos, maximizando o retorno do investimento.</w:t>
      </w:r>
    </w:p>
    <w:p w:rsidR="00950314" w:rsidRPr="00950314" w:rsidRDefault="00950314" w:rsidP="00950314">
      <w:pPr>
        <w:rPr>
          <w:rFonts w:ascii="Bookman Old Style" w:hAnsi="Bookman Old Style"/>
        </w:rPr>
      </w:pPr>
      <w:r w:rsidRPr="00950314">
        <w:rPr>
          <w:rFonts w:ascii="Bookman Old Style" w:hAnsi="Bookman Old Style"/>
        </w:rPr>
        <w:tab/>
        <w:t>No entanto a correção de erros na classificação orçamentária é um procedimento necessário para manter a conformidade com as normas e regulamentos que regem o planejamento e execução do orçamento público.</w:t>
      </w:r>
    </w:p>
    <w:p w:rsidR="00950314" w:rsidRPr="00950314" w:rsidRDefault="00950314" w:rsidP="00950314">
      <w:pPr>
        <w:shd w:val="clear" w:color="FFFFFF" w:themeColor="background1" w:fill="FFFFFF" w:themeFill="background1"/>
        <w:ind w:firstLine="720"/>
        <w:jc w:val="both"/>
        <w:rPr>
          <w:rFonts w:ascii="Bookman Old Style" w:eastAsia="Bookman Old Style" w:hAnsi="Bookman Old Style" w:cstheme="majorHAnsi"/>
          <w:szCs w:val="20"/>
          <w:highlight w:val="white"/>
        </w:rPr>
      </w:pPr>
      <w:r w:rsidRPr="00950314">
        <w:rPr>
          <w:rFonts w:ascii="Bookman Old Style" w:hAnsi="Bookman Old Style"/>
        </w:rPr>
        <w:t xml:space="preserve">Diante do exposto, foi </w:t>
      </w:r>
      <w:bookmarkStart w:id="0" w:name="_GoBack"/>
      <w:bookmarkEnd w:id="0"/>
      <w:r w:rsidRPr="00950314">
        <w:rPr>
          <w:rFonts w:ascii="Bookman Old Style" w:hAnsi="Bookman Old Style"/>
        </w:rPr>
        <w:t>solicitado a</w:t>
      </w:r>
      <w:r w:rsidRPr="00950314">
        <w:rPr>
          <w:rFonts w:ascii="Bookman Old Style" w:hAnsi="Bookman Old Style"/>
        </w:rPr>
        <w:t xml:space="preserve"> troca de dotação de erro da natureza de despesa, a fim de garantir que os recursos públicos sejam direcionados de acordo com as necessidades reais da instituição e em conformidade com as normas e regulamentos aplicáveis.</w:t>
      </w:r>
    </w:p>
    <w:p w:rsidR="002E1CA9" w:rsidRPr="00950314" w:rsidRDefault="002E1CA9" w:rsidP="002E1CA9">
      <w:pPr>
        <w:pStyle w:val="PargrafodaLista"/>
        <w:rPr>
          <w:rFonts w:ascii="Bookman Old Style" w:hAnsi="Bookman Old Style" w:cstheme="majorHAnsi"/>
          <w:szCs w:val="20"/>
          <w:lang w:eastAsia="en-US"/>
        </w:rPr>
      </w:pPr>
    </w:p>
    <w:p w:rsidR="002E1CA9" w:rsidRPr="00585FD5" w:rsidRDefault="002E1CA9" w:rsidP="002E1CA9">
      <w:pPr>
        <w:pStyle w:val="PargrafodaLista"/>
        <w:rPr>
          <w:rFonts w:ascii="Bookman Old Style" w:hAnsi="Bookman Old Style" w:cstheme="majorHAnsi"/>
          <w:szCs w:val="20"/>
          <w:lang w:eastAsia="en-US"/>
        </w:rPr>
      </w:pPr>
    </w:p>
    <w:p w:rsidR="00677E62" w:rsidRPr="00585FD5" w:rsidRDefault="00677E62" w:rsidP="002E1CA9">
      <w:pPr>
        <w:pStyle w:val="PargrafodaLista"/>
        <w:numPr>
          <w:ilvl w:val="0"/>
          <w:numId w:val="10"/>
        </w:numPr>
        <w:jc w:val="both"/>
        <w:rPr>
          <w:rFonts w:ascii="Bookman Old Style" w:hAnsi="Bookman Old Style" w:cstheme="majorHAnsi"/>
          <w:szCs w:val="20"/>
          <w:lang w:eastAsia="en-US"/>
        </w:rPr>
      </w:pPr>
      <w:r w:rsidRPr="00585FD5">
        <w:rPr>
          <w:rFonts w:ascii="Bookman Old Style" w:hAnsi="Bookman Old Style" w:cstheme="majorHAnsi"/>
          <w:b/>
          <w:bCs/>
          <w:szCs w:val="20"/>
        </w:rPr>
        <w:t>REQUISITOS DA CONTRATAÇÃO RELATIVAS A CRITÉRIOS DE SUSTENTABILIDADE (art. 6º, XXIII,</w:t>
      </w:r>
      <w:r w:rsidR="002E1CA9" w:rsidRPr="00585FD5">
        <w:rPr>
          <w:rFonts w:ascii="Bookman Old Style" w:hAnsi="Bookman Old Style" w:cstheme="majorHAnsi"/>
          <w:b/>
          <w:bCs/>
          <w:szCs w:val="20"/>
        </w:rPr>
        <w:t xml:space="preserve"> alínea ‘d’ da Lei nº 14.133/21</w:t>
      </w:r>
    </w:p>
    <w:p w:rsidR="002E1CA9" w:rsidRPr="00585FD5" w:rsidRDefault="002E1CA9" w:rsidP="002E1CA9">
      <w:pPr>
        <w:pStyle w:val="PargrafodaLista"/>
        <w:ind w:left="420"/>
        <w:jc w:val="both"/>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iCs/>
          <w:szCs w:val="20"/>
        </w:rPr>
        <w:t>A descrição da solução como um todo, encontra-se pormenorizada em tópico específico do apêndice deste Termo de Referência</w:t>
      </w:r>
      <w:r w:rsidRPr="00585FD5">
        <w:rPr>
          <w:rFonts w:ascii="Bookman Old Style" w:hAnsi="Bookman Old Style" w:cstheme="majorHAnsi"/>
          <w:i/>
          <w:iCs/>
          <w:szCs w:val="20"/>
        </w:rPr>
        <w:t>.</w:t>
      </w:r>
    </w:p>
    <w:p w:rsidR="00DD64D8" w:rsidRPr="00585FD5" w:rsidRDefault="00DD64D8" w:rsidP="00DD64D8">
      <w:pPr>
        <w:pStyle w:val="PargrafodaLista"/>
        <w:ind w:left="420"/>
        <w:jc w:val="both"/>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Colaborar com as medidas de redução de consumo e uso racional da água, cujo(s) encarregado(s) deve(m) atuar como facilitador(es) das mudanças de comportamento.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Dar preferência à aquisição e uso de equipamentos e complementos que promovam a redução do consumo de água e que apresentem eficiência energética e redução de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consumo.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Evitar ao máximo o uso de extensões elétricas.</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Repassar a seus empregados todas as orientações referentes à redução do consumo de energia e água. Dar preferência a descarga e torneira com controle de vazão, evitando o desperdício de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água.</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Fornecer aos empregados os equipamentos de segurança que se fizerem necessários, para a execução dos serviços.</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Proporcionar treinamento periódico aos empregados sobre práticas de sustentabilidade, em especial sobre redução de consumo de energia elétrica, de consumo de água e destinação de resíduos sólidos observando as normas ambientais vigentes.</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Proibir quaisquer atos de preconceito de raça, cor, sexo, orientação sexual ou estado civil na seleção de colaboradores no quadro da empresa.</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Conduzir</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suas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ações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em</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conformidade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com</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requisitos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legais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regulamentos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aplicáveis,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observando</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também a legislação ambiental para a prevenção de adversidades ao meio ambiente e à saúde dos trabalhadores e envolvidos na prestação dos serviços, como exige a Lei nº 9.985/00.</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tecnológico.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É proibido incinerar qualquer resíduo gerado;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Não é permitida a emissão de ruídos de alta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intensidade;</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A contratada deverá observar no que couber, durante a execução contratual, critérios e práticas de sustentabilidade, como: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Dar</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preferência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envio</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documentos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na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forma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digital,</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fim</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reduzir</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a</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impressão de documentos;</w:t>
      </w:r>
      <w:r w:rsidRPr="00585FD5">
        <w:rPr>
          <w:rFonts w:ascii="Bookman Old Style" w:hAnsi="Bookman Old Style" w:cstheme="majorHAnsi"/>
          <w:spacing w:val="-15"/>
          <w:szCs w:val="20"/>
        </w:rPr>
        <w:t xml:space="preserve"> </w:t>
      </w:r>
    </w:p>
    <w:p w:rsidR="00DD64D8" w:rsidRPr="00585FD5" w:rsidRDefault="00DD64D8" w:rsidP="00DD64D8">
      <w:pPr>
        <w:pStyle w:val="PargrafodaLista"/>
        <w:jc w:val="both"/>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Em caso de necessidade de envio de documentos à contratante, usar preferencialmente a função “duplex” (frente e verso), bem como de papel confeccionado com madeira de origem</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legal.</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Priorizar a aquisição de bens que sejam constituídos por material renovável, reciclado, atóxico ou biodegradável.</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5.940/2006.</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Capacitar seus empregados, orientando que os resíduos não poderão ser dispostos em aterros de resíduos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domiciliares, áreas de “bota fora”, encostas, corpos</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d´água, lotes vagos e</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áreas protegidas por Lei, bem como em áreas não</w:t>
      </w:r>
      <w:r w:rsidRPr="00585FD5">
        <w:rPr>
          <w:rFonts w:ascii="Bookman Old Style" w:hAnsi="Bookman Old Style" w:cstheme="majorHAnsi"/>
          <w:spacing w:val="-15"/>
          <w:szCs w:val="20"/>
        </w:rPr>
        <w:t xml:space="preserve"> </w:t>
      </w:r>
      <w:r w:rsidRPr="00585FD5">
        <w:rPr>
          <w:rFonts w:ascii="Bookman Old Style" w:hAnsi="Bookman Old Style" w:cstheme="majorHAnsi"/>
          <w:szCs w:val="20"/>
        </w:rPr>
        <w:t>licenciadas.</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szCs w:val="20"/>
          <w:lang w:eastAsia="en-US"/>
        </w:rPr>
      </w:pPr>
      <w:r w:rsidRPr="00585FD5">
        <w:rPr>
          <w:rFonts w:ascii="Bookman Old Style" w:hAnsi="Bookman Old Style" w:cstheme="majorHAnsi"/>
          <w:szCs w:val="20"/>
        </w:rPr>
        <w:t>Armazenar, transportar e destinar os resíduos em conformidade com as normas técnicas</w:t>
      </w:r>
      <w:r w:rsidRPr="00585FD5">
        <w:rPr>
          <w:rFonts w:ascii="Bookman Old Style" w:hAnsi="Bookman Old Style" w:cstheme="majorHAnsi"/>
          <w:spacing w:val="-45"/>
          <w:szCs w:val="20"/>
        </w:rPr>
        <w:t xml:space="preserve"> </w:t>
      </w:r>
      <w:r w:rsidRPr="00585FD5">
        <w:rPr>
          <w:rFonts w:ascii="Bookman Old Style" w:hAnsi="Bookman Old Style" w:cstheme="majorHAnsi"/>
          <w:szCs w:val="20"/>
        </w:rPr>
        <w:t>específicas.</w:t>
      </w:r>
    </w:p>
    <w:p w:rsidR="00DD64D8" w:rsidRPr="00585FD5" w:rsidRDefault="00DD64D8" w:rsidP="002E1CA9">
      <w:pPr>
        <w:pStyle w:val="PargrafodaLista"/>
        <w:ind w:left="360"/>
        <w:jc w:val="both"/>
        <w:rPr>
          <w:rFonts w:ascii="Bookman Old Style" w:hAnsi="Bookman Old Style" w:cstheme="majorHAnsi"/>
          <w:szCs w:val="20"/>
          <w:lang w:eastAsia="en-US"/>
        </w:rPr>
      </w:pPr>
    </w:p>
    <w:p w:rsidR="00677E62" w:rsidRPr="00585FD5" w:rsidRDefault="00677E62" w:rsidP="00DD64D8">
      <w:pPr>
        <w:pStyle w:val="PargrafodaLista"/>
        <w:numPr>
          <w:ilvl w:val="0"/>
          <w:numId w:val="10"/>
        </w:numPr>
        <w:jc w:val="both"/>
        <w:rPr>
          <w:rFonts w:ascii="Bookman Old Style" w:hAnsi="Bookman Old Style" w:cstheme="majorHAnsi"/>
          <w:szCs w:val="20"/>
          <w:lang w:eastAsia="en-US"/>
        </w:rPr>
      </w:pPr>
      <w:r w:rsidRPr="00585FD5">
        <w:rPr>
          <w:rFonts w:ascii="Bookman Old Style" w:hAnsi="Bookman Old Style" w:cstheme="majorHAnsi"/>
          <w:b/>
          <w:bCs/>
          <w:szCs w:val="20"/>
        </w:rPr>
        <w:t>REQUISITOS DA CONTRATAÇÃO OBSERVAÇÕES E OBRIGAÇÕES DA CONTRATADA (art. 6º, XXIII, alínea ‘d’ da Lei nº 14.133/21)</w:t>
      </w:r>
    </w:p>
    <w:p w:rsidR="00DD64D8" w:rsidRPr="00585FD5" w:rsidRDefault="00DD64D8" w:rsidP="00DD64D8">
      <w:pPr>
        <w:pStyle w:val="PargrafodaLista"/>
        <w:ind w:left="420"/>
        <w:jc w:val="both"/>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Manter durante toda a execução do contrato, em compatibilidade com as obrigações assumidas, todas as condições de habilitação e qualificação exigidas na licitação;</w:t>
      </w:r>
    </w:p>
    <w:p w:rsidR="00DD64D8" w:rsidRPr="00585FD5" w:rsidRDefault="00DD64D8" w:rsidP="00DD64D8">
      <w:pPr>
        <w:pStyle w:val="PargrafodaLista"/>
        <w:ind w:left="420"/>
        <w:jc w:val="both"/>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Indicar o responsável por representá-la na execução do Contrato, assim como a(s) pessoa(s) que, na ausência do responsável, poderão substituí-lo;</w:t>
      </w:r>
    </w:p>
    <w:p w:rsidR="00DD64D8" w:rsidRPr="00585FD5" w:rsidRDefault="00DD64D8" w:rsidP="00DD64D8">
      <w:pPr>
        <w:pStyle w:val="PargrafodaLista"/>
        <w:rPr>
          <w:rFonts w:ascii="Bookman Old Style" w:hAnsi="Bookman Old Style" w:cstheme="majorHAnsi"/>
          <w:szCs w:val="20"/>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 xml:space="preserve"> Efetuar o fornecimento das mercadorias e serviços dentro das especificações e/ou condições constantes neste termo de referência;</w:t>
      </w:r>
    </w:p>
    <w:p w:rsidR="00DD64D8" w:rsidRPr="00585FD5" w:rsidRDefault="00DD64D8" w:rsidP="00DD64D8">
      <w:pPr>
        <w:pStyle w:val="PargrafodaLista"/>
        <w:rPr>
          <w:rFonts w:ascii="Bookman Old Style" w:hAnsi="Bookman Old Style" w:cstheme="majorHAnsi"/>
          <w:szCs w:val="20"/>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 xml:space="preserve"> Executar diretamente o Contrato, sem transferência de responsabilidades ou subcontratações não autorizadas pelo Município;</w:t>
      </w:r>
    </w:p>
    <w:p w:rsidR="00DD64D8" w:rsidRPr="00585FD5" w:rsidRDefault="00DD64D8" w:rsidP="00DD64D8">
      <w:pPr>
        <w:pStyle w:val="PargrafodaLista"/>
        <w:rPr>
          <w:rFonts w:ascii="Bookman Old Style" w:hAnsi="Bookman Old Style" w:cstheme="majorHAnsi"/>
          <w:szCs w:val="20"/>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 xml:space="preserve"> Cumprir fielmente, os compromissos avençados, de forma que os serviços sejam realizados com esmero e perfeição; e solucionar os problemas que porventura venham a surgir, relacionados particularmente com a execução;</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Não transferir a outrem, no todo ou em parte, os serviços objeto desta contratação sem prévia e expressa anuência do contratante;</w:t>
      </w:r>
    </w:p>
    <w:p w:rsidR="00DD64D8" w:rsidRPr="00585FD5" w:rsidRDefault="00DD64D8" w:rsidP="00DD64D8">
      <w:pPr>
        <w:pStyle w:val="PargrafodaLista"/>
        <w:rPr>
          <w:rFonts w:ascii="Bookman Old Style" w:hAnsi="Bookman Old Style" w:cstheme="majorHAnsi"/>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szCs w:val="20"/>
          <w:lang w:eastAsia="en-US"/>
        </w:rPr>
      </w:pPr>
      <w:r w:rsidRPr="00585FD5">
        <w:rPr>
          <w:rFonts w:ascii="Bookman Old Style" w:hAnsi="Bookman Old Style" w:cstheme="majorHAnsi"/>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DD64D8" w:rsidRPr="00585FD5" w:rsidRDefault="00DD64D8" w:rsidP="00DD64D8">
      <w:pPr>
        <w:pStyle w:val="PargrafodaLista"/>
        <w:ind w:left="420"/>
        <w:jc w:val="both"/>
        <w:rPr>
          <w:rFonts w:ascii="Bookman Old Style" w:hAnsi="Bookman Old Style" w:cstheme="majorHAnsi"/>
          <w:b/>
          <w:bCs/>
          <w:szCs w:val="20"/>
        </w:rPr>
      </w:pPr>
    </w:p>
    <w:p w:rsidR="00DD64D8" w:rsidRPr="00585FD5" w:rsidRDefault="00DD64D8" w:rsidP="00DD64D8">
      <w:pPr>
        <w:pStyle w:val="PargrafodaLista"/>
        <w:ind w:left="420"/>
        <w:jc w:val="both"/>
        <w:rPr>
          <w:rFonts w:ascii="Bookman Old Style" w:hAnsi="Bookman Old Style" w:cstheme="majorHAnsi"/>
          <w:szCs w:val="20"/>
          <w:lang w:eastAsia="en-US"/>
        </w:rPr>
      </w:pPr>
    </w:p>
    <w:p w:rsidR="00677E62" w:rsidRPr="00585FD5" w:rsidRDefault="00677E62" w:rsidP="00DD64D8">
      <w:pPr>
        <w:pStyle w:val="PargrafodaLista"/>
        <w:numPr>
          <w:ilvl w:val="0"/>
          <w:numId w:val="10"/>
        </w:numPr>
        <w:jc w:val="both"/>
        <w:rPr>
          <w:rFonts w:ascii="Bookman Old Style" w:hAnsi="Bookman Old Style" w:cstheme="majorHAnsi"/>
          <w:b/>
          <w:szCs w:val="20"/>
          <w:lang w:eastAsia="en-US"/>
        </w:rPr>
      </w:pPr>
      <w:r w:rsidRPr="00585FD5">
        <w:rPr>
          <w:rFonts w:ascii="Bookman Old Style" w:hAnsi="Bookman Old Style" w:cstheme="majorHAnsi"/>
          <w:b/>
          <w:iCs/>
          <w:szCs w:val="20"/>
        </w:rPr>
        <w:t>INFORMAÇÕES RELEVANTES PARA O DIMENSIONAMENTO DA PROPOSTA</w:t>
      </w:r>
    </w:p>
    <w:p w:rsidR="00DD64D8" w:rsidRPr="00585FD5" w:rsidRDefault="00DD64D8" w:rsidP="00DD64D8">
      <w:pPr>
        <w:pStyle w:val="PargrafodaLista"/>
        <w:ind w:left="420"/>
        <w:jc w:val="both"/>
        <w:rPr>
          <w:rFonts w:ascii="Bookman Old Style" w:hAnsi="Bookman Old Style" w:cstheme="majorHAnsi"/>
          <w:b/>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 xml:space="preserve">A Proposta de Preços, deverá ser apresentada na </w:t>
      </w:r>
      <w:r w:rsidRPr="00585FD5">
        <w:rPr>
          <w:rFonts w:ascii="Bookman Old Style" w:hAnsi="Bookman Old Style" w:cstheme="majorHAnsi"/>
          <w:b/>
          <w:bCs/>
          <w:szCs w:val="20"/>
        </w:rPr>
        <w:t>forma impressa e assinada</w:t>
      </w:r>
      <w:r w:rsidRPr="00585FD5">
        <w:rPr>
          <w:rFonts w:ascii="Bookman Old Style" w:hAnsi="Bookman Old Style" w:cstheme="majorHAnsi"/>
          <w:szCs w:val="20"/>
        </w:rPr>
        <w:t xml:space="preserve">, em papel A4, </w:t>
      </w:r>
      <w:r w:rsidRPr="00585FD5">
        <w:rPr>
          <w:rFonts w:ascii="Bookman Old Style" w:hAnsi="Bookman Old Style" w:cstheme="majorHAnsi"/>
          <w:i/>
          <w:iCs/>
          <w:szCs w:val="20"/>
        </w:rPr>
        <w:t xml:space="preserve">de preferência encadernadas ou grampeadas </w:t>
      </w:r>
      <w:r w:rsidRPr="00585FD5">
        <w:rPr>
          <w:rFonts w:ascii="Bookman Old Style" w:hAnsi="Bookman Old Style" w:cstheme="majorHAnsi"/>
          <w:szCs w:val="20"/>
        </w:rPr>
        <w:t>de modo que não existam folhas soltas, impressa com clareza, sem rasuras ou entrelinhas que dificultem sua análise;</w:t>
      </w:r>
    </w:p>
    <w:p w:rsidR="00DD64D8" w:rsidRPr="00585FD5" w:rsidRDefault="00DD64D8" w:rsidP="00DD64D8">
      <w:pPr>
        <w:pStyle w:val="PargrafodaLista"/>
        <w:ind w:left="420"/>
        <w:jc w:val="both"/>
        <w:rPr>
          <w:rFonts w:ascii="Bookman Old Style" w:hAnsi="Bookman Old Style" w:cstheme="majorHAnsi"/>
          <w:b/>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Na propostara deverá constar:</w:t>
      </w:r>
      <w:r w:rsidRPr="00585FD5">
        <w:rPr>
          <w:rFonts w:ascii="Bookman Old Style" w:hAnsi="Bookman Old Style" w:cstheme="majorHAnsi"/>
          <w:b/>
          <w:szCs w:val="20"/>
        </w:rPr>
        <w:t xml:space="preserve"> </w:t>
      </w:r>
    </w:p>
    <w:p w:rsidR="00DD64D8" w:rsidRPr="00585FD5" w:rsidRDefault="00DD64D8" w:rsidP="00DD64D8">
      <w:pPr>
        <w:pStyle w:val="PargrafodaLista"/>
        <w:rPr>
          <w:rFonts w:ascii="Bookman Old Style" w:hAnsi="Bookman Old Style" w:cstheme="majorHAnsi"/>
          <w:b/>
          <w:szCs w:val="20"/>
          <w:lang w:eastAsia="en-US"/>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Especificação</w:t>
      </w:r>
      <w:r w:rsidRPr="00585FD5">
        <w:rPr>
          <w:rFonts w:ascii="Bookman Old Style" w:hAnsi="Bookman Old Style" w:cstheme="majorHAnsi"/>
          <w:b/>
          <w:bCs/>
          <w:sz w:val="20"/>
          <w:szCs w:val="20"/>
        </w:rPr>
        <w:t xml:space="preserve"> </w:t>
      </w:r>
      <w:r w:rsidRPr="00585FD5">
        <w:rPr>
          <w:rFonts w:ascii="Bookman Old Style" w:hAnsi="Bookman Old Style" w:cstheme="majorHAnsi"/>
          <w:sz w:val="20"/>
          <w:szCs w:val="20"/>
        </w:rPr>
        <w:t>do produto cotado;</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 xml:space="preserve">Preço unitário por item do objeto licitado, com até </w:t>
      </w:r>
      <w:r w:rsidRPr="00585FD5">
        <w:rPr>
          <w:rFonts w:ascii="Bookman Old Style" w:hAnsi="Bookman Old Style" w:cstheme="majorHAnsi"/>
          <w:bCs/>
          <w:sz w:val="20"/>
          <w:szCs w:val="20"/>
        </w:rPr>
        <w:t>02 (duas)</w:t>
      </w:r>
      <w:r w:rsidRPr="00585FD5">
        <w:rPr>
          <w:rFonts w:ascii="Bookman Old Style" w:hAnsi="Bookman Old Style" w:cstheme="majorHAnsi"/>
          <w:b/>
          <w:bCs/>
          <w:sz w:val="20"/>
          <w:szCs w:val="20"/>
        </w:rPr>
        <w:t xml:space="preserve"> </w:t>
      </w:r>
      <w:r w:rsidRPr="00585FD5">
        <w:rPr>
          <w:rFonts w:ascii="Bookman Old Style" w:hAnsi="Bookman Old Style" w:cstheme="majorHAnsi"/>
          <w:sz w:val="20"/>
          <w:szCs w:val="20"/>
        </w:rPr>
        <w:t>casas decimais, valor total e valor global, expressos em moeda corrente nacional, não superior ao preço máximo estabelecido.</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Prazo de validade não inferior a 60 (sessenta) dias corridos, a contar da data de sua apresentação, ficando estabelecido que na omissão será considerado aceito este prazo;</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 xml:space="preserve">Dados do fornecedor/empresa, </w:t>
      </w:r>
      <w:r w:rsidRPr="00585FD5">
        <w:rPr>
          <w:rFonts w:ascii="Bookman Old Style" w:hAnsi="Bookman Old Style" w:cstheme="majorHAnsi"/>
          <w:b/>
          <w:bCs/>
          <w:sz w:val="20"/>
          <w:szCs w:val="20"/>
        </w:rPr>
        <w:t>obrigatoriamente</w:t>
      </w:r>
      <w:r w:rsidRPr="00585FD5">
        <w:rPr>
          <w:rFonts w:ascii="Bookman Old Style" w:hAnsi="Bookman Old Style" w:cstheme="majorHAnsi"/>
          <w:sz w:val="20"/>
          <w:szCs w:val="20"/>
        </w:rPr>
        <w:t xml:space="preserve"> conforme os campos solicitados;</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 xml:space="preserve">Dados do Representante Legal da empresa ou Procurador, </w:t>
      </w:r>
      <w:r w:rsidRPr="00585FD5">
        <w:rPr>
          <w:rFonts w:ascii="Bookman Old Style" w:hAnsi="Bookman Old Style" w:cstheme="majorHAnsi"/>
          <w:b/>
          <w:bCs/>
          <w:sz w:val="20"/>
          <w:szCs w:val="20"/>
        </w:rPr>
        <w:t>obrigatoriamente</w:t>
      </w:r>
      <w:r w:rsidRPr="00585FD5">
        <w:rPr>
          <w:rFonts w:ascii="Bookman Old Style" w:hAnsi="Bookman Old Style" w:cstheme="majorHAnsi"/>
          <w:sz w:val="20"/>
          <w:szCs w:val="20"/>
        </w:rPr>
        <w:t xml:space="preserve"> conforme os campos solicitados; (e assinatura na forma impressa);</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2"/>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Prazo de entrega não superior ao exigido no termo de referência;</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1"/>
          <w:numId w:val="10"/>
        </w:numPr>
        <w:jc w:val="both"/>
        <w:rPr>
          <w:rFonts w:ascii="Bookman Old Style" w:hAnsi="Bookman Old Style" w:cstheme="majorHAnsi"/>
          <w:b/>
          <w:sz w:val="20"/>
          <w:szCs w:val="20"/>
        </w:rPr>
      </w:pPr>
      <w:r w:rsidRPr="00585FD5">
        <w:rPr>
          <w:rFonts w:ascii="Bookman Old Style" w:hAnsi="Bookman Old Style" w:cstheme="majorHAnsi"/>
          <w:sz w:val="20"/>
          <w:szCs w:val="20"/>
        </w:rPr>
        <w:t>Nos valores propostos deverão estar inclusos todos os custos operacionais, encargos previdenciários, trabalhistas, tributários, comerciais, tributos, fretes e carretos, inclusive ICMS e quaisquer outros que incidam</w:t>
      </w:r>
      <w:r w:rsidRPr="00585FD5">
        <w:rPr>
          <w:rFonts w:ascii="Bookman Old Style" w:hAnsi="Bookman Old Style" w:cstheme="majorHAnsi"/>
          <w:spacing w:val="-17"/>
          <w:sz w:val="20"/>
          <w:szCs w:val="20"/>
        </w:rPr>
        <w:t xml:space="preserve"> </w:t>
      </w:r>
      <w:r w:rsidRPr="00585FD5">
        <w:rPr>
          <w:rFonts w:ascii="Bookman Old Style" w:hAnsi="Bookman Old Style" w:cstheme="majorHAnsi"/>
          <w:sz w:val="20"/>
          <w:szCs w:val="20"/>
        </w:rPr>
        <w:t>direta</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ou</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indiretamente</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no</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fornecimento</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dos</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bens</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ou</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da</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prestação</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de</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serviços,</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de</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forma</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que</w:t>
      </w:r>
      <w:r w:rsidRPr="00585FD5">
        <w:rPr>
          <w:rFonts w:ascii="Bookman Old Style" w:hAnsi="Bookman Old Style" w:cstheme="majorHAnsi"/>
          <w:spacing w:val="-12"/>
          <w:sz w:val="20"/>
          <w:szCs w:val="20"/>
        </w:rPr>
        <w:t xml:space="preserve"> </w:t>
      </w:r>
      <w:r w:rsidRPr="00585FD5">
        <w:rPr>
          <w:rFonts w:ascii="Bookman Old Style" w:hAnsi="Bookman Old Style" w:cstheme="majorHAnsi"/>
          <w:sz w:val="20"/>
          <w:szCs w:val="20"/>
        </w:rPr>
        <w:t>o</w:t>
      </w:r>
      <w:r w:rsidRPr="00585FD5">
        <w:rPr>
          <w:rFonts w:ascii="Bookman Old Style" w:hAnsi="Bookman Old Style" w:cstheme="majorHAnsi"/>
          <w:spacing w:val="-13"/>
          <w:sz w:val="20"/>
          <w:szCs w:val="20"/>
        </w:rPr>
        <w:t xml:space="preserve"> </w:t>
      </w:r>
      <w:r w:rsidRPr="00585FD5">
        <w:rPr>
          <w:rFonts w:ascii="Bookman Old Style" w:hAnsi="Bookman Old Style" w:cstheme="majorHAnsi"/>
          <w:sz w:val="20"/>
          <w:szCs w:val="20"/>
        </w:rPr>
        <w:t>objeto do certame não tenha ônus para o Município de Santo Antonio do Sudoeste.</w:t>
      </w:r>
    </w:p>
    <w:p w:rsidR="00DD64D8" w:rsidRPr="00585FD5" w:rsidRDefault="00DD64D8" w:rsidP="00DD64D8">
      <w:pPr>
        <w:pStyle w:val="Corpodetexto"/>
        <w:jc w:val="both"/>
        <w:rPr>
          <w:rFonts w:ascii="Bookman Old Style" w:hAnsi="Bookman Old Style" w:cstheme="majorHAnsi"/>
          <w:b/>
          <w:sz w:val="20"/>
          <w:szCs w:val="20"/>
        </w:rPr>
      </w:pPr>
    </w:p>
    <w:p w:rsidR="00DD64D8" w:rsidRPr="00585FD5" w:rsidRDefault="00DD64D8" w:rsidP="00DD64D8">
      <w:pPr>
        <w:pStyle w:val="Corpodetexto"/>
        <w:numPr>
          <w:ilvl w:val="1"/>
          <w:numId w:val="10"/>
        </w:numPr>
        <w:jc w:val="both"/>
        <w:rPr>
          <w:rFonts w:ascii="Bookman Old Style" w:hAnsi="Bookman Old Style" w:cstheme="majorHAnsi"/>
          <w:b/>
          <w:bCs/>
          <w:sz w:val="20"/>
          <w:szCs w:val="20"/>
        </w:rPr>
      </w:pPr>
      <w:r w:rsidRPr="00585FD5">
        <w:rPr>
          <w:rFonts w:ascii="Bookman Old Style" w:hAnsi="Bookman Old Style" w:cstheme="majorHAnsi"/>
          <w:sz w:val="20"/>
          <w:szCs w:val="20"/>
        </w:rPr>
        <w:t>A apresentação da proposta implicara na plena aceitação, por parte do licitante, das condições estabelecidas neste termo e seus Anexos.</w:t>
      </w:r>
    </w:p>
    <w:p w:rsidR="00DD64D8" w:rsidRPr="00585FD5" w:rsidRDefault="00DD64D8" w:rsidP="00DD64D8">
      <w:pPr>
        <w:pStyle w:val="PargrafodaLista"/>
        <w:ind w:left="420"/>
        <w:jc w:val="both"/>
        <w:rPr>
          <w:rFonts w:ascii="Bookman Old Style" w:hAnsi="Bookman Old Style" w:cstheme="majorHAnsi"/>
          <w:b/>
          <w:szCs w:val="20"/>
          <w:lang w:eastAsia="en-US"/>
        </w:rPr>
      </w:pPr>
    </w:p>
    <w:p w:rsidR="00DD64D8" w:rsidRPr="00585FD5" w:rsidRDefault="00DD64D8" w:rsidP="00DD64D8">
      <w:pPr>
        <w:pStyle w:val="PargrafodaLista"/>
        <w:ind w:left="420"/>
        <w:jc w:val="both"/>
        <w:rPr>
          <w:rFonts w:ascii="Bookman Old Style" w:hAnsi="Bookman Old Style" w:cstheme="majorHAnsi"/>
          <w:b/>
          <w:szCs w:val="20"/>
          <w:lang w:eastAsia="en-US"/>
        </w:rPr>
      </w:pPr>
    </w:p>
    <w:p w:rsidR="00677E62" w:rsidRPr="00585FD5" w:rsidRDefault="00677E62" w:rsidP="00DD64D8">
      <w:pPr>
        <w:pStyle w:val="PargrafodaLista"/>
        <w:numPr>
          <w:ilvl w:val="0"/>
          <w:numId w:val="10"/>
        </w:numPr>
        <w:jc w:val="both"/>
        <w:rPr>
          <w:rFonts w:ascii="Bookman Old Style" w:hAnsi="Bookman Old Style" w:cstheme="majorHAnsi"/>
          <w:b/>
          <w:szCs w:val="20"/>
          <w:lang w:eastAsia="en-US"/>
        </w:rPr>
      </w:pPr>
      <w:r w:rsidRPr="00585FD5">
        <w:rPr>
          <w:rFonts w:ascii="Bookman Old Style" w:hAnsi="Bookman Old Style" w:cstheme="majorHAnsi"/>
          <w:b/>
          <w:szCs w:val="20"/>
        </w:rPr>
        <w:t>MODELO DE GESTÃO DO CONTRATO (art. 6º, XXIII, alínea “f” da Lei nº 14.133/21).</w:t>
      </w:r>
    </w:p>
    <w:p w:rsidR="00DD64D8" w:rsidRPr="00585FD5" w:rsidRDefault="00DD64D8" w:rsidP="00DD64D8">
      <w:pPr>
        <w:pStyle w:val="PargrafodaLista"/>
        <w:ind w:left="420"/>
        <w:jc w:val="both"/>
        <w:rPr>
          <w:rFonts w:ascii="Bookman Old Style" w:hAnsi="Bookman Old Style" w:cstheme="majorHAnsi"/>
          <w:b/>
          <w:szCs w:val="20"/>
          <w:lang w:eastAsia="en-US"/>
        </w:rPr>
      </w:pPr>
    </w:p>
    <w:p w:rsidR="00DD64D8" w:rsidRPr="00585FD5" w:rsidRDefault="00DD64D8" w:rsidP="00DD64D8">
      <w:pPr>
        <w:pStyle w:val="PargrafodaLista"/>
        <w:numPr>
          <w:ilvl w:val="1"/>
          <w:numId w:val="10"/>
        </w:numPr>
        <w:jc w:val="both"/>
        <w:rPr>
          <w:rFonts w:ascii="Bookman Old Style" w:hAnsi="Bookman Old Style" w:cstheme="majorHAnsi"/>
          <w:b/>
          <w:szCs w:val="20"/>
          <w:lang w:eastAsia="en-US"/>
        </w:rPr>
      </w:pPr>
      <w:r w:rsidRPr="00585FD5">
        <w:rPr>
          <w:rFonts w:ascii="Bookman Old Style" w:hAnsi="Bookman Old Style" w:cstheme="majorHAnsi"/>
          <w:b/>
          <w:szCs w:val="20"/>
        </w:rPr>
        <w:t>ROTINAS</w:t>
      </w:r>
      <w:r w:rsidRPr="00585FD5">
        <w:rPr>
          <w:rFonts w:ascii="Bookman Old Style" w:hAnsi="Bookman Old Style" w:cstheme="majorHAnsi"/>
          <w:b/>
          <w:bCs/>
          <w:szCs w:val="20"/>
        </w:rPr>
        <w:t xml:space="preserve"> DE FISCALIZAÇÃO CONTRATUAL</w:t>
      </w:r>
    </w:p>
    <w:p w:rsidR="00DD64D8" w:rsidRPr="00585FD5" w:rsidRDefault="00DD64D8" w:rsidP="00DD64D8">
      <w:pPr>
        <w:pStyle w:val="PargrafodaLista"/>
        <w:jc w:val="both"/>
        <w:rPr>
          <w:rFonts w:ascii="Bookman Old Style" w:hAnsi="Bookman Old Style" w:cstheme="majorHAnsi"/>
          <w:b/>
          <w:szCs w:val="20"/>
          <w:lang w:eastAsia="en-US"/>
        </w:rPr>
      </w:pPr>
    </w:p>
    <w:p w:rsidR="00DD64D8" w:rsidRPr="00585FD5" w:rsidRDefault="00DD64D8" w:rsidP="00DD64D8">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585FD5">
        <w:rPr>
          <w:rFonts w:ascii="Bookman Old Style" w:hAnsi="Bookman Old Style" w:cstheme="majorHAnsi"/>
          <w:i/>
          <w:iCs/>
          <w:szCs w:val="20"/>
        </w:rPr>
        <w:t>caput</w:t>
      </w:r>
      <w:r w:rsidRPr="00585FD5">
        <w:rPr>
          <w:rFonts w:ascii="Bookman Old Style" w:hAnsi="Bookman Old Style" w:cstheme="majorHAnsi"/>
          <w:szCs w:val="20"/>
        </w:rPr>
        <w:t>).</w:t>
      </w:r>
    </w:p>
    <w:p w:rsidR="00D917EA" w:rsidRPr="00585FD5" w:rsidRDefault="00D917EA" w:rsidP="00D917EA">
      <w:pPr>
        <w:pStyle w:val="PargrafodaLista"/>
        <w:jc w:val="both"/>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bookmarkStart w:id="1" w:name="art115§1"/>
      <w:bookmarkStart w:id="2" w:name="art115§5"/>
      <w:bookmarkEnd w:id="1"/>
      <w:bookmarkEnd w:id="2"/>
      <w:r w:rsidRPr="00585FD5">
        <w:rPr>
          <w:rFonts w:ascii="Bookman Old Style" w:hAnsi="Bookman Old Style" w:cstheme="majorHAnsi"/>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bookmarkStart w:id="3" w:name="art116"/>
      <w:bookmarkEnd w:id="3"/>
      <w:r w:rsidRPr="00585FD5">
        <w:rPr>
          <w:rFonts w:ascii="Bookman Old Style" w:hAnsi="Bookman Old Style" w:cstheme="majorHAnsi"/>
          <w:szCs w:val="20"/>
        </w:rPr>
        <w:t>A execução do contrato deverá ser acompanhada e fiscalizada pelo(s) fiscal(</w:t>
      </w:r>
      <w:proofErr w:type="spellStart"/>
      <w:r w:rsidRPr="00585FD5">
        <w:rPr>
          <w:rFonts w:ascii="Bookman Old Style" w:hAnsi="Bookman Old Style" w:cstheme="majorHAnsi"/>
          <w:szCs w:val="20"/>
        </w:rPr>
        <w:t>is</w:t>
      </w:r>
      <w:proofErr w:type="spellEnd"/>
      <w:r w:rsidRPr="00585FD5">
        <w:rPr>
          <w:rFonts w:ascii="Bookman Old Style" w:hAnsi="Bookman Old Style" w:cstheme="majorHAnsi"/>
          <w:szCs w:val="20"/>
        </w:rPr>
        <w:t>) do contrato, ou pelos respectivos substitutos (Lei nº 14.133/2021, art. 117, caput).</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 xml:space="preserve">O responsável pela fiscalização do contrato é o senhor(a) </w:t>
      </w:r>
      <w:r w:rsidR="002F0614">
        <w:rPr>
          <w:rFonts w:ascii="Bookman Old Style" w:hAnsi="Bookman Old Style" w:cstheme="majorHAnsi"/>
          <w:szCs w:val="20"/>
        </w:rPr>
        <w:t>MAICON CAMARGO DE SOUZA</w:t>
      </w:r>
      <w:r w:rsidRPr="00585FD5">
        <w:rPr>
          <w:rFonts w:ascii="Bookman Old Style" w:hAnsi="Bookman Old Style" w:cstheme="majorHAnsi"/>
          <w:szCs w:val="20"/>
        </w:rPr>
        <w:t>.</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bookmarkStart w:id="4" w:name="art120"/>
      <w:bookmarkEnd w:id="4"/>
      <w:r w:rsidRPr="00585FD5">
        <w:rPr>
          <w:rFonts w:ascii="Bookman Old Style" w:hAnsi="Bookman Old Style" w:cstheme="majorHAnsi"/>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bookmarkStart w:id="5" w:name="art121"/>
      <w:bookmarkEnd w:id="5"/>
      <w:r w:rsidRPr="00585FD5">
        <w:rPr>
          <w:rFonts w:ascii="Bookman Old Style" w:hAnsi="Bookman Old Style" w:cstheme="majorHAnsi"/>
          <w:szCs w:val="20"/>
        </w:rPr>
        <w:t>Somente o contratado será responsável pelos encargos trabalhistas, previdenciários, fiscais e comerciais resultantes da execução do contrato (Lei nº 14.133/2021, art. 121, caput).</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bookmarkStart w:id="6" w:name="art121§1"/>
      <w:bookmarkEnd w:id="6"/>
      <w:r w:rsidRPr="00585FD5">
        <w:rPr>
          <w:rFonts w:ascii="Bookman Old Style" w:hAnsi="Bookman Old Style" w:cstheme="majorHAnsi"/>
          <w:szCs w:val="20"/>
        </w:rPr>
        <w:t>A inadimplência do contratado em relação aos encargos trabalhistas, fiscais e comerciais não transferirá à Administração a responsabilidade pelo seu pagamento e não poderá onerar o objeto do contrato (Lei nº 14.133/2021, art. 121, §1º).</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As comunicações entre o órgão ou entidade e a contratada devem ser realizadas por escrito sempre que o ato exigir tal formalidade, admitindo-se, excepcionalmente, o uso de mensagem eletrônica para esse fim (IN 5/2017, art. 44, §2º).</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O órgão ou entidade poderá convocar representante da empresa para adoção de providências que devam ser cumpridas de imediato (IN 5/2017, art. 44, §3º).</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D917EA" w:rsidRPr="00585FD5" w:rsidRDefault="00D917EA" w:rsidP="00D917EA">
      <w:pPr>
        <w:pStyle w:val="PargrafodaLista"/>
        <w:rPr>
          <w:rFonts w:ascii="Bookman Old Style" w:hAnsi="Bookman Old Style" w:cstheme="majorHAnsi"/>
          <w:b/>
          <w:szCs w:val="20"/>
          <w:lang w:eastAsia="en-US"/>
        </w:rPr>
      </w:pPr>
    </w:p>
    <w:p w:rsidR="00DD64D8" w:rsidRPr="00585FD5" w:rsidRDefault="00DD64D8"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O fornecedor será selecionado por meio da realização de procedimento de dispensa de licitação, com fundamento na hipótese do art. 75, inciso I, da Lei n.º 14.133/2021.</w:t>
      </w:r>
    </w:p>
    <w:p w:rsidR="00DD64D8" w:rsidRPr="00585FD5" w:rsidRDefault="00DD64D8" w:rsidP="00DD64D8">
      <w:pPr>
        <w:pStyle w:val="PargrafodaLista"/>
        <w:ind w:left="420"/>
        <w:jc w:val="both"/>
        <w:rPr>
          <w:rFonts w:ascii="Bookman Old Style" w:hAnsi="Bookman Old Style" w:cstheme="majorHAnsi"/>
          <w:b/>
          <w:szCs w:val="20"/>
          <w:lang w:eastAsia="en-US"/>
        </w:rPr>
      </w:pPr>
    </w:p>
    <w:p w:rsidR="00D917EA" w:rsidRPr="00585FD5" w:rsidRDefault="00D917EA" w:rsidP="00DD64D8">
      <w:pPr>
        <w:pStyle w:val="PargrafodaLista"/>
        <w:ind w:left="420"/>
        <w:jc w:val="both"/>
        <w:rPr>
          <w:rFonts w:ascii="Bookman Old Style" w:hAnsi="Bookman Old Style" w:cstheme="majorHAnsi"/>
          <w:b/>
          <w:szCs w:val="20"/>
          <w:lang w:eastAsia="en-US"/>
        </w:rPr>
      </w:pPr>
    </w:p>
    <w:p w:rsidR="00677E62" w:rsidRPr="00585FD5" w:rsidRDefault="00677E62" w:rsidP="00D917EA">
      <w:pPr>
        <w:pStyle w:val="PargrafodaLista"/>
        <w:numPr>
          <w:ilvl w:val="0"/>
          <w:numId w:val="10"/>
        </w:numPr>
        <w:jc w:val="both"/>
        <w:rPr>
          <w:rFonts w:ascii="Bookman Old Style" w:hAnsi="Bookman Old Style" w:cstheme="majorHAnsi"/>
          <w:b/>
          <w:szCs w:val="20"/>
          <w:lang w:eastAsia="en-US"/>
        </w:rPr>
      </w:pPr>
      <w:r w:rsidRPr="00585FD5">
        <w:rPr>
          <w:rFonts w:ascii="Bookman Old Style" w:hAnsi="Bookman Old Style" w:cstheme="majorHAnsi"/>
          <w:b/>
          <w:szCs w:val="20"/>
        </w:rPr>
        <w:t xml:space="preserve">ADEQUAÇÃO ORÇAMENTÁRIA </w:t>
      </w:r>
    </w:p>
    <w:p w:rsidR="00D917EA" w:rsidRPr="00585FD5" w:rsidRDefault="00D917EA" w:rsidP="00D917EA">
      <w:pPr>
        <w:pStyle w:val="PargrafodaLista"/>
        <w:ind w:left="420"/>
        <w:jc w:val="both"/>
        <w:rPr>
          <w:rFonts w:ascii="Bookman Old Style" w:hAnsi="Bookman Old Style" w:cstheme="majorHAnsi"/>
          <w:b/>
          <w:szCs w:val="20"/>
          <w:lang w:eastAsia="en-US"/>
        </w:rPr>
      </w:pPr>
    </w:p>
    <w:p w:rsidR="00D917EA" w:rsidRPr="00585FD5" w:rsidRDefault="00D917EA" w:rsidP="00D917EA">
      <w:pPr>
        <w:pStyle w:val="PargrafodaLista"/>
        <w:numPr>
          <w:ilvl w:val="1"/>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 xml:space="preserve">As despesas decorrentes da presente contratação correrão à conta de recursos específicos consignados </w:t>
      </w:r>
      <w:r w:rsidRPr="00585FD5">
        <w:rPr>
          <w:rFonts w:ascii="Bookman Old Style" w:hAnsi="Bookman Old Style" w:cstheme="majorHAnsi"/>
          <w:szCs w:val="20"/>
          <w:lang w:eastAsia="zh-CN"/>
        </w:rPr>
        <w:t>no Orçamento Geral do Munícipio</w:t>
      </w:r>
      <w:r w:rsidRPr="00585FD5">
        <w:rPr>
          <w:rFonts w:ascii="Bookman Old Style" w:hAnsi="Bookman Old Style" w:cstheme="majorHAnsi"/>
          <w:szCs w:val="20"/>
        </w:rPr>
        <w:t>.</w:t>
      </w:r>
    </w:p>
    <w:p w:rsidR="00D917EA" w:rsidRPr="00585FD5" w:rsidRDefault="00D917EA" w:rsidP="00D917EA">
      <w:pPr>
        <w:pStyle w:val="PargrafodaLista"/>
        <w:ind w:left="420"/>
        <w:jc w:val="both"/>
        <w:rPr>
          <w:rFonts w:ascii="Bookman Old Style" w:hAnsi="Bookman Old Style" w:cstheme="majorHAnsi"/>
          <w:b/>
          <w:szCs w:val="20"/>
          <w:lang w:eastAsia="en-US"/>
        </w:rPr>
      </w:pPr>
    </w:p>
    <w:p w:rsidR="00D917EA" w:rsidRPr="00585FD5" w:rsidRDefault="00D917EA"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iCs/>
          <w:szCs w:val="20"/>
        </w:rPr>
        <w:t>A contratação será atendida pela seguinte dotação:</w:t>
      </w:r>
    </w:p>
    <w:p w:rsidR="00D917EA" w:rsidRPr="00585FD5" w:rsidRDefault="00D917EA" w:rsidP="00D917EA">
      <w:pPr>
        <w:pStyle w:val="PargrafodaLista"/>
        <w:jc w:val="both"/>
        <w:rPr>
          <w:rFonts w:ascii="Bookman Old Style" w:hAnsi="Bookman Old Style" w:cstheme="majorHAnsi"/>
          <w:b/>
          <w:szCs w:val="20"/>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9"/>
        <w:gridCol w:w="1439"/>
        <w:gridCol w:w="2158"/>
        <w:gridCol w:w="1439"/>
        <w:gridCol w:w="1727"/>
        <w:gridCol w:w="1283"/>
      </w:tblGrid>
      <w:tr w:rsidR="00CD751F" w:rsidRPr="00163076" w:rsidTr="0025246D">
        <w:tc>
          <w:tcPr>
            <w:tcW w:w="9620" w:type="dxa"/>
            <w:gridSpan w:val="6"/>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Dotações</w:t>
            </w:r>
          </w:p>
        </w:tc>
      </w:tr>
      <w:tr w:rsidR="00CD751F" w:rsidRPr="00163076" w:rsidTr="0025246D">
        <w:tc>
          <w:tcPr>
            <w:tcW w:w="1693"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Exercício da despesa</w:t>
            </w:r>
          </w:p>
        </w:tc>
        <w:tc>
          <w:tcPr>
            <w:tcW w:w="1418"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Conta da despesa</w:t>
            </w:r>
          </w:p>
        </w:tc>
        <w:tc>
          <w:tcPr>
            <w:tcW w:w="2126"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Funcional programática</w:t>
            </w:r>
          </w:p>
        </w:tc>
        <w:tc>
          <w:tcPr>
            <w:tcW w:w="1418"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Fonte de recurso</w:t>
            </w:r>
          </w:p>
        </w:tc>
        <w:tc>
          <w:tcPr>
            <w:tcW w:w="1701"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Natureza da despesa</w:t>
            </w:r>
          </w:p>
        </w:tc>
        <w:tc>
          <w:tcPr>
            <w:tcW w:w="1264" w:type="dxa"/>
            <w:shd w:val="clear" w:color="auto" w:fill="C0C0C0"/>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Grupo da fonte</w:t>
            </w:r>
          </w:p>
        </w:tc>
      </w:tr>
      <w:tr w:rsidR="00CD751F" w:rsidRPr="00163076" w:rsidTr="0025246D">
        <w:tc>
          <w:tcPr>
            <w:tcW w:w="1693"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2023</w:t>
            </w:r>
          </w:p>
        </w:tc>
        <w:tc>
          <w:tcPr>
            <w:tcW w:w="1418"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561</w:t>
            </w:r>
          </w:p>
        </w:tc>
        <w:tc>
          <w:tcPr>
            <w:tcW w:w="2126"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04.011.04.122.0403.2009</w:t>
            </w:r>
          </w:p>
        </w:tc>
        <w:tc>
          <w:tcPr>
            <w:tcW w:w="1418"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601</w:t>
            </w:r>
          </w:p>
        </w:tc>
        <w:tc>
          <w:tcPr>
            <w:tcW w:w="1701"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4.4.90.52.00.00</w:t>
            </w:r>
          </w:p>
        </w:tc>
        <w:tc>
          <w:tcPr>
            <w:tcW w:w="1264" w:type="dxa"/>
            <w:shd w:val="clear" w:color="auto" w:fill="FFFFFF"/>
          </w:tcPr>
          <w:p w:rsidR="00CD751F" w:rsidRPr="00163076" w:rsidRDefault="00CD751F" w:rsidP="0025246D">
            <w:pPr>
              <w:rPr>
                <w:rFonts w:ascii="Bookman Old Style" w:hAnsi="Bookman Old Style"/>
                <w:sz w:val="16"/>
                <w:szCs w:val="16"/>
              </w:rPr>
            </w:pPr>
            <w:r w:rsidRPr="00163076">
              <w:rPr>
                <w:rFonts w:ascii="Bookman Old Style" w:hAnsi="Bookman Old Style"/>
                <w:sz w:val="16"/>
                <w:szCs w:val="16"/>
              </w:rPr>
              <w:t>Do Exercício</w:t>
            </w:r>
          </w:p>
        </w:tc>
      </w:tr>
    </w:tbl>
    <w:p w:rsidR="00D917EA" w:rsidRPr="00585FD5" w:rsidRDefault="00D917EA" w:rsidP="00D917EA">
      <w:pPr>
        <w:pStyle w:val="PargrafodaLista"/>
        <w:spacing w:line="276" w:lineRule="auto"/>
        <w:ind w:left="0"/>
        <w:jc w:val="both"/>
        <w:rPr>
          <w:rFonts w:ascii="Bookman Old Style" w:hAnsi="Bookman Old Style" w:cstheme="majorHAnsi"/>
          <w:iCs/>
          <w:szCs w:val="20"/>
        </w:rPr>
      </w:pPr>
    </w:p>
    <w:p w:rsidR="00D917EA" w:rsidRDefault="00D917EA" w:rsidP="00AC665D">
      <w:pPr>
        <w:pStyle w:val="PargrafodaLista"/>
        <w:numPr>
          <w:ilvl w:val="2"/>
          <w:numId w:val="10"/>
        </w:numPr>
        <w:jc w:val="both"/>
        <w:rPr>
          <w:rFonts w:ascii="Bookman Old Style" w:hAnsi="Bookman Old Style" w:cstheme="majorHAnsi"/>
          <w:b/>
          <w:szCs w:val="20"/>
          <w:lang w:eastAsia="en-US"/>
        </w:rPr>
      </w:pPr>
      <w:r w:rsidRPr="00BB23DE">
        <w:rPr>
          <w:rFonts w:ascii="Bookman Old Style" w:hAnsi="Bookman Old Style" w:cstheme="majorHAnsi"/>
          <w:b/>
          <w:szCs w:val="20"/>
        </w:rPr>
        <w:t xml:space="preserve">O valor estimado (global) da presente contratação é de R$ </w:t>
      </w:r>
      <w:r w:rsidR="00CD751F">
        <w:rPr>
          <w:rFonts w:ascii="Bookman Old Style" w:hAnsi="Bookman Old Style" w:cstheme="majorHAnsi"/>
          <w:b/>
          <w:szCs w:val="20"/>
        </w:rPr>
        <w:t>56.000,00(Cinquenta e seis mil reais).</w:t>
      </w:r>
    </w:p>
    <w:p w:rsidR="00BB23DE" w:rsidRPr="00BB23DE" w:rsidRDefault="00BB23DE" w:rsidP="00BB23DE">
      <w:pPr>
        <w:pStyle w:val="PargrafodaLista"/>
        <w:jc w:val="both"/>
        <w:rPr>
          <w:rFonts w:ascii="Bookman Old Style" w:hAnsi="Bookman Old Style" w:cstheme="majorHAnsi"/>
          <w:b/>
          <w:szCs w:val="20"/>
          <w:lang w:eastAsia="en-US"/>
        </w:rPr>
      </w:pPr>
    </w:p>
    <w:p w:rsidR="00D917EA" w:rsidRPr="00585FD5" w:rsidRDefault="00D917EA"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Os valores estimados supracitados não implicam em previsão de crédito em favor da contratada, que somente fará jus aos valores após o fornecimento dos equipamentos e prestação dos serviços.</w:t>
      </w:r>
    </w:p>
    <w:p w:rsidR="00D917EA" w:rsidRPr="00585FD5" w:rsidRDefault="00D917EA" w:rsidP="00D917EA">
      <w:pPr>
        <w:pStyle w:val="PargrafodaLista"/>
        <w:rPr>
          <w:rFonts w:ascii="Bookman Old Style" w:hAnsi="Bookman Old Style" w:cstheme="majorHAnsi"/>
          <w:b/>
          <w:szCs w:val="20"/>
          <w:lang w:eastAsia="en-US"/>
        </w:rPr>
      </w:pPr>
    </w:p>
    <w:p w:rsidR="00D917EA" w:rsidRPr="00585FD5" w:rsidRDefault="00D917EA" w:rsidP="00D917EA">
      <w:pPr>
        <w:pStyle w:val="PargrafodaLista"/>
        <w:numPr>
          <w:ilvl w:val="2"/>
          <w:numId w:val="10"/>
        </w:numPr>
        <w:jc w:val="both"/>
        <w:rPr>
          <w:rFonts w:ascii="Bookman Old Style" w:hAnsi="Bookman Old Style" w:cstheme="majorHAnsi"/>
          <w:b/>
          <w:szCs w:val="20"/>
          <w:lang w:eastAsia="en-US"/>
        </w:rPr>
      </w:pPr>
      <w:r w:rsidRPr="00585FD5">
        <w:rPr>
          <w:rFonts w:ascii="Bookman Old Style" w:hAnsi="Bookman Old Style" w:cstheme="majorHAnsi"/>
          <w:szCs w:val="20"/>
        </w:rPr>
        <w:t xml:space="preserve">O valor estimado da contratação e os respectivos valores máximos foram apurados de acordo com o </w:t>
      </w:r>
      <w:r w:rsidRPr="00585FD5">
        <w:rPr>
          <w:rFonts w:ascii="Bookman Old Style" w:hAnsi="Bookman Old Style" w:cstheme="majorHAnsi"/>
          <w:b/>
          <w:szCs w:val="20"/>
        </w:rPr>
        <w:t>MENOR</w:t>
      </w:r>
      <w:r w:rsidRPr="00585FD5">
        <w:rPr>
          <w:rFonts w:ascii="Bookman Old Style" w:hAnsi="Bookman Old Style" w:cstheme="majorHAnsi"/>
          <w:szCs w:val="20"/>
        </w:rPr>
        <w:t xml:space="preserve"> da consulta de preços realizadas pela Secretaria Municipal de Administração.</w:t>
      </w:r>
    </w:p>
    <w:p w:rsidR="00D917EA" w:rsidRPr="00585FD5" w:rsidRDefault="00D917EA" w:rsidP="00D917EA">
      <w:pPr>
        <w:rPr>
          <w:rFonts w:ascii="Bookman Old Style" w:hAnsi="Bookman Old Style" w:cstheme="majorHAnsi"/>
          <w:szCs w:val="20"/>
        </w:rPr>
      </w:pPr>
    </w:p>
    <w:p w:rsidR="00D917EA" w:rsidRPr="00585FD5" w:rsidRDefault="00D917EA" w:rsidP="00D917EA">
      <w:pPr>
        <w:rPr>
          <w:rFonts w:ascii="Bookman Old Style" w:hAnsi="Bookman Old Style" w:cstheme="majorHAnsi"/>
          <w:szCs w:val="20"/>
        </w:rPr>
      </w:pPr>
    </w:p>
    <w:p w:rsidR="00D917EA" w:rsidRPr="00585FD5" w:rsidRDefault="00D917EA" w:rsidP="00D917EA">
      <w:pPr>
        <w:rPr>
          <w:rFonts w:ascii="Bookman Old Style" w:hAnsi="Bookman Old Style" w:cstheme="majorHAnsi"/>
          <w:szCs w:val="20"/>
        </w:rPr>
      </w:pPr>
    </w:p>
    <w:p w:rsidR="00D917EA" w:rsidRPr="00585FD5" w:rsidRDefault="00D917EA" w:rsidP="00D917EA">
      <w:pPr>
        <w:rPr>
          <w:rFonts w:ascii="Bookman Old Style" w:hAnsi="Bookman Old Style" w:cstheme="majorHAnsi"/>
          <w:szCs w:val="20"/>
        </w:rPr>
      </w:pPr>
    </w:p>
    <w:p w:rsidR="00D917EA" w:rsidRPr="00585FD5" w:rsidRDefault="00D917EA" w:rsidP="00D917EA">
      <w:pPr>
        <w:pStyle w:val="PargrafodaLista"/>
        <w:ind w:left="420"/>
        <w:jc w:val="both"/>
        <w:rPr>
          <w:rFonts w:ascii="Bookman Old Style" w:hAnsi="Bookman Old Style" w:cstheme="majorHAnsi"/>
          <w:b/>
          <w:szCs w:val="20"/>
          <w:lang w:eastAsia="en-US"/>
        </w:rPr>
      </w:pPr>
    </w:p>
    <w:sectPr w:rsidR="00D917EA" w:rsidRPr="00585FD5" w:rsidSect="00B24CD2">
      <w:headerReference w:type="default" r:id="rId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6D" w:rsidRDefault="001E4F6D">
      <w:r>
        <w:separator/>
      </w:r>
    </w:p>
  </w:endnote>
  <w:endnote w:type="continuationSeparator" w:id="0">
    <w:p w:rsidR="001E4F6D" w:rsidRDefault="001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6D" w:rsidRDefault="001E4F6D">
      <w:r>
        <w:separator/>
      </w:r>
    </w:p>
  </w:footnote>
  <w:footnote w:type="continuationSeparator" w:id="0">
    <w:p w:rsidR="001E4F6D" w:rsidRDefault="001E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Pr="00D917EA" w:rsidRDefault="00677E62" w:rsidP="00316640">
    <w:pPr>
      <w:jc w:val="center"/>
      <w:rPr>
        <w:rFonts w:asciiTheme="majorHAnsi" w:hAnsiTheme="majorHAnsi" w:cstheme="majorHAnsi"/>
        <w:b/>
        <w:szCs w:val="20"/>
      </w:rPr>
    </w:pPr>
    <w:r w:rsidRPr="00D917EA">
      <w:rPr>
        <w:rFonts w:asciiTheme="majorHAnsi" w:hAnsiTheme="majorHAnsi" w:cstheme="majorHAnsi"/>
        <w:noProof/>
      </w:rPr>
      <w:drawing>
        <wp:anchor distT="0" distB="0" distL="114300" distR="114300" simplePos="0" relativeHeight="251659264" behindDoc="0" locked="0" layoutInCell="1" allowOverlap="1" wp14:anchorId="211FCE21" wp14:editId="5C337B2A">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7EA">
      <w:rPr>
        <w:rFonts w:asciiTheme="majorHAnsi" w:hAnsiTheme="majorHAnsi" w:cstheme="majorHAnsi"/>
        <w:b/>
        <w:szCs w:val="20"/>
      </w:rPr>
      <w:t>MUNICÍPIO DE SANTO ANTONIO DO SUDOESTE</w:t>
    </w:r>
  </w:p>
  <w:p w:rsidR="005449D8" w:rsidRPr="00D917EA" w:rsidRDefault="00677E62" w:rsidP="00316640">
    <w:pPr>
      <w:jc w:val="center"/>
      <w:rPr>
        <w:rFonts w:asciiTheme="majorHAnsi" w:hAnsiTheme="majorHAnsi" w:cstheme="majorHAnsi"/>
        <w:szCs w:val="20"/>
      </w:rPr>
    </w:pPr>
    <w:r w:rsidRPr="00D917EA">
      <w:rPr>
        <w:rFonts w:asciiTheme="majorHAnsi" w:hAnsiTheme="majorHAnsi" w:cstheme="majorHAnsi"/>
        <w:szCs w:val="20"/>
      </w:rPr>
      <w:t>ESTADO DO PARANÁ</w:t>
    </w:r>
  </w:p>
  <w:p w:rsidR="005449D8" w:rsidRPr="00D917EA" w:rsidRDefault="00677E62" w:rsidP="00316640">
    <w:pPr>
      <w:ind w:left="20"/>
      <w:jc w:val="center"/>
      <w:rPr>
        <w:rFonts w:asciiTheme="majorHAnsi" w:hAnsiTheme="majorHAnsi" w:cstheme="majorHAnsi"/>
        <w:sz w:val="16"/>
      </w:rPr>
    </w:pPr>
    <w:r w:rsidRPr="00D917EA">
      <w:rPr>
        <w:rFonts w:asciiTheme="majorHAnsi" w:hAnsiTheme="majorHAnsi" w:cstheme="majorHAnsi"/>
        <w:w w:val="105"/>
        <w:sz w:val="16"/>
      </w:rPr>
      <w:t>Avenida Brasil,</w:t>
    </w:r>
    <w:r w:rsidRPr="00D917EA">
      <w:rPr>
        <w:rFonts w:asciiTheme="majorHAnsi" w:hAnsiTheme="majorHAnsi" w:cstheme="majorHAnsi"/>
        <w:spacing w:val="-24"/>
        <w:w w:val="105"/>
        <w:sz w:val="16"/>
      </w:rPr>
      <w:t xml:space="preserve"> </w:t>
    </w:r>
    <w:r w:rsidRPr="00D917EA">
      <w:rPr>
        <w:rFonts w:asciiTheme="majorHAnsi" w:hAnsiTheme="majorHAnsi" w:cstheme="majorHAnsi"/>
        <w:w w:val="105"/>
        <w:sz w:val="16"/>
      </w:rPr>
      <w:t>1431</w:t>
    </w:r>
    <w:r w:rsidRPr="00D917EA">
      <w:rPr>
        <w:rFonts w:asciiTheme="majorHAnsi" w:hAnsiTheme="majorHAnsi" w:cstheme="majorHAnsi"/>
        <w:spacing w:val="-21"/>
        <w:w w:val="105"/>
        <w:sz w:val="16"/>
      </w:rPr>
      <w:t xml:space="preserve"> </w:t>
    </w:r>
    <w:r w:rsidRPr="00D917EA">
      <w:rPr>
        <w:rFonts w:asciiTheme="majorHAnsi" w:hAnsiTheme="majorHAnsi" w:cstheme="majorHAnsi"/>
        <w:w w:val="110"/>
        <w:sz w:val="16"/>
      </w:rPr>
      <w:t>–centro–</w:t>
    </w:r>
    <w:r w:rsidRPr="00D917EA">
      <w:rPr>
        <w:rFonts w:asciiTheme="majorHAnsi" w:hAnsiTheme="majorHAnsi" w:cstheme="majorHAnsi"/>
        <w:spacing w:val="-23"/>
        <w:w w:val="110"/>
        <w:sz w:val="16"/>
      </w:rPr>
      <w:t xml:space="preserve"> </w:t>
    </w:r>
    <w:r w:rsidRPr="00D917EA">
      <w:rPr>
        <w:rFonts w:asciiTheme="majorHAnsi" w:hAnsiTheme="majorHAnsi" w:cstheme="majorHAnsi"/>
        <w:w w:val="105"/>
        <w:sz w:val="16"/>
      </w:rPr>
      <w:t>CEP</w:t>
    </w:r>
    <w:r w:rsidRPr="00D917EA">
      <w:rPr>
        <w:rFonts w:asciiTheme="majorHAnsi" w:hAnsiTheme="majorHAnsi" w:cstheme="majorHAnsi"/>
        <w:spacing w:val="-23"/>
        <w:w w:val="105"/>
        <w:sz w:val="16"/>
      </w:rPr>
      <w:t xml:space="preserve"> </w:t>
    </w:r>
    <w:r w:rsidRPr="00D917EA">
      <w:rPr>
        <w:rFonts w:asciiTheme="majorHAnsi" w:hAnsiTheme="majorHAnsi" w:cstheme="majorHAnsi"/>
        <w:w w:val="105"/>
        <w:sz w:val="16"/>
      </w:rPr>
      <w:t>85.71-000</w:t>
    </w:r>
  </w:p>
  <w:p w:rsidR="005449D8" w:rsidRPr="00D917EA" w:rsidRDefault="00677E62" w:rsidP="00316640">
    <w:pPr>
      <w:tabs>
        <w:tab w:val="center" w:pos="5042"/>
        <w:tab w:val="left" w:pos="8910"/>
      </w:tabs>
      <w:ind w:left="20"/>
      <w:jc w:val="center"/>
      <w:rPr>
        <w:rFonts w:asciiTheme="majorHAnsi" w:hAnsiTheme="majorHAnsi" w:cstheme="majorHAnsi"/>
        <w:sz w:val="16"/>
      </w:rPr>
    </w:pPr>
    <w:r w:rsidRPr="00D917EA">
      <w:rPr>
        <w:rFonts w:asciiTheme="majorHAnsi" w:hAnsiTheme="majorHAnsi" w:cstheme="majorHAnsi"/>
        <w:sz w:val="16"/>
      </w:rPr>
      <w:t>CNPJ 75.927.582/0001-55</w:t>
    </w:r>
  </w:p>
  <w:p w:rsidR="005449D8" w:rsidRPr="00D917EA" w:rsidRDefault="00677E62" w:rsidP="00316640">
    <w:pPr>
      <w:ind w:left="20"/>
      <w:jc w:val="center"/>
      <w:rPr>
        <w:rFonts w:asciiTheme="majorHAnsi" w:hAnsiTheme="majorHAnsi" w:cstheme="majorHAnsi"/>
        <w:sz w:val="16"/>
      </w:rPr>
    </w:pPr>
    <w:r w:rsidRPr="00D917EA">
      <w:rPr>
        <w:rFonts w:asciiTheme="majorHAnsi" w:hAnsiTheme="majorHAnsi" w:cstheme="majorHAnsi"/>
        <w:sz w:val="16"/>
      </w:rPr>
      <w:t xml:space="preserve">E-mail: </w:t>
    </w:r>
    <w:hyperlink r:id="rId2" w:history="1">
      <w:r w:rsidR="00D917EA" w:rsidRPr="008754E4">
        <w:rPr>
          <w:rStyle w:val="Hyperlink"/>
          <w:rFonts w:asciiTheme="majorHAnsi" w:hAnsiTheme="majorHAnsi" w:cstheme="majorHAnsi"/>
          <w:sz w:val="16"/>
        </w:rPr>
        <w:t xml:space="preserve">ti@pmsas.pr.gov.br </w:t>
      </w:r>
    </w:hyperlink>
    <w:r w:rsidRPr="00D917EA">
      <w:rPr>
        <w:rStyle w:val="Hyperlink"/>
        <w:rFonts w:asciiTheme="majorHAnsi" w:hAnsiTheme="majorHAnsi" w:cstheme="majorHAnsi"/>
        <w:sz w:val="16"/>
      </w:rPr>
      <w:t xml:space="preserve"> </w:t>
    </w:r>
    <w:r w:rsidRPr="00D917EA">
      <w:rPr>
        <w:rFonts w:asciiTheme="majorHAnsi" w:hAnsiTheme="majorHAnsi" w:cstheme="majorHAnsi"/>
        <w:sz w:val="16"/>
      </w:rPr>
      <w:t>– Telefone: (46) 35638000</w:t>
    </w:r>
  </w:p>
  <w:p w:rsidR="00840947" w:rsidRDefault="009503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5C100D"/>
    <w:multiLevelType w:val="multilevel"/>
    <w:tmpl w:val="8CC61CCE"/>
    <w:lvl w:ilvl="0">
      <w:start w:val="1"/>
      <w:numFmt w:val="decimal"/>
      <w:lvlText w:val="%1."/>
      <w:lvlJc w:val="left"/>
      <w:pPr>
        <w:ind w:left="360" w:hanging="360"/>
      </w:pPr>
      <w:rPr>
        <w:rFonts w:asciiTheme="majorHAnsi" w:eastAsia="WenQuanYi Micro Hei" w:hAnsiTheme="majorHAnsi" w:cstheme="majorHAnsi" w:hint="default"/>
        <w:b/>
      </w:rPr>
    </w:lvl>
    <w:lvl w:ilvl="1">
      <w:start w:val="1"/>
      <w:numFmt w:val="decimal"/>
      <w:lvlText w:val="%1.%2."/>
      <w:lvlJc w:val="left"/>
      <w:pPr>
        <w:ind w:left="792" w:hanging="432"/>
      </w:pPr>
      <w:rPr>
        <w:rFonts w:asciiTheme="majorHAnsi" w:hAnsiTheme="majorHAnsi" w:cstheme="majorHAnsi" w:hint="default"/>
        <w:b/>
        <w:i w:val="0"/>
        <w:iCs/>
        <w:color w:val="auto"/>
        <w:sz w:val="20"/>
        <w:szCs w:val="20"/>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1228DD"/>
    <w:multiLevelType w:val="hybridMultilevel"/>
    <w:tmpl w:val="B90A5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0E1FB8"/>
    <w:multiLevelType w:val="multilevel"/>
    <w:tmpl w:val="E1725E6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54B5689D"/>
    <w:multiLevelType w:val="multilevel"/>
    <w:tmpl w:val="F418EC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6" w15:restartNumberingAfterBreak="0">
    <w:nsid w:val="6848575F"/>
    <w:multiLevelType w:val="multilevel"/>
    <w:tmpl w:val="F800C062"/>
    <w:lvl w:ilvl="0">
      <w:start w:val="1"/>
      <w:numFmt w:val="decimal"/>
      <w:lvlText w:val="%1"/>
      <w:lvlJc w:val="left"/>
      <w:pPr>
        <w:ind w:left="420" w:hanging="420"/>
      </w:pPr>
      <w:rPr>
        <w:rFonts w:cs="Arial" w:hint="default"/>
        <w:b/>
      </w:rPr>
    </w:lvl>
    <w:lvl w:ilvl="1">
      <w:start w:val="1"/>
      <w:numFmt w:val="decimal"/>
      <w:lvlText w:val="%1.%2"/>
      <w:lvlJc w:val="left"/>
      <w:pPr>
        <w:ind w:left="420" w:hanging="4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73CD4C4A"/>
    <w:multiLevelType w:val="multilevel"/>
    <w:tmpl w:val="B61A8B5C"/>
    <w:lvl w:ilvl="0">
      <w:start w:val="3"/>
      <w:numFmt w:val="decimal"/>
      <w:lvlText w:val="%1."/>
      <w:lvlJc w:val="left"/>
      <w:pPr>
        <w:ind w:left="660" w:hanging="66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4"/>
  </w:num>
  <w:num w:numId="6">
    <w:abstractNumId w:val="1"/>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62"/>
    <w:rsid w:val="001E4F6D"/>
    <w:rsid w:val="002E1CA9"/>
    <w:rsid w:val="002F0614"/>
    <w:rsid w:val="002F5D50"/>
    <w:rsid w:val="00314E14"/>
    <w:rsid w:val="0035660E"/>
    <w:rsid w:val="00585FD5"/>
    <w:rsid w:val="005E6E7B"/>
    <w:rsid w:val="00640F1F"/>
    <w:rsid w:val="00677E62"/>
    <w:rsid w:val="006B0418"/>
    <w:rsid w:val="006C271B"/>
    <w:rsid w:val="00950314"/>
    <w:rsid w:val="00A43710"/>
    <w:rsid w:val="00BB23DE"/>
    <w:rsid w:val="00BF3B3E"/>
    <w:rsid w:val="00CD751F"/>
    <w:rsid w:val="00D82845"/>
    <w:rsid w:val="00D917EA"/>
    <w:rsid w:val="00DD64D8"/>
    <w:rsid w:val="00F95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51805"/>
  <w15:docId w15:val="{D8E9B96A-94C5-413A-A7B7-C575527B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62"/>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677E6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7E62"/>
    <w:pPr>
      <w:ind w:left="720"/>
      <w:contextualSpacing/>
    </w:pPr>
  </w:style>
  <w:style w:type="paragraph" w:customStyle="1" w:styleId="ParagraphStyle">
    <w:name w:val="Paragraph Style"/>
    <w:rsid w:val="00677E6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nhideWhenUsed/>
    <w:rsid w:val="00677E62"/>
    <w:pPr>
      <w:tabs>
        <w:tab w:val="center" w:pos="4252"/>
        <w:tab w:val="right" w:pos="8504"/>
      </w:tabs>
    </w:pPr>
  </w:style>
  <w:style w:type="character" w:customStyle="1" w:styleId="CabealhoChar">
    <w:name w:val="Cabeçalho Char"/>
    <w:basedOn w:val="Fontepargpadro"/>
    <w:link w:val="Cabealho"/>
    <w:rsid w:val="00677E62"/>
    <w:rPr>
      <w:rFonts w:ascii="Arial" w:eastAsia="Times New Roman" w:hAnsi="Arial" w:cs="Tahoma"/>
      <w:sz w:val="20"/>
      <w:szCs w:val="24"/>
      <w:lang w:eastAsia="pt-BR"/>
    </w:rPr>
  </w:style>
  <w:style w:type="character" w:customStyle="1" w:styleId="Nivel1Char">
    <w:name w:val="Nivel1 Char"/>
    <w:basedOn w:val="Fontepargpadro"/>
    <w:link w:val="Nivel1"/>
    <w:locked/>
    <w:rsid w:val="00677E62"/>
    <w:rPr>
      <w:rFonts w:ascii="Arial" w:eastAsiaTheme="majorEastAsia" w:hAnsi="Arial" w:cs="Arial"/>
      <w:b/>
      <w:color w:val="000000"/>
      <w:sz w:val="32"/>
      <w:szCs w:val="32"/>
    </w:rPr>
  </w:style>
  <w:style w:type="paragraph" w:customStyle="1" w:styleId="Nivel1">
    <w:name w:val="Nivel1"/>
    <w:basedOn w:val="Ttulo1"/>
    <w:next w:val="Normal"/>
    <w:link w:val="Nivel1Char"/>
    <w:qFormat/>
    <w:rsid w:val="00677E62"/>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677E62"/>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677E62"/>
    <w:rPr>
      <w:rFonts w:ascii="Times New Roman" w:eastAsia="Times New Roman" w:hAnsi="Times New Roman" w:cs="Times New Roman"/>
      <w:lang w:val="pt-PT"/>
    </w:rPr>
  </w:style>
  <w:style w:type="character" w:styleId="Hyperlink">
    <w:name w:val="Hyperlink"/>
    <w:uiPriority w:val="99"/>
    <w:unhideWhenUsed/>
    <w:rsid w:val="00677E62"/>
    <w:rPr>
      <w:color w:val="0563C1"/>
      <w:u w:val="single"/>
    </w:rPr>
  </w:style>
  <w:style w:type="character" w:customStyle="1" w:styleId="Ttulo1Char">
    <w:name w:val="Título 1 Char"/>
    <w:basedOn w:val="Fontepargpadro"/>
    <w:link w:val="Ttulo1"/>
    <w:uiPriority w:val="9"/>
    <w:rsid w:val="00677E62"/>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D917EA"/>
    <w:pPr>
      <w:tabs>
        <w:tab w:val="center" w:pos="4252"/>
        <w:tab w:val="right" w:pos="8504"/>
      </w:tabs>
    </w:pPr>
  </w:style>
  <w:style w:type="character" w:customStyle="1" w:styleId="RodapChar">
    <w:name w:val="Rodapé Char"/>
    <w:basedOn w:val="Fontepargpadro"/>
    <w:link w:val="Rodap"/>
    <w:uiPriority w:val="99"/>
    <w:rsid w:val="00D917EA"/>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i@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2298</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11</cp:revision>
  <dcterms:created xsi:type="dcterms:W3CDTF">2023-04-17T13:12:00Z</dcterms:created>
  <dcterms:modified xsi:type="dcterms:W3CDTF">2023-09-25T17:42:00Z</dcterms:modified>
</cp:coreProperties>
</file>