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DA9" w:rsidRPr="000E1F1E" w:rsidRDefault="00AD3DA9" w:rsidP="00AD3DA9">
      <w:pPr>
        <w:autoSpaceDE w:val="0"/>
        <w:autoSpaceDN w:val="0"/>
        <w:adjustRightInd w:val="0"/>
        <w:spacing w:after="0" w:line="240" w:lineRule="auto"/>
        <w:jc w:val="center"/>
        <w:rPr>
          <w:rFonts w:ascii="Bookman Old Style" w:hAnsi="Bookman Old Style" w:cs="Times New Roman"/>
          <w:b/>
          <w:bCs/>
          <w:sz w:val="20"/>
          <w:szCs w:val="20"/>
        </w:rPr>
      </w:pPr>
      <w:r w:rsidRPr="000B662F">
        <w:rPr>
          <w:rFonts w:ascii="Bookman Old Style" w:hAnsi="Bookman Old Style" w:cs="Times New Roman"/>
          <w:b/>
          <w:bCs/>
          <w:sz w:val="20"/>
          <w:szCs w:val="20"/>
        </w:rPr>
        <w:t xml:space="preserve">AVISO </w:t>
      </w:r>
      <w:r>
        <w:rPr>
          <w:rFonts w:ascii="Bookman Old Style" w:hAnsi="Bookman Old Style" w:cs="Times New Roman"/>
          <w:b/>
          <w:bCs/>
          <w:sz w:val="20"/>
          <w:szCs w:val="20"/>
        </w:rPr>
        <w:t>DE DISPENSA N° 066</w:t>
      </w:r>
      <w:r w:rsidRPr="000E1F1E">
        <w:rPr>
          <w:rFonts w:ascii="Bookman Old Style" w:hAnsi="Bookman Old Style" w:cs="Times New Roman"/>
          <w:b/>
          <w:bCs/>
          <w:sz w:val="20"/>
          <w:szCs w:val="20"/>
        </w:rPr>
        <w:t>/2023</w:t>
      </w:r>
    </w:p>
    <w:p w:rsidR="00AD3DA9" w:rsidRDefault="00AD3DA9" w:rsidP="00AD3DA9">
      <w:pPr>
        <w:jc w:val="center"/>
        <w:rPr>
          <w:rFonts w:ascii="Bookman Old Style" w:hAnsi="Bookman Old Style" w:cs="Times New Roman"/>
          <w:b/>
          <w:bCs/>
          <w:sz w:val="20"/>
          <w:szCs w:val="20"/>
        </w:rPr>
      </w:pPr>
      <w:r w:rsidRPr="006D53C8">
        <w:rPr>
          <w:rFonts w:ascii="Bookman Old Style" w:hAnsi="Bookman Old Style" w:cs="Times New Roman"/>
          <w:b/>
          <w:bCs/>
          <w:sz w:val="20"/>
          <w:szCs w:val="20"/>
        </w:rPr>
        <w:t>Processo Administrativo n</w:t>
      </w:r>
      <w:r>
        <w:rPr>
          <w:rFonts w:ascii="Bookman Old Style" w:hAnsi="Bookman Old Style" w:cs="Times New Roman"/>
          <w:b/>
          <w:bCs/>
          <w:sz w:val="20"/>
          <w:szCs w:val="20"/>
        </w:rPr>
        <w:t>° 554</w:t>
      </w:r>
      <w:r w:rsidRPr="006D53C8">
        <w:rPr>
          <w:rFonts w:ascii="Bookman Old Style" w:hAnsi="Bookman Old Style" w:cs="Times New Roman"/>
          <w:b/>
          <w:bCs/>
          <w:sz w:val="20"/>
          <w:szCs w:val="20"/>
        </w:rPr>
        <w:t>/2023</w:t>
      </w:r>
    </w:p>
    <w:p w:rsidR="00AD3DA9" w:rsidRPr="00F20095" w:rsidRDefault="00AD3DA9" w:rsidP="00AD3DA9">
      <w:pPr>
        <w:jc w:val="center"/>
        <w:rPr>
          <w:rFonts w:ascii="Bookman Old Style" w:hAnsi="Bookman Old Style"/>
          <w:sz w:val="20"/>
          <w:szCs w:val="20"/>
        </w:rPr>
      </w:pPr>
    </w:p>
    <w:p w:rsidR="00AD3DA9" w:rsidRPr="00397AE3" w:rsidRDefault="00AD3DA9" w:rsidP="00AD3DA9">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sz w:val="20"/>
          <w:szCs w:val="20"/>
        </w:rPr>
        <w:tab/>
      </w:r>
      <w:r w:rsidRPr="00F20095">
        <w:rPr>
          <w:rFonts w:ascii="Bookman Old Style" w:hAnsi="Bookman Old Style" w:cs="Times New Roman"/>
          <w:sz w:val="20"/>
          <w:szCs w:val="20"/>
        </w:rPr>
        <w:t xml:space="preserve">Torna-se público que o(a) O MUNICIPIO DE SANTO ANTONIO DO SUDOESTE, Estado do Paraná, inscrito </w:t>
      </w:r>
      <w:r w:rsidRPr="00397AE3">
        <w:rPr>
          <w:rFonts w:ascii="Bookman Old Style" w:hAnsi="Bookman Old Style" w:cs="Times New Roman"/>
          <w:sz w:val="20"/>
          <w:szCs w:val="20"/>
        </w:rPr>
        <w:t xml:space="preserve">no CNPJ sob </w:t>
      </w:r>
      <w:proofErr w:type="spellStart"/>
      <w:r w:rsidRPr="00397AE3">
        <w:rPr>
          <w:rFonts w:ascii="Bookman Old Style" w:hAnsi="Bookman Old Style" w:cs="Times New Roman"/>
          <w:sz w:val="20"/>
          <w:szCs w:val="20"/>
        </w:rPr>
        <w:t>n.°</w:t>
      </w:r>
      <w:proofErr w:type="spellEnd"/>
      <w:r w:rsidRPr="00397AE3">
        <w:rPr>
          <w:rFonts w:ascii="Bookman Old Style" w:hAnsi="Bookman Old Style" w:cs="Times New Roman"/>
          <w:sz w:val="20"/>
          <w:szCs w:val="20"/>
        </w:rPr>
        <w:t xml:space="preserve"> 75.927.582/0001-55, através da Secretaria de </w:t>
      </w:r>
      <w:r>
        <w:rPr>
          <w:rFonts w:ascii="Bookman Old Style" w:hAnsi="Bookman Old Style" w:cs="Times New Roman"/>
          <w:sz w:val="20"/>
          <w:szCs w:val="20"/>
        </w:rPr>
        <w:t>Obras e Serviços Públicos</w:t>
      </w:r>
      <w:r w:rsidRPr="00397AE3">
        <w:rPr>
          <w:rFonts w:ascii="Bookman Old Style" w:hAnsi="Bookman Old Style" w:cs="Times New Roman"/>
          <w:sz w:val="20"/>
          <w:szCs w:val="20"/>
        </w:rPr>
        <w:t xml:space="preserve">, sediado a Avenida Brasil n° 1431 - centro – Santo Antonio do Sudoeste Paraná, por intermédio do Excelentíssimo Prefeito Municipal, Ricardo Antonio </w:t>
      </w:r>
      <w:proofErr w:type="spellStart"/>
      <w:r w:rsidRPr="00397AE3">
        <w:rPr>
          <w:rFonts w:ascii="Bookman Old Style" w:hAnsi="Bookman Old Style" w:cs="Times New Roman"/>
          <w:sz w:val="20"/>
          <w:szCs w:val="20"/>
        </w:rPr>
        <w:t>Ortina</w:t>
      </w:r>
      <w:proofErr w:type="spellEnd"/>
      <w:r w:rsidRPr="00397AE3">
        <w:rPr>
          <w:rFonts w:ascii="Bookman Old Style" w:hAnsi="Bookman Old Style" w:cs="Times New Roman"/>
          <w:sz w:val="20"/>
          <w:szCs w:val="20"/>
        </w:rPr>
        <w:t xml:space="preserve">, realizara Dispensa, com critério de julgamento </w:t>
      </w:r>
      <w:r w:rsidRPr="00397AE3">
        <w:rPr>
          <w:rFonts w:ascii="Bookman Old Style" w:hAnsi="Bookman Old Style" w:cs="Times New Roman"/>
          <w:i/>
          <w:iCs/>
          <w:sz w:val="20"/>
          <w:szCs w:val="20"/>
        </w:rPr>
        <w:t xml:space="preserve">menor preço, </w:t>
      </w:r>
      <w:r w:rsidRPr="00397AE3">
        <w:rPr>
          <w:rFonts w:ascii="Bookman Old Style" w:hAnsi="Bookman Old Style" w:cs="Times New Roman"/>
          <w:sz w:val="20"/>
          <w:szCs w:val="20"/>
        </w:rPr>
        <w:t xml:space="preserve">na hipótese do art. 75, </w:t>
      </w:r>
      <w:r w:rsidRPr="00397AE3">
        <w:rPr>
          <w:rFonts w:ascii="Bookman Old Style" w:hAnsi="Bookman Old Style" w:cs="Times New Roman"/>
          <w:i/>
          <w:iCs/>
          <w:sz w:val="20"/>
          <w:szCs w:val="20"/>
        </w:rPr>
        <w:t xml:space="preserve">inciso I OU II, </w:t>
      </w:r>
      <w:r w:rsidRPr="00397AE3">
        <w:rPr>
          <w:rFonts w:ascii="Bookman Old Style" w:hAnsi="Bookman Old Style" w:cs="Times New Roman"/>
          <w:sz w:val="20"/>
          <w:szCs w:val="20"/>
        </w:rPr>
        <w:t>nos termos da Lei n° 14.133, de 1° de abril de 2021, do Decreto Municipal n° 3.953/2022 e demais legislação aplicável.</w:t>
      </w:r>
    </w:p>
    <w:p w:rsidR="00AD3DA9" w:rsidRPr="00397AE3" w:rsidRDefault="00AD3DA9" w:rsidP="00AD3DA9">
      <w:pPr>
        <w:autoSpaceDE w:val="0"/>
        <w:autoSpaceDN w:val="0"/>
        <w:adjustRightInd w:val="0"/>
        <w:spacing w:after="0" w:line="240" w:lineRule="auto"/>
        <w:jc w:val="both"/>
        <w:rPr>
          <w:rFonts w:ascii="Bookman Old Style" w:hAnsi="Bookman Old Style" w:cs="Times New Roman"/>
          <w:sz w:val="20"/>
          <w:szCs w:val="20"/>
        </w:rPr>
      </w:pPr>
    </w:p>
    <w:p w:rsidR="00AD3DA9" w:rsidRPr="00397AE3" w:rsidRDefault="00E252CE" w:rsidP="00AD3DA9">
      <w:pPr>
        <w:autoSpaceDE w:val="0"/>
        <w:autoSpaceDN w:val="0"/>
        <w:adjustRightInd w:val="0"/>
        <w:spacing w:after="0" w:line="240" w:lineRule="auto"/>
        <w:rPr>
          <w:rFonts w:ascii="Bookman Old Style" w:hAnsi="Bookman Old Style" w:cs="Times New Roman"/>
          <w:sz w:val="20"/>
          <w:szCs w:val="20"/>
        </w:rPr>
      </w:pPr>
      <w:r>
        <w:rPr>
          <w:rFonts w:ascii="Bookman Old Style" w:hAnsi="Bookman Old Style" w:cs="Times New Roman"/>
          <w:sz w:val="20"/>
          <w:szCs w:val="20"/>
        </w:rPr>
        <w:t>Data da sessão: 31</w:t>
      </w:r>
      <w:bookmarkStart w:id="0" w:name="_GoBack"/>
      <w:bookmarkEnd w:id="0"/>
      <w:r w:rsidR="00AD3DA9">
        <w:rPr>
          <w:rFonts w:ascii="Bookman Old Style" w:hAnsi="Bookman Old Style" w:cs="Times New Roman"/>
          <w:sz w:val="20"/>
          <w:szCs w:val="20"/>
        </w:rPr>
        <w:t>/07</w:t>
      </w:r>
      <w:r w:rsidR="00AD3DA9" w:rsidRPr="00397AE3">
        <w:rPr>
          <w:rFonts w:ascii="Bookman Old Style" w:hAnsi="Bookman Old Style" w:cs="Times New Roman"/>
          <w:sz w:val="20"/>
          <w:szCs w:val="20"/>
        </w:rPr>
        <w:t>/2023</w:t>
      </w:r>
    </w:p>
    <w:p w:rsidR="00AD3DA9" w:rsidRPr="00397AE3" w:rsidRDefault="00AD3DA9" w:rsidP="00AD3DA9">
      <w:pPr>
        <w:autoSpaceDE w:val="0"/>
        <w:autoSpaceDN w:val="0"/>
        <w:adjustRightInd w:val="0"/>
        <w:spacing w:after="0" w:line="240" w:lineRule="auto"/>
        <w:rPr>
          <w:rFonts w:ascii="Bookman Old Style" w:hAnsi="Bookman Old Style" w:cs="Times New Roman"/>
          <w:sz w:val="20"/>
          <w:szCs w:val="20"/>
        </w:rPr>
      </w:pPr>
      <w:r w:rsidRPr="00397AE3">
        <w:rPr>
          <w:rFonts w:ascii="Bookman Old Style" w:hAnsi="Bookman Old Style" w:cs="Times New Roman"/>
          <w:sz w:val="20"/>
          <w:szCs w:val="20"/>
        </w:rPr>
        <w:t>Link: https://www.pmsas.pr.gov.br</w:t>
      </w:r>
    </w:p>
    <w:p w:rsidR="00AD3DA9" w:rsidRPr="00397AE3" w:rsidRDefault="00AD3DA9" w:rsidP="00AD3DA9">
      <w:pPr>
        <w:autoSpaceDE w:val="0"/>
        <w:autoSpaceDN w:val="0"/>
        <w:adjustRightInd w:val="0"/>
        <w:spacing w:after="0" w:line="240" w:lineRule="auto"/>
        <w:jc w:val="both"/>
        <w:rPr>
          <w:rFonts w:ascii="Bookman Old Style" w:hAnsi="Bookman Old Style" w:cs="Times New Roman"/>
          <w:sz w:val="20"/>
          <w:szCs w:val="20"/>
        </w:rPr>
      </w:pPr>
      <w:r w:rsidRPr="00397AE3">
        <w:rPr>
          <w:rFonts w:ascii="Bookman Old Style" w:hAnsi="Bookman Old Style" w:cs="Times New Roman"/>
          <w:sz w:val="20"/>
          <w:szCs w:val="20"/>
        </w:rPr>
        <w:t xml:space="preserve">Horário da </w:t>
      </w:r>
      <w:r>
        <w:rPr>
          <w:rFonts w:ascii="Bookman Old Style" w:hAnsi="Bookman Old Style" w:cs="Times New Roman"/>
          <w:sz w:val="20"/>
          <w:szCs w:val="20"/>
        </w:rPr>
        <w:t>abertura: 10</w:t>
      </w:r>
      <w:r w:rsidRPr="00397AE3">
        <w:rPr>
          <w:rFonts w:ascii="Bookman Old Style" w:hAnsi="Bookman Old Style" w:cs="Times New Roman"/>
          <w:sz w:val="20"/>
          <w:szCs w:val="20"/>
        </w:rPr>
        <w:t>:00h</w:t>
      </w:r>
    </w:p>
    <w:p w:rsidR="00AD3DA9" w:rsidRPr="00F20095" w:rsidRDefault="00AD3DA9" w:rsidP="00AD3DA9">
      <w:pPr>
        <w:autoSpaceDE w:val="0"/>
        <w:autoSpaceDN w:val="0"/>
        <w:adjustRightInd w:val="0"/>
        <w:spacing w:after="0" w:line="240" w:lineRule="auto"/>
        <w:jc w:val="both"/>
        <w:rPr>
          <w:rFonts w:ascii="Bookman Old Style" w:hAnsi="Bookman Old Style" w:cs="Times New Roman"/>
          <w:sz w:val="20"/>
          <w:szCs w:val="20"/>
        </w:rPr>
      </w:pPr>
    </w:p>
    <w:p w:rsidR="00AD3DA9" w:rsidRPr="00F20095" w:rsidRDefault="00AD3DA9" w:rsidP="00AD3DA9">
      <w:pPr>
        <w:autoSpaceDE w:val="0"/>
        <w:autoSpaceDN w:val="0"/>
        <w:adjustRightInd w:val="0"/>
        <w:spacing w:after="0" w:line="240" w:lineRule="auto"/>
        <w:jc w:val="both"/>
        <w:rPr>
          <w:rFonts w:ascii="Bookman Old Style" w:hAnsi="Bookman Old Style" w:cs="Times New Roman"/>
          <w:b/>
          <w:bCs/>
          <w:sz w:val="20"/>
          <w:szCs w:val="20"/>
        </w:rPr>
      </w:pPr>
      <w:r w:rsidRPr="00F20095">
        <w:rPr>
          <w:rFonts w:ascii="Bookman Old Style" w:hAnsi="Bookman Old Style" w:cs="Times New Roman"/>
          <w:b/>
          <w:bCs/>
          <w:sz w:val="20"/>
          <w:szCs w:val="20"/>
        </w:rPr>
        <w:t>1. OBJETO DA CONTRATAÇÃO DIRETA</w:t>
      </w:r>
    </w:p>
    <w:p w:rsidR="00AD3DA9" w:rsidRPr="00F20095" w:rsidRDefault="00AD3DA9" w:rsidP="00AD3DA9">
      <w:pPr>
        <w:autoSpaceDE w:val="0"/>
        <w:autoSpaceDN w:val="0"/>
        <w:adjustRightInd w:val="0"/>
        <w:spacing w:after="0" w:line="240" w:lineRule="auto"/>
        <w:jc w:val="both"/>
        <w:rPr>
          <w:rFonts w:ascii="Bookman Old Style" w:hAnsi="Bookman Old Style" w:cs="Times New Roman"/>
          <w:b/>
          <w:bCs/>
          <w:sz w:val="20"/>
          <w:szCs w:val="20"/>
        </w:rPr>
      </w:pPr>
    </w:p>
    <w:p w:rsidR="00AD3DA9" w:rsidRPr="00236B43" w:rsidRDefault="00AD3DA9" w:rsidP="00AD3DA9">
      <w:pPr>
        <w:pStyle w:val="PargrafodaLista"/>
        <w:numPr>
          <w:ilvl w:val="1"/>
          <w:numId w:val="1"/>
        </w:numPr>
        <w:autoSpaceDE w:val="0"/>
        <w:autoSpaceDN w:val="0"/>
        <w:adjustRightInd w:val="0"/>
        <w:spacing w:after="0" w:line="240" w:lineRule="auto"/>
        <w:jc w:val="both"/>
        <w:rPr>
          <w:rFonts w:ascii="Bookman Old Style" w:hAnsi="Bookman Old Style" w:cs="Times New Roman"/>
          <w:sz w:val="20"/>
          <w:szCs w:val="20"/>
        </w:rPr>
      </w:pPr>
      <w:r>
        <w:rPr>
          <w:rFonts w:ascii="Bookman Old Style" w:hAnsi="Bookman Old Style"/>
          <w:sz w:val="20"/>
          <w:szCs w:val="20"/>
        </w:rPr>
        <w:t>Constitui objeto deste a</w:t>
      </w:r>
      <w:r w:rsidRPr="008A461C">
        <w:rPr>
          <w:rFonts w:ascii="Bookman Old Style" w:hAnsi="Bookman Old Style"/>
          <w:sz w:val="20"/>
          <w:szCs w:val="20"/>
        </w:rPr>
        <w:t xml:space="preserve"> </w:t>
      </w:r>
      <w:r w:rsidRPr="00AD3DA9">
        <w:rPr>
          <w:rFonts w:ascii="Bookman Old Style" w:eastAsiaTheme="minorEastAsia" w:hAnsi="Bookman Old Style" w:cs="Arial"/>
          <w:color w:val="000000"/>
          <w:sz w:val="20"/>
          <w:szCs w:val="20"/>
          <w:lang w:eastAsia="pt-BR"/>
        </w:rPr>
        <w:t xml:space="preserve">Aquisição de rodas com friso para manutenção das máquinas </w:t>
      </w:r>
      <w:proofErr w:type="spellStart"/>
      <w:r w:rsidRPr="00AD3DA9">
        <w:rPr>
          <w:rFonts w:ascii="Bookman Old Style" w:eastAsiaTheme="minorEastAsia" w:hAnsi="Bookman Old Style" w:cs="Arial"/>
          <w:color w:val="000000"/>
          <w:sz w:val="20"/>
          <w:szCs w:val="20"/>
          <w:lang w:eastAsia="pt-BR"/>
        </w:rPr>
        <w:t>Motoniveladora</w:t>
      </w:r>
      <w:proofErr w:type="spellEnd"/>
      <w:r w:rsidRPr="00AD3DA9">
        <w:rPr>
          <w:rFonts w:ascii="Bookman Old Style" w:eastAsiaTheme="minorEastAsia" w:hAnsi="Bookman Old Style" w:cs="Arial"/>
          <w:color w:val="000000"/>
          <w:sz w:val="20"/>
          <w:szCs w:val="20"/>
          <w:lang w:eastAsia="pt-BR"/>
        </w:rPr>
        <w:t xml:space="preserve"> NEW HOLLAND RG 140B da Secretaria de Obras e Serviços Públicos</w:t>
      </w:r>
      <w:r>
        <w:rPr>
          <w:rFonts w:ascii="Bookman Old Style" w:eastAsiaTheme="minorEastAsia" w:hAnsi="Bookman Old Style" w:cs="Arial"/>
          <w:color w:val="000000"/>
          <w:sz w:val="20"/>
          <w:szCs w:val="20"/>
          <w:lang w:eastAsia="pt-BR"/>
        </w:rPr>
        <w:t>.</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9"/>
        <w:gridCol w:w="689"/>
        <w:gridCol w:w="725"/>
        <w:gridCol w:w="3083"/>
        <w:gridCol w:w="842"/>
        <w:gridCol w:w="841"/>
        <w:gridCol w:w="981"/>
        <w:gridCol w:w="842"/>
        <w:gridCol w:w="931"/>
      </w:tblGrid>
      <w:tr w:rsidR="00AD3DA9" w:rsidRPr="00CD06E3" w:rsidTr="009B5845">
        <w:tc>
          <w:tcPr>
            <w:tcW w:w="9623" w:type="dxa"/>
            <w:gridSpan w:val="9"/>
            <w:tcBorders>
              <w:top w:val="single" w:sz="6" w:space="0" w:color="000000"/>
              <w:left w:val="single" w:sz="6" w:space="0" w:color="000000"/>
              <w:bottom w:val="single" w:sz="6" w:space="0" w:color="000000"/>
              <w:right w:val="single" w:sz="6" w:space="0" w:color="000000"/>
            </w:tcBorders>
          </w:tcPr>
          <w:p w:rsidR="00AD3DA9" w:rsidRPr="00CD06E3" w:rsidRDefault="00AD3DA9" w:rsidP="009B5845">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ITENS</w:t>
            </w:r>
          </w:p>
        </w:tc>
      </w:tr>
      <w:tr w:rsidR="00AD3DA9" w:rsidRPr="00CD06E3" w:rsidTr="009B5845">
        <w:tc>
          <w:tcPr>
            <w:tcW w:w="689" w:type="dxa"/>
            <w:tcBorders>
              <w:top w:val="single" w:sz="6" w:space="0" w:color="000000"/>
              <w:left w:val="single" w:sz="6" w:space="0" w:color="000000"/>
              <w:bottom w:val="single" w:sz="6" w:space="0" w:color="000000"/>
              <w:right w:val="single" w:sz="6" w:space="0" w:color="000000"/>
            </w:tcBorders>
            <w:shd w:val="clear" w:color="auto" w:fill="C0C0C0"/>
          </w:tcPr>
          <w:p w:rsidR="00AD3DA9" w:rsidRPr="00CD06E3" w:rsidRDefault="00AD3DA9" w:rsidP="009B5845">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Lote</w:t>
            </w:r>
          </w:p>
        </w:tc>
        <w:tc>
          <w:tcPr>
            <w:tcW w:w="689" w:type="dxa"/>
            <w:tcBorders>
              <w:top w:val="single" w:sz="6" w:space="0" w:color="000000"/>
              <w:left w:val="single" w:sz="6" w:space="0" w:color="000000"/>
              <w:bottom w:val="single" w:sz="6" w:space="0" w:color="000000"/>
              <w:right w:val="single" w:sz="6" w:space="0" w:color="000000"/>
            </w:tcBorders>
            <w:shd w:val="clear" w:color="auto" w:fill="C0C0C0"/>
          </w:tcPr>
          <w:p w:rsidR="00AD3DA9" w:rsidRPr="00CD06E3" w:rsidRDefault="00AD3DA9" w:rsidP="009B5845">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Item</w:t>
            </w:r>
          </w:p>
        </w:tc>
        <w:tc>
          <w:tcPr>
            <w:tcW w:w="725" w:type="dxa"/>
            <w:tcBorders>
              <w:top w:val="single" w:sz="6" w:space="0" w:color="000000"/>
              <w:left w:val="single" w:sz="6" w:space="0" w:color="000000"/>
              <w:bottom w:val="single" w:sz="6" w:space="0" w:color="000000"/>
              <w:right w:val="single" w:sz="6" w:space="0" w:color="000000"/>
            </w:tcBorders>
            <w:shd w:val="clear" w:color="auto" w:fill="C0C0C0"/>
          </w:tcPr>
          <w:p w:rsidR="00AD3DA9" w:rsidRPr="00CD06E3" w:rsidRDefault="00AD3DA9" w:rsidP="009B5845">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Código do produto/serviço</w:t>
            </w:r>
          </w:p>
        </w:tc>
        <w:tc>
          <w:tcPr>
            <w:tcW w:w="3083" w:type="dxa"/>
            <w:tcBorders>
              <w:top w:val="single" w:sz="6" w:space="0" w:color="000000"/>
              <w:left w:val="single" w:sz="6" w:space="0" w:color="000000"/>
              <w:bottom w:val="single" w:sz="6" w:space="0" w:color="000000"/>
              <w:right w:val="single" w:sz="6" w:space="0" w:color="000000"/>
            </w:tcBorders>
            <w:shd w:val="clear" w:color="auto" w:fill="C0C0C0"/>
          </w:tcPr>
          <w:p w:rsidR="00AD3DA9" w:rsidRPr="00CD06E3" w:rsidRDefault="00AD3DA9" w:rsidP="009B5845">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Descrição do produto/serviço</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Pr>
          <w:p w:rsidR="00AD3DA9" w:rsidRPr="00CD06E3" w:rsidRDefault="00AD3DA9" w:rsidP="009B5845">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Marca do produto</w:t>
            </w:r>
          </w:p>
        </w:tc>
        <w:tc>
          <w:tcPr>
            <w:tcW w:w="841" w:type="dxa"/>
            <w:tcBorders>
              <w:top w:val="single" w:sz="6" w:space="0" w:color="000000"/>
              <w:left w:val="single" w:sz="6" w:space="0" w:color="000000"/>
              <w:bottom w:val="single" w:sz="6" w:space="0" w:color="000000"/>
              <w:right w:val="single" w:sz="6" w:space="0" w:color="000000"/>
            </w:tcBorders>
            <w:shd w:val="clear" w:color="auto" w:fill="C0C0C0"/>
          </w:tcPr>
          <w:p w:rsidR="00AD3DA9" w:rsidRPr="00CD06E3" w:rsidRDefault="00AD3DA9" w:rsidP="009B5845">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Unidade de medida</w:t>
            </w:r>
          </w:p>
        </w:tc>
        <w:tc>
          <w:tcPr>
            <w:tcW w:w="981" w:type="dxa"/>
            <w:tcBorders>
              <w:top w:val="single" w:sz="6" w:space="0" w:color="000000"/>
              <w:left w:val="single" w:sz="6" w:space="0" w:color="000000"/>
              <w:bottom w:val="single" w:sz="6" w:space="0" w:color="000000"/>
              <w:right w:val="single" w:sz="6" w:space="0" w:color="000000"/>
            </w:tcBorders>
            <w:shd w:val="clear" w:color="auto" w:fill="C0C0C0"/>
          </w:tcPr>
          <w:p w:rsidR="00AD3DA9" w:rsidRPr="00CD06E3" w:rsidRDefault="00AD3DA9" w:rsidP="009B5845">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Quantidade</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Pr>
          <w:p w:rsidR="00AD3DA9" w:rsidRPr="00CD06E3" w:rsidRDefault="00AD3DA9" w:rsidP="009B5845">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Preço unitário</w:t>
            </w:r>
          </w:p>
        </w:tc>
        <w:tc>
          <w:tcPr>
            <w:tcW w:w="931" w:type="dxa"/>
            <w:tcBorders>
              <w:top w:val="single" w:sz="6" w:space="0" w:color="000000"/>
              <w:left w:val="single" w:sz="6" w:space="0" w:color="000000"/>
              <w:bottom w:val="single" w:sz="6" w:space="0" w:color="000000"/>
              <w:right w:val="single" w:sz="6" w:space="0" w:color="000000"/>
            </w:tcBorders>
            <w:shd w:val="clear" w:color="auto" w:fill="C0C0C0"/>
          </w:tcPr>
          <w:p w:rsidR="00AD3DA9" w:rsidRPr="00CD06E3" w:rsidRDefault="00AD3DA9" w:rsidP="009B5845">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Preço total</w:t>
            </w:r>
          </w:p>
        </w:tc>
      </w:tr>
      <w:tr w:rsidR="00AD3DA9" w:rsidRPr="00CD06E3" w:rsidTr="009B5845">
        <w:tc>
          <w:tcPr>
            <w:tcW w:w="689" w:type="dxa"/>
            <w:tcBorders>
              <w:top w:val="single" w:sz="6" w:space="0" w:color="000000"/>
              <w:left w:val="single" w:sz="6" w:space="0" w:color="000000"/>
              <w:bottom w:val="single" w:sz="6" w:space="0" w:color="000000"/>
              <w:right w:val="single" w:sz="6" w:space="0" w:color="000000"/>
            </w:tcBorders>
          </w:tcPr>
          <w:p w:rsidR="00AD3DA9" w:rsidRPr="00CD06E3" w:rsidRDefault="00AD3DA9" w:rsidP="009B5845">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LOTE: 001 - Lote 001</w:t>
            </w:r>
          </w:p>
        </w:tc>
        <w:tc>
          <w:tcPr>
            <w:tcW w:w="689" w:type="dxa"/>
            <w:tcBorders>
              <w:top w:val="single" w:sz="6" w:space="0" w:color="000000"/>
              <w:left w:val="single" w:sz="6" w:space="0" w:color="000000"/>
              <w:bottom w:val="single" w:sz="6" w:space="0" w:color="000000"/>
              <w:right w:val="single" w:sz="6" w:space="0" w:color="000000"/>
            </w:tcBorders>
          </w:tcPr>
          <w:p w:rsidR="00AD3DA9" w:rsidRPr="00CD06E3" w:rsidRDefault="00AD3DA9" w:rsidP="009B5845">
            <w:pPr>
              <w:autoSpaceDE w:val="0"/>
              <w:autoSpaceDN w:val="0"/>
              <w:adjustRightInd w:val="0"/>
              <w:spacing w:after="0" w:line="240" w:lineRule="auto"/>
              <w:rPr>
                <w:rFonts w:ascii="Bookman Old Style" w:hAnsi="Bookman Old Style" w:cs="Arial"/>
                <w:sz w:val="16"/>
                <w:szCs w:val="16"/>
                <w:lang w:val="x-none"/>
              </w:rPr>
            </w:pPr>
            <w:r w:rsidRPr="00CD06E3">
              <w:rPr>
                <w:rFonts w:ascii="Bookman Old Style" w:hAnsi="Bookman Old Style" w:cs="Arial"/>
                <w:sz w:val="16"/>
                <w:szCs w:val="16"/>
                <w:lang w:val="x-none"/>
              </w:rPr>
              <w:t>1</w:t>
            </w:r>
          </w:p>
        </w:tc>
        <w:tc>
          <w:tcPr>
            <w:tcW w:w="725" w:type="dxa"/>
            <w:tcBorders>
              <w:top w:val="single" w:sz="6" w:space="0" w:color="000000"/>
              <w:left w:val="single" w:sz="6" w:space="0" w:color="000000"/>
              <w:bottom w:val="single" w:sz="6" w:space="0" w:color="000000"/>
              <w:right w:val="single" w:sz="6" w:space="0" w:color="000000"/>
            </w:tcBorders>
          </w:tcPr>
          <w:p w:rsidR="00AD3DA9" w:rsidRPr="00CD06E3" w:rsidRDefault="00AD3DA9" w:rsidP="009B5845">
            <w:pPr>
              <w:autoSpaceDE w:val="0"/>
              <w:autoSpaceDN w:val="0"/>
              <w:adjustRightInd w:val="0"/>
              <w:spacing w:after="0" w:line="240" w:lineRule="auto"/>
              <w:rPr>
                <w:rFonts w:ascii="Bookman Old Style" w:hAnsi="Bookman Old Style" w:cs="Arial"/>
                <w:sz w:val="16"/>
                <w:szCs w:val="16"/>
                <w:lang w:val="x-none"/>
              </w:rPr>
            </w:pPr>
            <w:r>
              <w:rPr>
                <w:rFonts w:ascii="Bookman Old Style" w:hAnsi="Bookman Old Style" w:cs="Arial"/>
                <w:sz w:val="16"/>
                <w:szCs w:val="16"/>
                <w:lang w:val="x-none"/>
              </w:rPr>
              <w:t>22871</w:t>
            </w:r>
          </w:p>
        </w:tc>
        <w:tc>
          <w:tcPr>
            <w:tcW w:w="3083" w:type="dxa"/>
            <w:tcBorders>
              <w:top w:val="single" w:sz="6" w:space="0" w:color="000000"/>
              <w:left w:val="single" w:sz="6" w:space="0" w:color="000000"/>
              <w:bottom w:val="single" w:sz="6" w:space="0" w:color="000000"/>
              <w:right w:val="single" w:sz="6" w:space="0" w:color="000000"/>
            </w:tcBorders>
          </w:tcPr>
          <w:p w:rsidR="00AD3DA9" w:rsidRPr="00CD06E3" w:rsidRDefault="00AD3DA9" w:rsidP="009B5845">
            <w:pPr>
              <w:autoSpaceDE w:val="0"/>
              <w:autoSpaceDN w:val="0"/>
              <w:adjustRightInd w:val="0"/>
              <w:spacing w:after="0" w:line="240" w:lineRule="auto"/>
              <w:rPr>
                <w:rFonts w:ascii="Bookman Old Style" w:hAnsi="Bookman Old Style" w:cs="Arial"/>
                <w:sz w:val="16"/>
                <w:szCs w:val="16"/>
                <w:lang w:val="x-none"/>
              </w:rPr>
            </w:pPr>
            <w:r w:rsidRPr="00AD3DA9">
              <w:rPr>
                <w:rFonts w:ascii="Bookman Old Style" w:hAnsi="Bookman Old Style" w:cs="Arial"/>
                <w:sz w:val="16"/>
                <w:szCs w:val="16"/>
                <w:lang w:val="x-none"/>
              </w:rPr>
              <w:t xml:space="preserve">RODA COM FRIZO PARA MÁQUINA MOTONIVELADORA NEW HOLLAND RG140B  </w:t>
            </w:r>
          </w:p>
        </w:tc>
        <w:tc>
          <w:tcPr>
            <w:tcW w:w="842" w:type="dxa"/>
            <w:tcBorders>
              <w:top w:val="single" w:sz="6" w:space="0" w:color="000000"/>
              <w:left w:val="single" w:sz="6" w:space="0" w:color="000000"/>
              <w:bottom w:val="single" w:sz="6" w:space="0" w:color="000000"/>
              <w:right w:val="single" w:sz="6" w:space="0" w:color="000000"/>
            </w:tcBorders>
          </w:tcPr>
          <w:p w:rsidR="00AD3DA9" w:rsidRPr="00CD06E3" w:rsidRDefault="00AD3DA9" w:rsidP="009B5845">
            <w:pPr>
              <w:autoSpaceDE w:val="0"/>
              <w:autoSpaceDN w:val="0"/>
              <w:adjustRightInd w:val="0"/>
              <w:spacing w:after="0" w:line="240" w:lineRule="auto"/>
              <w:rPr>
                <w:rFonts w:ascii="Bookman Old Style" w:hAnsi="Bookman Old Style" w:cs="Arial"/>
                <w:sz w:val="16"/>
                <w:szCs w:val="16"/>
                <w:lang w:val="x-none"/>
              </w:rPr>
            </w:pPr>
          </w:p>
        </w:tc>
        <w:tc>
          <w:tcPr>
            <w:tcW w:w="841" w:type="dxa"/>
            <w:tcBorders>
              <w:top w:val="single" w:sz="6" w:space="0" w:color="000000"/>
              <w:left w:val="single" w:sz="6" w:space="0" w:color="000000"/>
              <w:bottom w:val="single" w:sz="6" w:space="0" w:color="000000"/>
              <w:right w:val="single" w:sz="6" w:space="0" w:color="000000"/>
            </w:tcBorders>
          </w:tcPr>
          <w:p w:rsidR="00AD3DA9" w:rsidRPr="00160FA6" w:rsidRDefault="00AD3DA9" w:rsidP="009B5845">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PEÇA</w:t>
            </w:r>
          </w:p>
        </w:tc>
        <w:tc>
          <w:tcPr>
            <w:tcW w:w="981" w:type="dxa"/>
            <w:tcBorders>
              <w:top w:val="single" w:sz="6" w:space="0" w:color="000000"/>
              <w:left w:val="single" w:sz="6" w:space="0" w:color="000000"/>
              <w:bottom w:val="single" w:sz="6" w:space="0" w:color="000000"/>
              <w:right w:val="single" w:sz="6" w:space="0" w:color="000000"/>
            </w:tcBorders>
          </w:tcPr>
          <w:p w:rsidR="00AD3DA9" w:rsidRPr="00CD06E3" w:rsidRDefault="00AD3DA9" w:rsidP="009B5845">
            <w:pPr>
              <w:autoSpaceDE w:val="0"/>
              <w:autoSpaceDN w:val="0"/>
              <w:adjustRightInd w:val="0"/>
              <w:spacing w:after="0" w:line="240" w:lineRule="auto"/>
              <w:rPr>
                <w:rFonts w:ascii="Bookman Old Style" w:hAnsi="Bookman Old Style" w:cs="Arial"/>
                <w:sz w:val="16"/>
                <w:szCs w:val="16"/>
                <w:lang w:val="x-none"/>
              </w:rPr>
            </w:pPr>
            <w:r>
              <w:rPr>
                <w:rFonts w:ascii="Bookman Old Style" w:hAnsi="Bookman Old Style" w:cs="Arial"/>
                <w:sz w:val="16"/>
                <w:szCs w:val="16"/>
                <w:lang w:val="x-none"/>
              </w:rPr>
              <w:t>04</w:t>
            </w:r>
          </w:p>
        </w:tc>
        <w:tc>
          <w:tcPr>
            <w:tcW w:w="842" w:type="dxa"/>
            <w:tcBorders>
              <w:top w:val="single" w:sz="6" w:space="0" w:color="000000"/>
              <w:left w:val="single" w:sz="6" w:space="0" w:color="000000"/>
              <w:bottom w:val="single" w:sz="6" w:space="0" w:color="000000"/>
              <w:right w:val="single" w:sz="6" w:space="0" w:color="000000"/>
            </w:tcBorders>
          </w:tcPr>
          <w:p w:rsidR="00AD3DA9" w:rsidRPr="00AD3DA9" w:rsidRDefault="00AD3DA9" w:rsidP="009B5845">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5.100,00</w:t>
            </w:r>
          </w:p>
        </w:tc>
        <w:tc>
          <w:tcPr>
            <w:tcW w:w="931" w:type="dxa"/>
            <w:tcBorders>
              <w:top w:val="single" w:sz="6" w:space="0" w:color="000000"/>
              <w:left w:val="single" w:sz="6" w:space="0" w:color="000000"/>
              <w:bottom w:val="single" w:sz="6" w:space="0" w:color="000000"/>
              <w:right w:val="single" w:sz="6" w:space="0" w:color="000000"/>
            </w:tcBorders>
          </w:tcPr>
          <w:p w:rsidR="00AD3DA9" w:rsidRPr="00AD3DA9" w:rsidRDefault="00AD3DA9" w:rsidP="009B5845">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20.400,00</w:t>
            </w:r>
          </w:p>
        </w:tc>
      </w:tr>
      <w:tr w:rsidR="00AD3DA9" w:rsidRPr="00CD06E3" w:rsidTr="009B5845">
        <w:tc>
          <w:tcPr>
            <w:tcW w:w="8692" w:type="dxa"/>
            <w:gridSpan w:val="8"/>
            <w:tcBorders>
              <w:top w:val="single" w:sz="6" w:space="0" w:color="000000"/>
              <w:left w:val="single" w:sz="6" w:space="0" w:color="000000"/>
              <w:bottom w:val="single" w:sz="6" w:space="0" w:color="000000"/>
              <w:right w:val="single" w:sz="6" w:space="0" w:color="000000"/>
            </w:tcBorders>
          </w:tcPr>
          <w:p w:rsidR="00AD3DA9" w:rsidRPr="00CD06E3" w:rsidRDefault="00AD3DA9" w:rsidP="009B5845">
            <w:pPr>
              <w:autoSpaceDE w:val="0"/>
              <w:autoSpaceDN w:val="0"/>
              <w:adjustRightInd w:val="0"/>
              <w:spacing w:after="0" w:line="240" w:lineRule="auto"/>
              <w:rPr>
                <w:rFonts w:ascii="Bookman Old Style" w:hAnsi="Bookman Old Style" w:cs="Arial"/>
                <w:b/>
                <w:sz w:val="16"/>
                <w:szCs w:val="16"/>
                <w:lang w:val="x-none"/>
              </w:rPr>
            </w:pPr>
            <w:r w:rsidRPr="00CD06E3">
              <w:rPr>
                <w:rFonts w:ascii="Bookman Old Style" w:hAnsi="Bookman Old Style" w:cs="Arial"/>
                <w:b/>
                <w:sz w:val="16"/>
                <w:szCs w:val="16"/>
                <w:lang w:val="x-none"/>
              </w:rPr>
              <w:t>TOTAL</w:t>
            </w:r>
          </w:p>
        </w:tc>
        <w:tc>
          <w:tcPr>
            <w:tcW w:w="931" w:type="dxa"/>
            <w:tcBorders>
              <w:top w:val="single" w:sz="6" w:space="0" w:color="000000"/>
              <w:left w:val="single" w:sz="6" w:space="0" w:color="000000"/>
              <w:bottom w:val="single" w:sz="6" w:space="0" w:color="000000"/>
              <w:right w:val="single" w:sz="6" w:space="0" w:color="000000"/>
            </w:tcBorders>
          </w:tcPr>
          <w:p w:rsidR="00AD3DA9" w:rsidRPr="00160FA6" w:rsidRDefault="00AD3DA9" w:rsidP="009B5845">
            <w:pPr>
              <w:autoSpaceDE w:val="0"/>
              <w:autoSpaceDN w:val="0"/>
              <w:adjustRightInd w:val="0"/>
              <w:spacing w:after="0" w:line="240" w:lineRule="auto"/>
              <w:rPr>
                <w:rFonts w:ascii="Bookman Old Style" w:hAnsi="Bookman Old Style" w:cs="Arial"/>
                <w:b/>
                <w:sz w:val="16"/>
                <w:szCs w:val="16"/>
              </w:rPr>
            </w:pPr>
            <w:r>
              <w:rPr>
                <w:rFonts w:ascii="Bookman Old Style" w:hAnsi="Bookman Old Style" w:cs="Arial"/>
                <w:b/>
                <w:sz w:val="16"/>
                <w:szCs w:val="16"/>
              </w:rPr>
              <w:t>20.400,00</w:t>
            </w:r>
          </w:p>
        </w:tc>
      </w:tr>
    </w:tbl>
    <w:p w:rsidR="00AD3DA9" w:rsidRPr="00F20095" w:rsidRDefault="00AD3DA9" w:rsidP="00AD3DA9">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AD3DA9" w:rsidRPr="00F20095" w:rsidRDefault="00AD3DA9" w:rsidP="00AD3DA9">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Os anexos poderão ser obtidos através da internet pelo endereço </w:t>
      </w:r>
      <w:r>
        <w:rPr>
          <w:rFonts w:ascii="Bookman Old Style" w:hAnsi="Bookman Old Style" w:cs="Times New Roman"/>
          <w:sz w:val="20"/>
          <w:szCs w:val="20"/>
        </w:rPr>
        <w:t xml:space="preserve">eletrônico </w:t>
      </w:r>
      <w:r w:rsidRPr="00810231">
        <w:rPr>
          <w:rFonts w:ascii="Bookman Old Style" w:hAnsi="Bookman Old Style" w:cs="Times New Roman"/>
          <w:sz w:val="20"/>
          <w:szCs w:val="20"/>
          <w:u w:val="single"/>
        </w:rPr>
        <w:t>www.pmsas.pr.gov.br.</w:t>
      </w:r>
    </w:p>
    <w:p w:rsidR="00AD3DA9" w:rsidRPr="00F20095" w:rsidRDefault="00AD3DA9" w:rsidP="00AD3DA9">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AD3DA9" w:rsidRPr="00F20095" w:rsidRDefault="00AD3DA9" w:rsidP="00AD3DA9">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 O critério de julgamento adotado será o </w:t>
      </w:r>
      <w:r w:rsidRPr="00F20095">
        <w:rPr>
          <w:rFonts w:ascii="Bookman Old Style" w:hAnsi="Bookman Old Style" w:cs="Times New Roman"/>
          <w:i/>
          <w:iCs/>
          <w:sz w:val="20"/>
          <w:szCs w:val="20"/>
        </w:rPr>
        <w:t xml:space="preserve">menor preço, </w:t>
      </w:r>
      <w:r w:rsidRPr="00F20095">
        <w:rPr>
          <w:rFonts w:ascii="Bookman Old Style" w:hAnsi="Bookman Old Style" w:cs="Times New Roman"/>
          <w:sz w:val="20"/>
          <w:szCs w:val="20"/>
        </w:rPr>
        <w:t>observadas as exigências contidas neste Aviso de Contratação Direta e seus Anexos quanto as especificações do objeto.</w:t>
      </w:r>
    </w:p>
    <w:p w:rsidR="00AD3DA9" w:rsidRPr="00F20095" w:rsidRDefault="00AD3DA9" w:rsidP="00AD3DA9">
      <w:pPr>
        <w:pStyle w:val="PargrafodaLista"/>
        <w:autoSpaceDE w:val="0"/>
        <w:autoSpaceDN w:val="0"/>
        <w:adjustRightInd w:val="0"/>
        <w:spacing w:after="0" w:line="240" w:lineRule="auto"/>
        <w:jc w:val="both"/>
        <w:rPr>
          <w:rFonts w:ascii="Bookman Old Style" w:hAnsi="Bookman Old Style" w:cs="Times New Roman"/>
          <w:sz w:val="20"/>
          <w:szCs w:val="20"/>
        </w:rPr>
      </w:pPr>
    </w:p>
    <w:p w:rsidR="00AD3DA9" w:rsidRPr="00F20095" w:rsidRDefault="00AD3DA9" w:rsidP="00AD3DA9">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1.4. As informações administrativas e técnicas relativas a este Aviso poderão ser obtidas junto ao Setor de Licitações pelo telefone n° (046) 3563-8000 e pelo e-mail: licitacaol@pmsas.pr.gov.br.</w:t>
      </w:r>
    </w:p>
    <w:p w:rsidR="00AD3DA9" w:rsidRPr="00F20095" w:rsidRDefault="00AD3DA9" w:rsidP="00AD3DA9">
      <w:pPr>
        <w:tabs>
          <w:tab w:val="left" w:pos="1980"/>
        </w:tabs>
        <w:jc w:val="both"/>
        <w:rPr>
          <w:rFonts w:ascii="Bookman Old Style" w:hAnsi="Bookman Old Style"/>
          <w:sz w:val="20"/>
          <w:szCs w:val="20"/>
        </w:rPr>
      </w:pPr>
    </w:p>
    <w:p w:rsidR="00AD3DA9" w:rsidRPr="00F20095" w:rsidRDefault="00AD3DA9" w:rsidP="00AD3DA9">
      <w:pPr>
        <w:pStyle w:val="PargrafodaLista"/>
        <w:numPr>
          <w:ilvl w:val="0"/>
          <w:numId w:val="1"/>
        </w:numPr>
        <w:tabs>
          <w:tab w:val="left" w:pos="1980"/>
        </w:tabs>
        <w:jc w:val="both"/>
        <w:rPr>
          <w:rFonts w:ascii="Bookman Old Style" w:hAnsi="Bookman Old Style"/>
          <w:b/>
          <w:sz w:val="20"/>
          <w:szCs w:val="20"/>
        </w:rPr>
      </w:pPr>
      <w:r w:rsidRPr="00F20095">
        <w:rPr>
          <w:rFonts w:ascii="Bookman Old Style" w:hAnsi="Bookman Old Style"/>
          <w:b/>
          <w:sz w:val="20"/>
          <w:szCs w:val="20"/>
        </w:rPr>
        <w:t>DA PARTICIPAÇÃO NA DISPENSA</w:t>
      </w:r>
    </w:p>
    <w:p w:rsidR="00AD3DA9" w:rsidRPr="00F20095" w:rsidRDefault="00AD3DA9" w:rsidP="00AD3DA9">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Os fornecedores deverão atender aos procedimentos previstos no Aviso de Dispensa, disponível no Site do município, </w:t>
      </w:r>
      <w:hyperlink r:id="rId7" w:history="1">
        <w:r w:rsidRPr="00F20095">
          <w:rPr>
            <w:rStyle w:val="Hyperlink"/>
            <w:rFonts w:ascii="Bookman Old Style" w:hAnsi="Bookman Old Style" w:cs="Times New Roman"/>
            <w:color w:val="auto"/>
            <w:sz w:val="20"/>
            <w:szCs w:val="20"/>
          </w:rPr>
          <w:t>www.pmsas.pr.gov.br</w:t>
        </w:r>
      </w:hyperlink>
      <w:r w:rsidRPr="00F20095">
        <w:rPr>
          <w:rFonts w:ascii="Bookman Old Style" w:hAnsi="Bookman Old Style" w:cs="Times New Roman"/>
          <w:sz w:val="20"/>
          <w:szCs w:val="20"/>
        </w:rPr>
        <w:t>.</w:t>
      </w:r>
    </w:p>
    <w:p w:rsidR="00AD3DA9" w:rsidRPr="00F20095" w:rsidRDefault="00AD3DA9" w:rsidP="00AD3DA9">
      <w:pPr>
        <w:pStyle w:val="PargrafodaLista"/>
        <w:autoSpaceDE w:val="0"/>
        <w:autoSpaceDN w:val="0"/>
        <w:adjustRightInd w:val="0"/>
        <w:spacing w:after="0" w:line="240" w:lineRule="auto"/>
        <w:jc w:val="both"/>
        <w:rPr>
          <w:rFonts w:ascii="Bookman Old Style" w:hAnsi="Bookman Old Style" w:cs="Times New Roman"/>
          <w:sz w:val="20"/>
          <w:szCs w:val="20"/>
        </w:rPr>
      </w:pPr>
    </w:p>
    <w:p w:rsidR="00AD3DA9" w:rsidRPr="00F20095" w:rsidRDefault="00AD3DA9" w:rsidP="00AD3DA9">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2.1.1. O fornecedor e o responsável por qualquer transação efetuada diretamente, não cabendo ao</w:t>
      </w:r>
    </w:p>
    <w:p w:rsidR="00AD3DA9" w:rsidRPr="00F20095" w:rsidRDefault="00AD3DA9" w:rsidP="00AD3DA9">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provedor</w:t>
      </w:r>
      <w:proofErr w:type="gramEnd"/>
      <w:r w:rsidRPr="00F20095">
        <w:rPr>
          <w:rFonts w:ascii="Bookman Old Style" w:hAnsi="Bookman Old Style" w:cs="Times New Roman"/>
          <w:sz w:val="20"/>
          <w:szCs w:val="20"/>
        </w:rPr>
        <w:t xml:space="preserve"> do órgão entidade promotor do procedimento a responsabilidade por eventuais danos</w:t>
      </w:r>
    </w:p>
    <w:p w:rsidR="00AD3DA9" w:rsidRPr="00F20095" w:rsidRDefault="00AD3DA9" w:rsidP="00AD3DA9">
      <w:pPr>
        <w:tabs>
          <w:tab w:val="left" w:pos="1980"/>
        </w:tabs>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decorrentes</w:t>
      </w:r>
      <w:proofErr w:type="gramEnd"/>
      <w:r w:rsidRPr="00F20095">
        <w:rPr>
          <w:rFonts w:ascii="Bookman Old Style" w:hAnsi="Bookman Old Style" w:cs="Times New Roman"/>
          <w:sz w:val="20"/>
          <w:szCs w:val="20"/>
        </w:rPr>
        <w:t xml:space="preserve"> de uso indevido da apresentação de proposta, ainda que por terceiros não autorizados.</w:t>
      </w:r>
    </w:p>
    <w:p w:rsidR="00AD3DA9" w:rsidRPr="00F20095" w:rsidRDefault="00AD3DA9" w:rsidP="00AD3DA9">
      <w:pPr>
        <w:pStyle w:val="PargrafodaLista"/>
        <w:numPr>
          <w:ilvl w:val="1"/>
          <w:numId w:val="1"/>
        </w:numPr>
        <w:autoSpaceDE w:val="0"/>
        <w:autoSpaceDN w:val="0"/>
        <w:adjustRightInd w:val="0"/>
        <w:spacing w:after="0" w:line="240" w:lineRule="auto"/>
        <w:rPr>
          <w:rFonts w:ascii="Bookman Old Style" w:hAnsi="Bookman Old Style" w:cs="Times New Roman"/>
          <w:sz w:val="20"/>
          <w:szCs w:val="20"/>
        </w:rPr>
      </w:pPr>
      <w:r w:rsidRPr="00F20095">
        <w:rPr>
          <w:rFonts w:ascii="Bookman Old Style" w:hAnsi="Bookman Old Style" w:cs="Times New Roman"/>
          <w:sz w:val="20"/>
          <w:szCs w:val="20"/>
        </w:rPr>
        <w:t>Não poderão participar desta dispensa os fornecedores:</w:t>
      </w:r>
    </w:p>
    <w:p w:rsidR="00AD3DA9" w:rsidRPr="00F20095" w:rsidRDefault="00AD3DA9" w:rsidP="00AD3DA9">
      <w:pPr>
        <w:pStyle w:val="PargrafodaLista"/>
        <w:autoSpaceDE w:val="0"/>
        <w:autoSpaceDN w:val="0"/>
        <w:adjustRightInd w:val="0"/>
        <w:spacing w:after="0" w:line="240" w:lineRule="auto"/>
        <w:rPr>
          <w:rFonts w:ascii="Bookman Old Style" w:hAnsi="Bookman Old Style" w:cs="Times New Roman"/>
          <w:sz w:val="20"/>
          <w:szCs w:val="20"/>
        </w:rPr>
      </w:pPr>
    </w:p>
    <w:p w:rsidR="00AD3DA9" w:rsidRPr="00F20095" w:rsidRDefault="00AD3DA9" w:rsidP="00AD3DA9">
      <w:pPr>
        <w:pStyle w:val="PargrafodaLista"/>
        <w:numPr>
          <w:ilvl w:val="2"/>
          <w:numId w:val="1"/>
        </w:numPr>
        <w:tabs>
          <w:tab w:val="left" w:pos="1980"/>
        </w:tabs>
        <w:jc w:val="both"/>
        <w:rPr>
          <w:rFonts w:ascii="Bookman Old Style" w:hAnsi="Bookman Old Style" w:cs="Times New Roman"/>
          <w:sz w:val="20"/>
          <w:szCs w:val="20"/>
        </w:rPr>
      </w:pPr>
      <w:r w:rsidRPr="00F20095">
        <w:rPr>
          <w:rFonts w:ascii="Bookman Old Style" w:hAnsi="Bookman Old Style" w:cs="Times New Roman"/>
          <w:sz w:val="20"/>
          <w:szCs w:val="20"/>
        </w:rPr>
        <w:t>Que não atendam as condições deste Aviso de Contratação Direta e seu(s) anexo(s);</w:t>
      </w:r>
    </w:p>
    <w:p w:rsidR="00AD3DA9" w:rsidRPr="00F20095" w:rsidRDefault="00AD3DA9" w:rsidP="00AD3DA9">
      <w:pPr>
        <w:pStyle w:val="PargrafodaLista"/>
        <w:tabs>
          <w:tab w:val="left" w:pos="1980"/>
        </w:tabs>
        <w:jc w:val="both"/>
        <w:rPr>
          <w:rFonts w:ascii="Bookman Old Style" w:hAnsi="Bookman Old Style" w:cs="Times New Roman"/>
          <w:sz w:val="20"/>
          <w:szCs w:val="20"/>
        </w:rPr>
      </w:pPr>
    </w:p>
    <w:p w:rsidR="00AD3DA9" w:rsidRPr="00F20095" w:rsidRDefault="00AD3DA9" w:rsidP="00AD3DA9">
      <w:pPr>
        <w:pStyle w:val="PargrafodaLista"/>
        <w:numPr>
          <w:ilvl w:val="2"/>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Estrangeiros que não tenham representação legal no Brasil com poderes expressos para receber citação e responder administrativa ou judicialmente;</w:t>
      </w:r>
    </w:p>
    <w:p w:rsidR="00AD3DA9" w:rsidRPr="00F20095" w:rsidRDefault="00AD3DA9" w:rsidP="00AD3DA9">
      <w:pPr>
        <w:pStyle w:val="PargrafodaLista"/>
        <w:autoSpaceDE w:val="0"/>
        <w:autoSpaceDN w:val="0"/>
        <w:adjustRightInd w:val="0"/>
        <w:spacing w:after="0" w:line="240" w:lineRule="auto"/>
        <w:jc w:val="both"/>
        <w:rPr>
          <w:rFonts w:ascii="Bookman Old Style" w:hAnsi="Bookman Old Style" w:cs="Times New Roman"/>
          <w:sz w:val="20"/>
          <w:szCs w:val="20"/>
        </w:rPr>
      </w:pPr>
    </w:p>
    <w:p w:rsidR="00AD3DA9" w:rsidRPr="00F20095" w:rsidRDefault="00AD3DA9" w:rsidP="00AD3DA9">
      <w:pPr>
        <w:pStyle w:val="PargrafodaLista"/>
        <w:numPr>
          <w:ilvl w:val="2"/>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Que se enquadrem nas seguintes vedações:</w:t>
      </w:r>
    </w:p>
    <w:p w:rsidR="00AD3DA9" w:rsidRPr="00F20095" w:rsidRDefault="00AD3DA9" w:rsidP="00AD3DA9">
      <w:pPr>
        <w:pStyle w:val="PargrafodaLista"/>
        <w:autoSpaceDE w:val="0"/>
        <w:autoSpaceDN w:val="0"/>
        <w:adjustRightInd w:val="0"/>
        <w:spacing w:after="0" w:line="240" w:lineRule="auto"/>
        <w:jc w:val="both"/>
        <w:rPr>
          <w:rFonts w:ascii="Bookman Old Style" w:hAnsi="Bookman Old Style" w:cs="Times New Roman"/>
          <w:sz w:val="20"/>
          <w:szCs w:val="20"/>
        </w:rPr>
      </w:pPr>
    </w:p>
    <w:p w:rsidR="00AD3DA9" w:rsidRPr="00F20095" w:rsidRDefault="00AD3DA9" w:rsidP="00AD3DA9">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lastRenderedPageBreak/>
        <w:t>a) autor do anteprojeto, do projeto básico ou do projeto executivo, pessoa física ou jurídica,</w:t>
      </w:r>
    </w:p>
    <w:p w:rsidR="00AD3DA9" w:rsidRPr="00F20095" w:rsidRDefault="00AD3DA9" w:rsidP="00AD3DA9">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quando</w:t>
      </w:r>
      <w:proofErr w:type="gramEnd"/>
      <w:r w:rsidRPr="00F20095">
        <w:rPr>
          <w:rFonts w:ascii="Bookman Old Style" w:hAnsi="Bookman Old Style" w:cs="Times New Roman"/>
          <w:sz w:val="20"/>
          <w:szCs w:val="20"/>
        </w:rPr>
        <w:t xml:space="preserve"> a contratação e fornecimento de bens a ele relacionados;</w:t>
      </w:r>
    </w:p>
    <w:p w:rsidR="00AD3DA9" w:rsidRPr="00F20095" w:rsidRDefault="00AD3DA9" w:rsidP="00AD3DA9">
      <w:pPr>
        <w:autoSpaceDE w:val="0"/>
        <w:autoSpaceDN w:val="0"/>
        <w:adjustRightInd w:val="0"/>
        <w:spacing w:after="0" w:line="240" w:lineRule="auto"/>
        <w:jc w:val="both"/>
        <w:rPr>
          <w:rFonts w:ascii="Bookman Old Style" w:hAnsi="Bookman Old Style" w:cs="Times New Roman"/>
          <w:sz w:val="20"/>
          <w:szCs w:val="20"/>
        </w:rPr>
      </w:pPr>
    </w:p>
    <w:p w:rsidR="00AD3DA9" w:rsidRPr="00F20095" w:rsidRDefault="00AD3DA9" w:rsidP="00AD3DA9">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b) empresa, isoladamente ou em consorcio, responsável pela elaboração do projeto básico ou do</w:t>
      </w:r>
    </w:p>
    <w:p w:rsidR="00AD3DA9" w:rsidRPr="00F20095" w:rsidRDefault="00AD3DA9" w:rsidP="00AD3DA9">
      <w:pPr>
        <w:autoSpaceDE w:val="0"/>
        <w:autoSpaceDN w:val="0"/>
        <w:adjustRightInd w:val="0"/>
        <w:spacing w:after="0" w:line="240" w:lineRule="auto"/>
        <w:jc w:val="both"/>
        <w:rPr>
          <w:rFonts w:ascii="Bookman Old Style" w:hAnsi="Bookman Old Style"/>
          <w:sz w:val="20"/>
          <w:szCs w:val="20"/>
        </w:rPr>
      </w:pPr>
      <w:proofErr w:type="gramStart"/>
      <w:r w:rsidRPr="00F20095">
        <w:rPr>
          <w:rFonts w:ascii="Bookman Old Style" w:hAnsi="Bookman Old Style" w:cs="Times New Roman"/>
          <w:sz w:val="20"/>
          <w:szCs w:val="20"/>
        </w:rPr>
        <w:t>projeto</w:t>
      </w:r>
      <w:proofErr w:type="gramEnd"/>
      <w:r w:rsidRPr="00F20095">
        <w:rPr>
          <w:rFonts w:ascii="Bookman Old Style" w:hAnsi="Bookman Old Style" w:cs="Times New Roman"/>
          <w:sz w:val="20"/>
          <w:szCs w:val="20"/>
        </w:rPr>
        <w:t xml:space="preserve"> executivo, ou empresa da qual o autor do projeto seja dirigente, gerente, controlador, acionista ou detentor de mais de 5% (cinco por cento) do capital com direito a veto, responsável técnico ou </w:t>
      </w:r>
      <w:r w:rsidRPr="00F20095">
        <w:rPr>
          <w:rFonts w:ascii="Bookman Old Style" w:hAnsi="Bookman Old Style"/>
          <w:sz w:val="20"/>
          <w:szCs w:val="20"/>
        </w:rPr>
        <w:t xml:space="preserve">subcontratado, quando a contratação versar sobre obra, serviços ou fornecimento de bens a ela necessários; </w:t>
      </w:r>
    </w:p>
    <w:p w:rsidR="00AD3DA9" w:rsidRPr="00F20095" w:rsidRDefault="00AD3DA9" w:rsidP="00AD3DA9">
      <w:pPr>
        <w:autoSpaceDE w:val="0"/>
        <w:autoSpaceDN w:val="0"/>
        <w:adjustRightInd w:val="0"/>
        <w:spacing w:after="0" w:line="240" w:lineRule="auto"/>
        <w:jc w:val="both"/>
        <w:rPr>
          <w:rFonts w:ascii="Bookman Old Style" w:hAnsi="Bookman Old Style"/>
          <w:sz w:val="20"/>
          <w:szCs w:val="20"/>
        </w:rPr>
      </w:pPr>
    </w:p>
    <w:p w:rsidR="00AD3DA9" w:rsidRPr="00F20095" w:rsidRDefault="00AD3DA9" w:rsidP="00AD3DA9">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c) pessoa física ou jurídica que se encontre, ao tempo da contratação, impossibilitada de contratar em decorrência de sanção que lhe foi imposta; </w:t>
      </w:r>
    </w:p>
    <w:p w:rsidR="00AD3DA9" w:rsidRPr="00F20095" w:rsidRDefault="00AD3DA9" w:rsidP="00AD3DA9">
      <w:pPr>
        <w:autoSpaceDE w:val="0"/>
        <w:autoSpaceDN w:val="0"/>
        <w:adjustRightInd w:val="0"/>
        <w:spacing w:after="0" w:line="240" w:lineRule="auto"/>
        <w:jc w:val="both"/>
        <w:rPr>
          <w:rFonts w:ascii="Bookman Old Style" w:hAnsi="Bookman Old Style"/>
          <w:sz w:val="20"/>
          <w:szCs w:val="20"/>
        </w:rPr>
      </w:pPr>
    </w:p>
    <w:p w:rsidR="00AD3DA9" w:rsidRPr="00F20095" w:rsidRDefault="00AD3DA9" w:rsidP="00AD3DA9">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d) aquele que mantenha vinculo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AD3DA9" w:rsidRPr="00F20095" w:rsidRDefault="00AD3DA9" w:rsidP="00AD3DA9">
      <w:pPr>
        <w:autoSpaceDE w:val="0"/>
        <w:autoSpaceDN w:val="0"/>
        <w:adjustRightInd w:val="0"/>
        <w:spacing w:after="0" w:line="240" w:lineRule="auto"/>
        <w:jc w:val="both"/>
        <w:rPr>
          <w:rFonts w:ascii="Bookman Old Style" w:hAnsi="Bookman Old Style"/>
          <w:sz w:val="20"/>
          <w:szCs w:val="20"/>
        </w:rPr>
      </w:pPr>
    </w:p>
    <w:p w:rsidR="00AD3DA9" w:rsidRPr="00F20095" w:rsidRDefault="00AD3DA9" w:rsidP="00AD3DA9">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 e) empresas controladoras, controladas ou coligadas, nos termos da Lei n° 6.404, de 15 de dezembro de 1976, concorrendo entre si;</w:t>
      </w:r>
    </w:p>
    <w:p w:rsidR="00AD3DA9" w:rsidRPr="00F20095" w:rsidRDefault="00AD3DA9" w:rsidP="00AD3DA9">
      <w:pPr>
        <w:autoSpaceDE w:val="0"/>
        <w:autoSpaceDN w:val="0"/>
        <w:adjustRightInd w:val="0"/>
        <w:spacing w:after="0" w:line="240" w:lineRule="auto"/>
        <w:jc w:val="both"/>
        <w:rPr>
          <w:rFonts w:ascii="Bookman Old Style" w:hAnsi="Bookman Old Style"/>
          <w:sz w:val="20"/>
          <w:szCs w:val="20"/>
        </w:rPr>
      </w:pPr>
    </w:p>
    <w:p w:rsidR="00AD3DA9" w:rsidRPr="00F20095" w:rsidRDefault="00AD3DA9" w:rsidP="00AD3DA9">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 f) pessoa física ou jurídica que, nos 5 (cinco) anos anteriores a divulgação do aviso, tenha sido condenada judicialmente, com transito em julgado, por exploração de trabalho infantil, por submissão de trabalhadores a condições análogas as de escravo ou por contratação de adolescentes nos casos vedados pela legislação trabalhista.</w:t>
      </w:r>
    </w:p>
    <w:p w:rsidR="00AD3DA9" w:rsidRPr="00F20095" w:rsidRDefault="00AD3DA9" w:rsidP="00AD3DA9">
      <w:pPr>
        <w:autoSpaceDE w:val="0"/>
        <w:autoSpaceDN w:val="0"/>
        <w:adjustRightInd w:val="0"/>
        <w:spacing w:after="0" w:line="240" w:lineRule="auto"/>
        <w:jc w:val="both"/>
        <w:rPr>
          <w:rFonts w:ascii="Bookman Old Style" w:hAnsi="Bookman Old Style"/>
          <w:sz w:val="20"/>
          <w:szCs w:val="20"/>
        </w:rPr>
      </w:pPr>
    </w:p>
    <w:p w:rsidR="00AD3DA9" w:rsidRPr="00F20095" w:rsidRDefault="00AD3DA9" w:rsidP="00AD3DA9">
      <w:pPr>
        <w:pStyle w:val="PargrafodaLista"/>
        <w:numPr>
          <w:ilvl w:val="3"/>
          <w:numId w:val="1"/>
        </w:numPr>
        <w:autoSpaceDE w:val="0"/>
        <w:autoSpaceDN w:val="0"/>
        <w:adjustRightInd w:val="0"/>
        <w:spacing w:after="0" w:line="240" w:lineRule="auto"/>
        <w:ind w:left="0" w:firstLine="0"/>
        <w:jc w:val="both"/>
        <w:rPr>
          <w:rFonts w:ascii="Bookman Old Style" w:hAnsi="Bookman Old Style"/>
          <w:sz w:val="20"/>
          <w:szCs w:val="20"/>
        </w:rPr>
      </w:pPr>
      <w:r w:rsidRPr="00F20095">
        <w:rPr>
          <w:rFonts w:ascii="Bookman Old Style" w:hAnsi="Bookman Old Style"/>
          <w:sz w:val="20"/>
          <w:szCs w:val="20"/>
        </w:rPr>
        <w:t xml:space="preserve"> Equiparam-se aos autores do projeto as empresas integrantes do mesmo grupo econômico;</w:t>
      </w:r>
    </w:p>
    <w:p w:rsidR="00AD3DA9" w:rsidRPr="00F20095" w:rsidRDefault="00AD3DA9" w:rsidP="00AD3DA9">
      <w:pPr>
        <w:autoSpaceDE w:val="0"/>
        <w:autoSpaceDN w:val="0"/>
        <w:adjustRightInd w:val="0"/>
        <w:spacing w:after="0" w:line="240" w:lineRule="auto"/>
        <w:jc w:val="both"/>
        <w:rPr>
          <w:rFonts w:ascii="Bookman Old Style" w:hAnsi="Bookman Old Style"/>
          <w:sz w:val="20"/>
          <w:szCs w:val="20"/>
        </w:rPr>
      </w:pPr>
    </w:p>
    <w:p w:rsidR="00AD3DA9" w:rsidRPr="00F20095" w:rsidRDefault="00AD3DA9" w:rsidP="00AD3DA9">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2.2.2.2. Aplica-se o disposto na alínea “c” também ao fornecedor que atue em substituição a</w:t>
      </w:r>
    </w:p>
    <w:p w:rsidR="00AD3DA9" w:rsidRPr="00F20095" w:rsidRDefault="00AD3DA9" w:rsidP="00AD3DA9">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outra</w:t>
      </w:r>
      <w:proofErr w:type="gramEnd"/>
      <w:r w:rsidRPr="00F20095">
        <w:rPr>
          <w:rFonts w:ascii="Bookman Old Style" w:hAnsi="Bookman Old Style" w:cs="Times New Roman"/>
          <w:sz w:val="20"/>
          <w:szCs w:val="20"/>
        </w:rPr>
        <w:t xml:space="preserve">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AD3DA9" w:rsidRPr="00F20095" w:rsidRDefault="00AD3DA9" w:rsidP="00AD3DA9">
      <w:pPr>
        <w:autoSpaceDE w:val="0"/>
        <w:autoSpaceDN w:val="0"/>
        <w:adjustRightInd w:val="0"/>
        <w:spacing w:after="0" w:line="240" w:lineRule="auto"/>
        <w:jc w:val="both"/>
        <w:rPr>
          <w:rFonts w:ascii="Bookman Old Style" w:hAnsi="Bookman Old Style" w:cs="Times New Roman"/>
          <w:sz w:val="20"/>
          <w:szCs w:val="20"/>
        </w:rPr>
      </w:pPr>
    </w:p>
    <w:p w:rsidR="00AD3DA9" w:rsidRPr="00F20095" w:rsidRDefault="00AD3DA9" w:rsidP="00AD3DA9">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Será permitida a participação de cooperativas, desde que apresentem demonstrativo de atuação em regime cooperado, com repartição de receitas e despesas entre os cooperados e atendam ao art. 16 da Lei n° 14.133/21.</w:t>
      </w:r>
    </w:p>
    <w:p w:rsidR="00AD3DA9" w:rsidRPr="00F20095" w:rsidRDefault="00AD3DA9" w:rsidP="00AD3DA9">
      <w:pPr>
        <w:pStyle w:val="PargrafodaLista"/>
        <w:autoSpaceDE w:val="0"/>
        <w:autoSpaceDN w:val="0"/>
        <w:adjustRightInd w:val="0"/>
        <w:spacing w:after="0" w:line="240" w:lineRule="auto"/>
        <w:ind w:left="0"/>
        <w:jc w:val="both"/>
        <w:rPr>
          <w:rFonts w:ascii="Bookman Old Style" w:hAnsi="Bookman Old Style" w:cs="Times New Roman"/>
          <w:sz w:val="20"/>
          <w:szCs w:val="20"/>
        </w:rPr>
      </w:pPr>
      <w:r w:rsidRPr="00F20095">
        <w:rPr>
          <w:rFonts w:ascii="Bookman Old Style" w:hAnsi="Bookman Old Style" w:cs="Times New Roman"/>
          <w:sz w:val="20"/>
          <w:szCs w:val="20"/>
        </w:rPr>
        <w:t xml:space="preserve"> </w:t>
      </w:r>
    </w:p>
    <w:p w:rsidR="00AD3DA9" w:rsidRPr="00F20095" w:rsidRDefault="00AD3DA9" w:rsidP="00AD3DA9">
      <w:pPr>
        <w:pStyle w:val="PargrafodaLista"/>
        <w:numPr>
          <w:ilvl w:val="2"/>
          <w:numId w:val="2"/>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Em sendo permitida a participação de cooperativas, serão estendidas a elas os benefícios</w:t>
      </w:r>
    </w:p>
    <w:p w:rsidR="00AD3DA9" w:rsidRPr="00F20095" w:rsidRDefault="00AD3DA9" w:rsidP="00AD3DA9">
      <w:pPr>
        <w:pStyle w:val="PargrafodaLista"/>
        <w:autoSpaceDE w:val="0"/>
        <w:autoSpaceDN w:val="0"/>
        <w:adjustRightInd w:val="0"/>
        <w:spacing w:after="0" w:line="240" w:lineRule="auto"/>
        <w:ind w:left="0"/>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previstos</w:t>
      </w:r>
      <w:proofErr w:type="gramEnd"/>
      <w:r w:rsidRPr="00F20095">
        <w:rPr>
          <w:rFonts w:ascii="Bookman Old Style" w:hAnsi="Bookman Old Style" w:cs="Times New Roman"/>
          <w:sz w:val="20"/>
          <w:szCs w:val="20"/>
        </w:rPr>
        <w:t xml:space="preserve"> para as microempresas e empresas de pequeno porte quando elas atenderem ao disposto no art. 34 da Lei no 11.488, de 15 de junho de 2007.1</w:t>
      </w:r>
    </w:p>
    <w:p w:rsidR="00AD3DA9" w:rsidRPr="00F20095" w:rsidRDefault="00AD3DA9" w:rsidP="00AD3DA9">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AD3DA9" w:rsidRPr="00F20095" w:rsidRDefault="00AD3DA9" w:rsidP="00AD3DA9">
      <w:pPr>
        <w:pStyle w:val="PargrafodaLista"/>
        <w:numPr>
          <w:ilvl w:val="0"/>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b/>
          <w:sz w:val="20"/>
          <w:szCs w:val="20"/>
        </w:rPr>
        <w:t>INGRESSO NA DISPENSA E ENVIO DA PROPOSTA INICIAL</w:t>
      </w:r>
    </w:p>
    <w:p w:rsidR="00AD3DA9" w:rsidRPr="00F20095" w:rsidRDefault="00AD3DA9" w:rsidP="00AD3DA9">
      <w:pPr>
        <w:numPr>
          <w:ilvl w:val="1"/>
          <w:numId w:val="1"/>
        </w:numPr>
        <w:autoSpaceDE w:val="0"/>
        <w:snapToGrid w:val="0"/>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ingresso do fornecedor na disputa da dispensa e se dará com o cadastramento de sua proposta inicial, na forma deste item.</w:t>
      </w:r>
    </w:p>
    <w:p w:rsidR="00AD3DA9" w:rsidRPr="00F20095" w:rsidRDefault="00AD3DA9" w:rsidP="00AD3DA9">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sz w:val="20"/>
          <w:szCs w:val="20"/>
        </w:rPr>
        <w:t>O fornecedor interessado, após a divulgação do aviso de contratação direta, deverá entregar os envelopes de proposta e habilitação, juntamente com o credenciamento, via correios ou na sala do Departamento de Licitações, na sede da Administração Municipal, na Avenida Brasil, 1431, 1° andar, centro, na cidade de Santo Antonio do Sudoeste - Paraná. A proposta com a descrição do objeto ofertado, a marca do produto, quando for o caso, e o preço, até a data e o horário estabelecidos para abertura dos envelopes.</w:t>
      </w:r>
    </w:p>
    <w:p w:rsidR="00AD3DA9" w:rsidRPr="00F20095" w:rsidRDefault="00AD3DA9" w:rsidP="00AD3DA9">
      <w:pPr>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A proposta também deverá conter declaração de que compreende a integralidade dos custos para atendimento dos direitos trabalhistas assegurados na Constituição Federal, nas leis trabalhistas, nas normas infra legais, nas convenções coletivas de trabalho e nos termos de ajustamento de conduta vigentes na data de entrega das propostas.</w:t>
      </w:r>
    </w:p>
    <w:p w:rsidR="00AD3DA9" w:rsidRPr="00F20095" w:rsidRDefault="00AD3DA9" w:rsidP="00AD3DA9">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lastRenderedPageBreak/>
        <w:t>Todas as especificações do objeto contidas na proposta, em especial o preço, vinculam a Contratada.</w:t>
      </w:r>
    </w:p>
    <w:p w:rsidR="00AD3DA9" w:rsidRPr="00F20095" w:rsidRDefault="00AD3DA9" w:rsidP="00AD3DA9">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Nos valores propostos estarão inclusos todos os custos operacionais, encargos previdenciários, trabalhistas, tributários, comerciais e quaisquer outros que incidam direta ou indiretamente na prestação dos serviços;</w:t>
      </w:r>
    </w:p>
    <w:p w:rsidR="00AD3DA9" w:rsidRPr="00F20095" w:rsidRDefault="00AD3DA9" w:rsidP="00AD3DA9">
      <w:pPr>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preços ofertados, tanto na proposta inicial, serão de exclusiva responsabilidade do fornecedor, não lhe assistindo o direito de pleitear qualquer alteração, sob alegação de erro, omissão ou qualquer outro pretexto.</w:t>
      </w:r>
    </w:p>
    <w:p w:rsidR="00AD3DA9" w:rsidRPr="00B46A4B" w:rsidRDefault="00AD3DA9" w:rsidP="00AD3DA9">
      <w:pPr>
        <w:numPr>
          <w:ilvl w:val="1"/>
          <w:numId w:val="1"/>
        </w:numPr>
        <w:spacing w:before="120" w:after="120" w:line="276" w:lineRule="auto"/>
        <w:ind w:left="0" w:firstLine="0"/>
        <w:jc w:val="both"/>
        <w:rPr>
          <w:rFonts w:ascii="Bookman Old Style" w:hAnsi="Bookman Old Style" w:cs="Arial"/>
          <w:sz w:val="20"/>
          <w:szCs w:val="20"/>
        </w:rPr>
      </w:pPr>
      <w:r w:rsidRPr="009B0572">
        <w:rPr>
          <w:rFonts w:ascii="Bookman Old Style" w:hAnsi="Bookman Old Style" w:cs="Arial"/>
          <w:sz w:val="20"/>
          <w:szCs w:val="20"/>
        </w:rPr>
        <w:t xml:space="preserve">Se o regime tributário da empresa implicar o recolhimento de tributos em percentuais variáveis, a cotação adequada será a que corresponde à média dos efetivos recolhimentos da empresa nos últimos doze meses. </w:t>
      </w:r>
    </w:p>
    <w:p w:rsidR="00AD3DA9" w:rsidRPr="00F20095" w:rsidRDefault="00AD3DA9" w:rsidP="00AD3DA9">
      <w:pPr>
        <w:numPr>
          <w:ilvl w:val="1"/>
          <w:numId w:val="1"/>
        </w:numPr>
        <w:spacing w:before="120" w:after="120" w:line="276" w:lineRule="auto"/>
        <w:ind w:left="-142" w:firstLine="142"/>
        <w:jc w:val="both"/>
        <w:rPr>
          <w:rFonts w:ascii="Bookman Old Style" w:hAnsi="Bookman Old Style" w:cs="Arial"/>
          <w:sz w:val="20"/>
          <w:szCs w:val="20"/>
        </w:rPr>
      </w:pPr>
      <w:r w:rsidRPr="00F20095">
        <w:rPr>
          <w:rFonts w:ascii="Bookman Old Style" w:hAnsi="Bookman Old Style" w:cs="Arial"/>
          <w:sz w:val="20"/>
          <w:szCs w:val="20"/>
        </w:rPr>
        <w:t xml:space="preserve">A apresentação das propostas implica obrigatoriedade do cumprimento das disposições nelas contidas, em conformidade com o que dispõe o </w:t>
      </w:r>
      <w:r w:rsidRPr="00F20095">
        <w:rPr>
          <w:rFonts w:ascii="Bookman Old Style" w:hAnsi="Bookman Old Style" w:cs="Arial"/>
          <w:i/>
          <w:sz w:val="20"/>
          <w:szCs w:val="20"/>
        </w:rPr>
        <w:t xml:space="preserve">Termo de Referência, </w:t>
      </w:r>
      <w:r w:rsidRPr="00F20095">
        <w:rPr>
          <w:rFonts w:ascii="Bookman Old Style" w:hAnsi="Bookman Old Style" w:cs="Arial"/>
          <w:sz w:val="20"/>
          <w:szCs w:val="20"/>
        </w:rPr>
        <w:t>assumindo o proponente o compromisso de fornecer os materiais, equipamentos, ferramentas e utensílios necessários, em quantidades e qualidades adequadas à perfeita execução contratual, promovendo, quando requerido, sua substituição.</w:t>
      </w:r>
    </w:p>
    <w:p w:rsidR="00AD3DA9" w:rsidRPr="00F20095" w:rsidRDefault="00AD3DA9" w:rsidP="00AD3DA9">
      <w:pPr>
        <w:numPr>
          <w:ilvl w:val="1"/>
          <w:numId w:val="1"/>
        </w:numPr>
        <w:spacing w:before="120" w:after="120" w:line="276" w:lineRule="auto"/>
        <w:ind w:left="-142" w:firstLine="142"/>
        <w:jc w:val="both"/>
        <w:rPr>
          <w:rFonts w:ascii="Bookman Old Style" w:hAnsi="Bookman Old Style" w:cs="Arial"/>
          <w:sz w:val="20"/>
          <w:szCs w:val="20"/>
        </w:rPr>
      </w:pPr>
      <w:r w:rsidRPr="00F20095">
        <w:rPr>
          <w:rFonts w:ascii="Bookman Old Style" w:hAnsi="Bookman Old Style" w:cs="Arial"/>
          <w:sz w:val="20"/>
          <w:szCs w:val="20"/>
        </w:rPr>
        <w:t xml:space="preserve">Uma vez enviada a proposta no sistema, os fornecedores </w:t>
      </w:r>
      <w:r w:rsidRPr="00F20095">
        <w:rPr>
          <w:rFonts w:ascii="Bookman Old Style" w:hAnsi="Bookman Old Style" w:cs="Arial"/>
          <w:b/>
          <w:bCs/>
          <w:sz w:val="20"/>
          <w:szCs w:val="20"/>
        </w:rPr>
        <w:t>NÃO</w:t>
      </w:r>
      <w:r w:rsidRPr="00F20095">
        <w:rPr>
          <w:rFonts w:ascii="Bookman Old Style" w:hAnsi="Bookman Old Style" w:cs="Arial"/>
          <w:sz w:val="20"/>
          <w:szCs w:val="20"/>
        </w:rPr>
        <w:t xml:space="preserve"> poderão retirá-la, substituí-la ou modificá-la;</w:t>
      </w:r>
    </w:p>
    <w:p w:rsidR="00AD3DA9" w:rsidRPr="00F20095" w:rsidRDefault="00AD3DA9" w:rsidP="00AD3DA9">
      <w:pPr>
        <w:pStyle w:val="PargrafodaLista"/>
        <w:numPr>
          <w:ilvl w:val="1"/>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Na entrega da proposta inicial, o fornecedor deverá observar se:</w:t>
      </w:r>
    </w:p>
    <w:p w:rsidR="00AD3DA9" w:rsidRPr="00F20095" w:rsidRDefault="00AD3DA9" w:rsidP="00AD3DA9">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inexistem fatos impeditivos para sua habilitação no certame, ciente da obrigatoriedade de declarar ocorrências posteriores;</w:t>
      </w:r>
    </w:p>
    <w:p w:rsidR="00AD3DA9" w:rsidRPr="00F20095" w:rsidRDefault="00AD3DA9" w:rsidP="00AD3DA9">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cumpre os requisitos estabelecidos no artigo 3° da Lei Complementar nº 123, de 2006, estando apto a usufruir do tratamento favorecido estabelecido em seus artigos. 42 a 49.</w:t>
      </w:r>
    </w:p>
    <w:p w:rsidR="00AD3DA9" w:rsidRPr="00F20095" w:rsidRDefault="00AD3DA9" w:rsidP="00AD3DA9">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está ciente e concorda com as condições contidas no Aviso de Contratação Direta e seus anexos;</w:t>
      </w:r>
    </w:p>
    <w:p w:rsidR="00AD3DA9" w:rsidRPr="00F20095" w:rsidRDefault="00AD3DA9" w:rsidP="00AD3DA9">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assume a responsabilidade pelas transações que forem efetuadas no sistema, assumindo como firmes e verdadeiras;</w:t>
      </w:r>
    </w:p>
    <w:p w:rsidR="00AD3DA9" w:rsidRPr="00F20095" w:rsidRDefault="00AD3DA9" w:rsidP="00AD3DA9">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cumpre as exigências de reserva de cargos para pessoa com deficiência e para reabilitado da Previdência Social, de que trata o art. 93 da Lei nº 8.213/91.</w:t>
      </w:r>
    </w:p>
    <w:p w:rsidR="00AD3DA9" w:rsidRPr="00F20095" w:rsidRDefault="00AD3DA9" w:rsidP="00AD3DA9">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não emprega menor de 18 anos em trabalho noturno, perigoso ou insalubre e não emprega menor de 16 anos, salvo menor, a partir de 14 anos, na condição de aprendiz, nos termos do artigo 7°, XXXIII, da Constituição;</w:t>
      </w:r>
    </w:p>
    <w:p w:rsidR="00AD3DA9" w:rsidRPr="00F20095" w:rsidRDefault="00AD3DA9" w:rsidP="00AD3DA9">
      <w:pPr>
        <w:pStyle w:val="Ttulo1"/>
        <w:numPr>
          <w:ilvl w:val="0"/>
          <w:numId w:val="1"/>
        </w:numPr>
        <w:rPr>
          <w:rFonts w:ascii="Bookman Old Style" w:hAnsi="Bookman Old Style" w:cs="Arial"/>
          <w:b/>
          <w:color w:val="auto"/>
          <w:sz w:val="20"/>
          <w:szCs w:val="20"/>
        </w:rPr>
      </w:pPr>
      <w:bookmarkStart w:id="1" w:name="_Toc104906822"/>
      <w:r w:rsidRPr="00F20095">
        <w:rPr>
          <w:rFonts w:ascii="Bookman Old Style" w:hAnsi="Bookman Old Style" w:cs="Arial"/>
          <w:b/>
          <w:color w:val="auto"/>
          <w:sz w:val="20"/>
          <w:szCs w:val="20"/>
        </w:rPr>
        <w:t>JULGAMENTO DAS PROPOSTAS DE PREÇO</w:t>
      </w:r>
      <w:bookmarkEnd w:id="1"/>
    </w:p>
    <w:p w:rsidR="00AD3DA9" w:rsidRPr="00F20095" w:rsidRDefault="00AD3DA9" w:rsidP="00AD3DA9">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Encerrada o prazo, será verificada a conformidade da proposta classificada em primeiro lugar quanto à adequação do objeto e à compatibilidade do preço em relação ao estipulado para a contratação.</w:t>
      </w:r>
    </w:p>
    <w:p w:rsidR="00AD3DA9" w:rsidRPr="00F20095" w:rsidRDefault="00AD3DA9" w:rsidP="00AD3DA9">
      <w:pPr>
        <w:pStyle w:val="PargrafodaLista"/>
        <w:spacing w:before="120" w:after="120" w:line="276" w:lineRule="auto"/>
        <w:ind w:left="0"/>
        <w:jc w:val="both"/>
        <w:rPr>
          <w:rFonts w:ascii="Bookman Old Style" w:hAnsi="Bookman Old Style" w:cs="Arial"/>
          <w:sz w:val="20"/>
          <w:szCs w:val="20"/>
        </w:rPr>
      </w:pPr>
    </w:p>
    <w:p w:rsidR="00AD3DA9" w:rsidRPr="00F20095" w:rsidRDefault="00AD3DA9" w:rsidP="00AD3DA9">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o preço da proposta vencedora estar acima do estimado pela Administração, poderá haver a negociação de condições mais vantajosas.</w:t>
      </w:r>
    </w:p>
    <w:p w:rsidR="00AD3DA9" w:rsidRPr="00F20095" w:rsidRDefault="00AD3DA9" w:rsidP="00AD3DA9">
      <w:pPr>
        <w:pStyle w:val="PargrafodaLista"/>
        <w:spacing w:before="120" w:after="120" w:line="276" w:lineRule="auto"/>
        <w:ind w:left="0"/>
        <w:jc w:val="both"/>
        <w:rPr>
          <w:rFonts w:ascii="Bookman Old Style" w:hAnsi="Bookman Old Style" w:cs="Arial"/>
          <w:sz w:val="20"/>
          <w:szCs w:val="20"/>
        </w:rPr>
      </w:pPr>
    </w:p>
    <w:p w:rsidR="00AD3DA9" w:rsidRPr="00F20095" w:rsidRDefault="00AD3DA9" w:rsidP="00AD3DA9">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lastRenderedPageBreak/>
        <w:t>Neste caso, será encaminhada contraproposta ao fornecedor que tenha apresentado o melhor preço, para que seja obtida melhor proposta com preço compatível ao estimado pela Administração.</w:t>
      </w:r>
    </w:p>
    <w:p w:rsidR="00AD3DA9" w:rsidRPr="00F20095" w:rsidRDefault="00AD3DA9" w:rsidP="00AD3DA9">
      <w:pPr>
        <w:pStyle w:val="PargrafodaLista"/>
        <w:spacing w:before="120" w:after="120" w:line="276" w:lineRule="auto"/>
        <w:ind w:left="0"/>
        <w:jc w:val="both"/>
        <w:rPr>
          <w:rFonts w:ascii="Bookman Old Style" w:hAnsi="Bookman Old Style" w:cs="Arial"/>
          <w:sz w:val="20"/>
          <w:szCs w:val="20"/>
        </w:rPr>
      </w:pPr>
    </w:p>
    <w:p w:rsidR="00AD3DA9" w:rsidRPr="00F20095" w:rsidRDefault="00AD3DA9" w:rsidP="00AD3DA9">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rsidR="00AD3DA9" w:rsidRPr="00F20095" w:rsidRDefault="00AD3DA9" w:rsidP="00AD3DA9">
      <w:pPr>
        <w:pStyle w:val="PargrafodaLista"/>
        <w:rPr>
          <w:rFonts w:ascii="Bookman Old Style" w:hAnsi="Bookman Old Style" w:cs="Arial"/>
          <w:sz w:val="20"/>
          <w:szCs w:val="20"/>
        </w:rPr>
      </w:pPr>
    </w:p>
    <w:p w:rsidR="00AD3DA9" w:rsidRPr="00F20095" w:rsidRDefault="00AD3DA9" w:rsidP="00AD3DA9">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Em qualquer caso, concluída a negociação, o resultado será registrado na ata do procedimento da dispensa e publicada no site oficial </w:t>
      </w:r>
      <w:r w:rsidRPr="00F20095">
        <w:rPr>
          <w:rFonts w:ascii="Bookman Old Style" w:hAnsi="Bookman Old Style" w:cs="Arial"/>
          <w:sz w:val="20"/>
          <w:szCs w:val="20"/>
          <w:u w:val="single"/>
        </w:rPr>
        <w:t>www.pmsas.pr.gov.br.</w:t>
      </w:r>
    </w:p>
    <w:p w:rsidR="00AD3DA9" w:rsidRPr="00F20095" w:rsidRDefault="00AD3DA9" w:rsidP="00AD3DA9">
      <w:pPr>
        <w:pStyle w:val="PargrafodaLista"/>
        <w:spacing w:before="120" w:after="120" w:line="276" w:lineRule="auto"/>
        <w:ind w:left="0"/>
        <w:jc w:val="both"/>
        <w:rPr>
          <w:rFonts w:ascii="Bookman Old Style" w:hAnsi="Bookman Old Style" w:cs="Arial"/>
          <w:sz w:val="20"/>
          <w:szCs w:val="20"/>
        </w:rPr>
      </w:pPr>
    </w:p>
    <w:p w:rsidR="00AD3DA9" w:rsidRPr="00F20095" w:rsidRDefault="00AD3DA9" w:rsidP="00AD3DA9">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Estando o preço compatível, será solicitado o envio da proposta e, se necessário, de documentos complementares, adequada a última negociação.</w:t>
      </w:r>
    </w:p>
    <w:p w:rsidR="00AD3DA9" w:rsidRPr="00F20095" w:rsidRDefault="00AD3DA9" w:rsidP="00AD3DA9">
      <w:pPr>
        <w:pStyle w:val="PargrafodaLista"/>
        <w:spacing w:before="120" w:after="120" w:line="276" w:lineRule="auto"/>
        <w:ind w:left="0"/>
        <w:jc w:val="both"/>
        <w:rPr>
          <w:rFonts w:ascii="Bookman Old Style" w:hAnsi="Bookman Old Style" w:cs="Arial"/>
          <w:sz w:val="20"/>
          <w:szCs w:val="20"/>
        </w:rPr>
      </w:pPr>
    </w:p>
    <w:p w:rsidR="00AD3DA9" w:rsidRPr="00F20095" w:rsidRDefault="00AD3DA9" w:rsidP="00AD3DA9">
      <w:pPr>
        <w:pStyle w:val="PargrafodaLista"/>
        <w:numPr>
          <w:ilvl w:val="2"/>
          <w:numId w:val="1"/>
        </w:numPr>
        <w:spacing w:before="120" w:after="120" w:line="276" w:lineRule="auto"/>
        <w:ind w:left="0" w:firstLine="0"/>
        <w:jc w:val="both"/>
        <w:rPr>
          <w:rFonts w:ascii="Bookman Old Style" w:hAnsi="Bookman Old Style" w:cs="Arial"/>
          <w:iCs/>
          <w:sz w:val="20"/>
          <w:szCs w:val="20"/>
        </w:rPr>
      </w:pPr>
      <w:r w:rsidRPr="00F20095">
        <w:rPr>
          <w:rFonts w:ascii="Bookman Old Style" w:hAnsi="Bookman Old Style" w:cs="Arial"/>
          <w:iCs/>
          <w:sz w:val="20"/>
          <w:szCs w:val="20"/>
        </w:rPr>
        <w:t>Além da documentação supracitada, o fornecedor com a melhor proposta deverá encaminhar planilha com indicação de custos unitários e formação de preços, conforme modelo anexo, com os valores adequados à proposta vencedora, conforme (Anexo IV).</w:t>
      </w:r>
    </w:p>
    <w:p w:rsidR="00AD3DA9" w:rsidRPr="00F20095" w:rsidRDefault="00AD3DA9" w:rsidP="00AD3DA9">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prazo de validade da proposta não será inferior a 60 (Sessenta) dias</w:t>
      </w:r>
      <w:r w:rsidRPr="00F20095">
        <w:rPr>
          <w:rFonts w:ascii="Bookman Old Style" w:hAnsi="Bookman Old Style" w:cs="Arial"/>
          <w:b/>
          <w:bCs/>
          <w:sz w:val="20"/>
          <w:szCs w:val="20"/>
        </w:rPr>
        <w:t>,</w:t>
      </w:r>
      <w:r w:rsidRPr="00F20095">
        <w:rPr>
          <w:rFonts w:ascii="Bookman Old Style" w:hAnsi="Bookman Old Style" w:cs="Arial"/>
          <w:sz w:val="20"/>
          <w:szCs w:val="20"/>
        </w:rPr>
        <w:t xml:space="preserve"> a contar da data de sua apresentação.</w:t>
      </w:r>
    </w:p>
    <w:p w:rsidR="00AD3DA9" w:rsidRPr="00F20095" w:rsidRDefault="00AD3DA9" w:rsidP="00AD3DA9">
      <w:pPr>
        <w:pStyle w:val="PargrafodaLista"/>
        <w:numPr>
          <w:ilvl w:val="1"/>
          <w:numId w:val="1"/>
        </w:numPr>
        <w:spacing w:before="120" w:after="120" w:line="276" w:lineRule="auto"/>
        <w:ind w:left="0" w:firstLine="0"/>
        <w:jc w:val="both"/>
        <w:rPr>
          <w:rFonts w:ascii="Bookman Old Style" w:hAnsi="Bookman Old Style" w:cs="Arial"/>
          <w:i/>
          <w:sz w:val="20"/>
          <w:szCs w:val="20"/>
        </w:rPr>
      </w:pPr>
      <w:r w:rsidRPr="00F20095">
        <w:rPr>
          <w:rFonts w:ascii="Bookman Old Style" w:hAnsi="Bookman Old Style" w:cs="Arial"/>
          <w:sz w:val="20"/>
          <w:szCs w:val="20"/>
        </w:rPr>
        <w:t xml:space="preserve">Será desclassificada a proposta vencedora que: </w:t>
      </w:r>
    </w:p>
    <w:p w:rsidR="00AD3DA9" w:rsidRPr="00F20095" w:rsidRDefault="00AD3DA9" w:rsidP="00AD3DA9">
      <w:pPr>
        <w:pStyle w:val="PargrafodaLista"/>
        <w:spacing w:before="120" w:after="120" w:line="276" w:lineRule="auto"/>
        <w:ind w:left="0"/>
        <w:jc w:val="both"/>
        <w:rPr>
          <w:rFonts w:ascii="Bookman Old Style" w:hAnsi="Bookman Old Style" w:cs="Arial"/>
          <w:i/>
          <w:sz w:val="20"/>
          <w:szCs w:val="20"/>
        </w:rPr>
      </w:pPr>
    </w:p>
    <w:p w:rsidR="00AD3DA9" w:rsidRPr="00F20095" w:rsidRDefault="00AD3DA9" w:rsidP="00AD3DA9">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contiver</w:t>
      </w:r>
      <w:proofErr w:type="gramEnd"/>
      <w:r w:rsidRPr="00F20095">
        <w:rPr>
          <w:rFonts w:ascii="Bookman Old Style" w:hAnsi="Bookman Old Style" w:cs="Arial"/>
          <w:sz w:val="20"/>
          <w:szCs w:val="20"/>
        </w:rPr>
        <w:t xml:space="preserve"> vícios insanáveis</w:t>
      </w:r>
      <w:r w:rsidRPr="00F20095">
        <w:rPr>
          <w:rFonts w:ascii="Bookman Old Style" w:hAnsi="Bookman Old Style" w:cs="Arial"/>
          <w:iCs/>
          <w:sz w:val="20"/>
          <w:szCs w:val="20"/>
        </w:rPr>
        <w:t>;</w:t>
      </w:r>
    </w:p>
    <w:p w:rsidR="00AD3DA9" w:rsidRPr="00F20095" w:rsidRDefault="00AD3DA9" w:rsidP="00AD3DA9">
      <w:pPr>
        <w:pStyle w:val="PargrafodaLista"/>
        <w:spacing w:before="120" w:after="120" w:line="276" w:lineRule="auto"/>
        <w:ind w:left="0"/>
        <w:jc w:val="both"/>
        <w:rPr>
          <w:rFonts w:ascii="Bookman Old Style" w:hAnsi="Bookman Old Style" w:cs="Arial"/>
          <w:i/>
          <w:sz w:val="20"/>
          <w:szCs w:val="20"/>
        </w:rPr>
      </w:pPr>
    </w:p>
    <w:p w:rsidR="00AD3DA9" w:rsidRPr="00F20095" w:rsidRDefault="00AD3DA9" w:rsidP="00AD3DA9">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obedecer às especificações técnicas pormenorizadas neste aviso ou em seus anexos</w:t>
      </w:r>
      <w:r w:rsidRPr="00F20095">
        <w:rPr>
          <w:rFonts w:ascii="Bookman Old Style" w:hAnsi="Bookman Old Style" w:cs="Arial"/>
          <w:iCs/>
          <w:sz w:val="20"/>
          <w:szCs w:val="20"/>
        </w:rPr>
        <w:t>;</w:t>
      </w:r>
    </w:p>
    <w:p w:rsidR="00AD3DA9" w:rsidRPr="00F20095" w:rsidRDefault="00AD3DA9" w:rsidP="00AD3DA9">
      <w:pPr>
        <w:pStyle w:val="PargrafodaLista"/>
        <w:spacing w:before="120" w:after="120" w:line="276" w:lineRule="auto"/>
        <w:ind w:left="0"/>
        <w:jc w:val="both"/>
        <w:rPr>
          <w:rFonts w:ascii="Bookman Old Style" w:hAnsi="Bookman Old Style" w:cs="Arial"/>
          <w:i/>
          <w:sz w:val="20"/>
          <w:szCs w:val="20"/>
        </w:rPr>
      </w:pPr>
    </w:p>
    <w:p w:rsidR="00AD3DA9" w:rsidRPr="00F20095" w:rsidRDefault="00AD3DA9" w:rsidP="00AD3DA9">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preços inexequíveis ou permanecerem acima do preço máximo definido para a contratação;</w:t>
      </w:r>
    </w:p>
    <w:p w:rsidR="00AD3DA9" w:rsidRPr="00F20095" w:rsidRDefault="00AD3DA9" w:rsidP="00AD3DA9">
      <w:pPr>
        <w:pStyle w:val="PargrafodaLista"/>
        <w:spacing w:before="120" w:after="120" w:line="276" w:lineRule="auto"/>
        <w:ind w:left="0"/>
        <w:jc w:val="both"/>
        <w:rPr>
          <w:rFonts w:ascii="Bookman Old Style" w:hAnsi="Bookman Old Style" w:cs="Arial"/>
          <w:i/>
          <w:sz w:val="20"/>
          <w:szCs w:val="20"/>
        </w:rPr>
      </w:pPr>
    </w:p>
    <w:p w:rsidR="00AD3DA9" w:rsidRPr="00F20095" w:rsidRDefault="00AD3DA9" w:rsidP="00AD3DA9">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tiverem sua exequibilidade demonstrada, quando exigido pela Administração</w:t>
      </w:r>
      <w:r w:rsidRPr="00F20095">
        <w:rPr>
          <w:rFonts w:ascii="Bookman Old Style" w:hAnsi="Bookman Old Style" w:cs="Arial"/>
          <w:iCs/>
          <w:sz w:val="20"/>
          <w:szCs w:val="20"/>
        </w:rPr>
        <w:t>;</w:t>
      </w:r>
    </w:p>
    <w:p w:rsidR="00AD3DA9" w:rsidRPr="00F20095" w:rsidRDefault="00AD3DA9" w:rsidP="00AD3DA9">
      <w:pPr>
        <w:pStyle w:val="PargrafodaLista"/>
        <w:spacing w:before="120" w:after="120" w:line="276" w:lineRule="auto"/>
        <w:ind w:left="0"/>
        <w:jc w:val="both"/>
        <w:rPr>
          <w:rFonts w:ascii="Bookman Old Style" w:hAnsi="Bookman Old Style" w:cs="Arial"/>
          <w:i/>
          <w:sz w:val="20"/>
          <w:szCs w:val="20"/>
        </w:rPr>
      </w:pPr>
    </w:p>
    <w:p w:rsidR="00AD3DA9" w:rsidRPr="00F20095" w:rsidRDefault="00AD3DA9" w:rsidP="00AD3DA9">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desconformidade com quaisquer outras exigências deste aviso ou seus anexos, desde que insanável.</w:t>
      </w:r>
    </w:p>
    <w:p w:rsidR="00AD3DA9" w:rsidRPr="00F20095" w:rsidRDefault="00AD3DA9" w:rsidP="00AD3DA9">
      <w:pPr>
        <w:pStyle w:val="PargrafodaLista"/>
        <w:spacing w:before="120" w:after="120" w:line="276" w:lineRule="auto"/>
        <w:ind w:left="0"/>
        <w:jc w:val="both"/>
        <w:rPr>
          <w:rFonts w:ascii="Bookman Old Style" w:hAnsi="Bookman Old Style" w:cs="Arial"/>
          <w:i/>
          <w:sz w:val="20"/>
          <w:szCs w:val="20"/>
        </w:rPr>
      </w:pPr>
    </w:p>
    <w:p w:rsidR="00AD3DA9" w:rsidRPr="00F20095" w:rsidRDefault="00AD3DA9" w:rsidP="00AD3DA9">
      <w:pPr>
        <w:pStyle w:val="PargrafodaLista"/>
        <w:numPr>
          <w:ilvl w:val="1"/>
          <w:numId w:val="1"/>
        </w:numPr>
        <w:spacing w:before="120" w:after="120" w:line="276" w:lineRule="auto"/>
        <w:ind w:left="0" w:firstLine="0"/>
        <w:jc w:val="both"/>
        <w:rPr>
          <w:rFonts w:ascii="Bookman Old Style" w:hAnsi="Bookman Old Style" w:cs="Arial"/>
          <w:i/>
          <w:sz w:val="20"/>
          <w:szCs w:val="20"/>
        </w:rPr>
      </w:pPr>
      <w:r w:rsidRPr="00F20095">
        <w:rPr>
          <w:rFonts w:ascii="Bookman Old Style" w:hAnsi="Bookman Old Style" w:cs="Arial"/>
          <w:sz w:val="20"/>
          <w:szCs w:val="20"/>
        </w:rPr>
        <w:t>Quando</w:t>
      </w:r>
      <w:r w:rsidRPr="00F20095">
        <w:rPr>
          <w:rFonts w:ascii="Bookman Old Style" w:hAnsi="Bookman Old Style" w:cs="Arial"/>
          <w:sz w:val="20"/>
          <w:szCs w:val="20"/>
          <w:bdr w:val="none" w:sz="0" w:space="0" w:color="auto" w:frame="1"/>
        </w:rPr>
        <w:t xml:space="preserve"> o fornecedor não conseguir comprovar que possui ou possuirá recursos suficientes para executar a contento o objeto, será considerada inexequível a proposta de preços:</w:t>
      </w:r>
    </w:p>
    <w:p w:rsidR="00AD3DA9" w:rsidRPr="00F20095" w:rsidRDefault="00AD3DA9" w:rsidP="00AD3DA9">
      <w:pPr>
        <w:pStyle w:val="PargrafodaLista"/>
        <w:spacing w:before="120" w:after="120" w:line="276" w:lineRule="auto"/>
        <w:ind w:left="0"/>
        <w:jc w:val="both"/>
        <w:rPr>
          <w:rFonts w:ascii="Bookman Old Style" w:hAnsi="Bookman Old Style" w:cs="Arial"/>
          <w:i/>
          <w:sz w:val="20"/>
          <w:szCs w:val="20"/>
        </w:rPr>
      </w:pPr>
    </w:p>
    <w:p w:rsidR="00AD3DA9" w:rsidRPr="00F20095" w:rsidRDefault="00AD3DA9" w:rsidP="00AD3DA9">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bdr w:val="none" w:sz="0" w:space="0" w:color="auto" w:frame="1"/>
        </w:rPr>
        <w:t>for</w:t>
      </w:r>
      <w:proofErr w:type="gramEnd"/>
      <w:r w:rsidRPr="00F20095">
        <w:rPr>
          <w:rFonts w:ascii="Bookman Old Style" w:hAnsi="Bookman Old Style" w:cs="Arial"/>
          <w:sz w:val="20"/>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AD3DA9" w:rsidRPr="00F20095" w:rsidRDefault="00AD3DA9" w:rsidP="00AD3DA9">
      <w:pPr>
        <w:pStyle w:val="PargrafodaLista"/>
        <w:spacing w:before="120" w:after="120" w:line="276" w:lineRule="auto"/>
        <w:ind w:left="0"/>
        <w:jc w:val="both"/>
        <w:rPr>
          <w:rFonts w:ascii="Bookman Old Style" w:hAnsi="Bookman Old Style" w:cs="Arial"/>
          <w:i/>
          <w:sz w:val="20"/>
          <w:szCs w:val="20"/>
        </w:rPr>
      </w:pPr>
    </w:p>
    <w:p w:rsidR="00AD3DA9" w:rsidRPr="00F20095" w:rsidRDefault="00AD3DA9" w:rsidP="00AD3DA9">
      <w:pPr>
        <w:pStyle w:val="PargrafodaLista"/>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bdr w:val="none" w:sz="0" w:space="0" w:color="auto" w:frame="1"/>
        </w:rPr>
        <w:t>apresentar</w:t>
      </w:r>
      <w:proofErr w:type="gramEnd"/>
      <w:r w:rsidRPr="00F20095">
        <w:rPr>
          <w:rFonts w:ascii="Bookman Old Style" w:hAnsi="Bookman Old Style" w:cs="Arial"/>
          <w:sz w:val="20"/>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rsidR="00AD3DA9" w:rsidRPr="00F20095" w:rsidRDefault="00AD3DA9" w:rsidP="00AD3DA9">
      <w:pPr>
        <w:pStyle w:val="PargrafodaLista"/>
        <w:spacing w:before="120" w:after="120" w:line="276" w:lineRule="auto"/>
        <w:ind w:left="0" w:right="-15"/>
        <w:jc w:val="both"/>
        <w:rPr>
          <w:rFonts w:ascii="Bookman Old Style" w:hAnsi="Bookman Old Style" w:cs="Arial"/>
          <w:sz w:val="20"/>
          <w:szCs w:val="20"/>
        </w:rPr>
      </w:pPr>
    </w:p>
    <w:p w:rsidR="00AD3DA9" w:rsidRPr="00F20095" w:rsidRDefault="00AD3DA9" w:rsidP="00AD3DA9">
      <w:pPr>
        <w:pStyle w:val="PargrafodaLista"/>
        <w:numPr>
          <w:ilvl w:val="1"/>
          <w:numId w:val="1"/>
        </w:numPr>
        <w:spacing w:before="120" w:after="120" w:line="276" w:lineRule="auto"/>
        <w:ind w:left="0" w:right="-15" w:firstLine="0"/>
        <w:jc w:val="both"/>
        <w:rPr>
          <w:rFonts w:ascii="Bookman Old Style" w:hAnsi="Bookman Old Style" w:cs="Arial"/>
          <w:sz w:val="20"/>
          <w:szCs w:val="20"/>
        </w:rPr>
      </w:pPr>
      <w:r w:rsidRPr="00F20095">
        <w:rPr>
          <w:rFonts w:ascii="Bookman Old Style" w:hAnsi="Bookman Old Style" w:cs="Arial"/>
          <w:sz w:val="20"/>
          <w:szCs w:val="20"/>
        </w:rPr>
        <w:lastRenderedPageBreak/>
        <w:t xml:space="preserve">Se houver indícios de inexequibilidade da proposta de preço, ou em caso da necessidade de esclarecimentos </w:t>
      </w:r>
      <w:r w:rsidRPr="00F20095">
        <w:rPr>
          <w:rFonts w:ascii="Bookman Old Style" w:hAnsi="Bookman Old Style" w:cs="Arial"/>
          <w:sz w:val="20"/>
          <w:szCs w:val="20"/>
          <w:bdr w:val="none" w:sz="0" w:space="0" w:color="auto" w:frame="1"/>
        </w:rPr>
        <w:t>complementares</w:t>
      </w:r>
      <w:r w:rsidRPr="00F20095">
        <w:rPr>
          <w:rFonts w:ascii="Bookman Old Style" w:hAnsi="Bookman Old Style" w:cs="Arial"/>
          <w:sz w:val="20"/>
          <w:szCs w:val="20"/>
        </w:rPr>
        <w:t xml:space="preserve">, poderão ser efetuadas diligências, para que a empresa comprove a exequibilidade da proposta.  </w:t>
      </w:r>
    </w:p>
    <w:p w:rsidR="00AD3DA9" w:rsidRPr="00F20095" w:rsidRDefault="00AD3DA9" w:rsidP="00AD3DA9">
      <w:pPr>
        <w:pStyle w:val="PargrafodaLista"/>
        <w:spacing w:before="120" w:after="120" w:line="276" w:lineRule="auto"/>
        <w:ind w:left="0" w:right="-15"/>
        <w:jc w:val="both"/>
        <w:rPr>
          <w:rFonts w:ascii="Bookman Old Style" w:hAnsi="Bookman Old Style" w:cs="Arial"/>
          <w:sz w:val="20"/>
          <w:szCs w:val="20"/>
        </w:rPr>
      </w:pPr>
    </w:p>
    <w:p w:rsidR="00AD3DA9" w:rsidRPr="00F20095" w:rsidRDefault="00AD3DA9" w:rsidP="00AD3DA9">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Erros no preenchimento da planilha não constituem motivo para a desclassificação da proposta. A planilha </w:t>
      </w:r>
      <w:r w:rsidRPr="00F20095">
        <w:rPr>
          <w:rFonts w:ascii="Bookman Old Style" w:hAnsi="Bookman Old Style" w:cs="Arial"/>
          <w:sz w:val="20"/>
          <w:szCs w:val="20"/>
          <w:bdr w:val="none" w:sz="0" w:space="0" w:color="auto" w:frame="1"/>
        </w:rPr>
        <w:t>poderá</w:t>
      </w:r>
      <w:r w:rsidRPr="00F20095">
        <w:rPr>
          <w:rFonts w:ascii="Bookman Old Style" w:hAnsi="Bookman Old Style" w:cs="Arial"/>
          <w:sz w:val="20"/>
          <w:szCs w:val="20"/>
        </w:rPr>
        <w:t xml:space="preserve"> ser ajustada pelo fornecedor, no prazo indicado pelo sistema, desde que não haja majoração do preço.</w:t>
      </w:r>
    </w:p>
    <w:p w:rsidR="00AD3DA9" w:rsidRPr="00F20095" w:rsidRDefault="00AD3DA9" w:rsidP="00AD3DA9">
      <w:pPr>
        <w:pStyle w:val="PargrafodaLista"/>
        <w:spacing w:before="120" w:after="120" w:line="276" w:lineRule="auto"/>
        <w:ind w:left="0"/>
        <w:jc w:val="both"/>
        <w:rPr>
          <w:rFonts w:ascii="Bookman Old Style" w:hAnsi="Bookman Old Style" w:cs="Arial"/>
          <w:sz w:val="20"/>
          <w:szCs w:val="20"/>
        </w:rPr>
      </w:pPr>
    </w:p>
    <w:p w:rsidR="00AD3DA9" w:rsidRPr="00F20095" w:rsidRDefault="00AD3DA9" w:rsidP="00AD3DA9">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ajuste de que trata este dispositivo se limita a sanar erros ou falhas que não alterem a substância das propostas;</w:t>
      </w:r>
    </w:p>
    <w:p w:rsidR="00AD3DA9" w:rsidRPr="00F20095" w:rsidRDefault="00AD3DA9" w:rsidP="00AD3DA9">
      <w:pPr>
        <w:pStyle w:val="PargrafodaLista"/>
        <w:spacing w:before="120" w:after="120" w:line="276" w:lineRule="auto"/>
        <w:ind w:left="0"/>
        <w:jc w:val="both"/>
        <w:rPr>
          <w:rFonts w:ascii="Bookman Old Style" w:hAnsi="Bookman Old Style" w:cs="Arial"/>
          <w:sz w:val="20"/>
          <w:szCs w:val="20"/>
        </w:rPr>
      </w:pPr>
    </w:p>
    <w:p w:rsidR="00AD3DA9" w:rsidRPr="00F20095" w:rsidRDefault="00AD3DA9" w:rsidP="00AD3DA9">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Considera-se erro no preenchimento da planilha passível de correção a indicação de recolhimento de impostos e contribuições na forma do Simples Nacional, quando não cabível esse regime.</w:t>
      </w:r>
    </w:p>
    <w:p w:rsidR="00AD3DA9" w:rsidRPr="00F20095" w:rsidRDefault="00AD3DA9" w:rsidP="00AD3DA9">
      <w:pPr>
        <w:pStyle w:val="PargrafodaLista"/>
        <w:spacing w:before="120" w:after="120" w:line="276" w:lineRule="auto"/>
        <w:ind w:left="0"/>
        <w:jc w:val="both"/>
        <w:rPr>
          <w:rFonts w:ascii="Bookman Old Style" w:hAnsi="Bookman Old Style" w:cs="Arial"/>
          <w:sz w:val="20"/>
          <w:szCs w:val="20"/>
        </w:rPr>
      </w:pPr>
    </w:p>
    <w:p w:rsidR="00AD3DA9" w:rsidRPr="00F20095" w:rsidRDefault="00AD3DA9" w:rsidP="00AD3DA9">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Para fins de análise da proposta quanto ao cumprimento das especificações do objeto, poderá ser colhida a manifestação escrita do setor requisitante da área especializada no objeto.</w:t>
      </w:r>
    </w:p>
    <w:p w:rsidR="00AD3DA9" w:rsidRPr="00F20095" w:rsidRDefault="00AD3DA9" w:rsidP="00AD3DA9">
      <w:pPr>
        <w:pStyle w:val="PargrafodaLista"/>
        <w:spacing w:before="120" w:after="120" w:line="276" w:lineRule="auto"/>
        <w:ind w:left="0"/>
        <w:jc w:val="both"/>
        <w:rPr>
          <w:rFonts w:ascii="Bookman Old Style" w:hAnsi="Bookman Old Style" w:cs="Arial"/>
          <w:sz w:val="20"/>
          <w:szCs w:val="20"/>
        </w:rPr>
      </w:pPr>
    </w:p>
    <w:p w:rsidR="00AD3DA9" w:rsidRPr="00F20095" w:rsidRDefault="00AD3DA9" w:rsidP="00AD3DA9">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Se a proposta vencedor for desclassificado, será examinada a proposta subsequente, e, assim sucessivamente, na ordem de classificação.</w:t>
      </w:r>
    </w:p>
    <w:p w:rsidR="00AD3DA9" w:rsidRPr="00F20095" w:rsidRDefault="00AD3DA9" w:rsidP="00AD3DA9">
      <w:pPr>
        <w:pStyle w:val="PargrafodaLista"/>
        <w:spacing w:before="120" w:after="120" w:line="276" w:lineRule="auto"/>
        <w:ind w:left="0"/>
        <w:jc w:val="both"/>
        <w:rPr>
          <w:rFonts w:ascii="Bookman Old Style" w:hAnsi="Bookman Old Style" w:cs="Arial"/>
          <w:sz w:val="20"/>
          <w:szCs w:val="20"/>
        </w:rPr>
      </w:pPr>
    </w:p>
    <w:p w:rsidR="00AD3DA9" w:rsidRPr="00F20095" w:rsidRDefault="00AD3DA9" w:rsidP="00AD3DA9">
      <w:pPr>
        <w:pStyle w:val="PargrafodaLista"/>
        <w:numPr>
          <w:ilvl w:val="1"/>
          <w:numId w:val="1"/>
        </w:numPr>
        <w:spacing w:before="120" w:after="120" w:line="276" w:lineRule="auto"/>
        <w:ind w:left="0" w:hanging="11"/>
        <w:jc w:val="both"/>
        <w:rPr>
          <w:rFonts w:ascii="Bookman Old Style" w:hAnsi="Bookman Old Style" w:cs="Arial"/>
          <w:sz w:val="20"/>
          <w:szCs w:val="20"/>
        </w:rPr>
      </w:pPr>
      <w:r w:rsidRPr="00F20095">
        <w:rPr>
          <w:rFonts w:ascii="Bookman Old Style" w:hAnsi="Bookman Old Style" w:cs="Arial"/>
          <w:sz w:val="20"/>
          <w:szCs w:val="20"/>
        </w:rPr>
        <w:t>Encerrada a análise quanto à aceitação da proposta, se iniciará a fase de habilitação, observado o disposto neste Aviso de Contratação Direta. </w:t>
      </w:r>
    </w:p>
    <w:p w:rsidR="00AD3DA9" w:rsidRPr="00F20095" w:rsidRDefault="00AD3DA9" w:rsidP="00AD3DA9">
      <w:pPr>
        <w:pStyle w:val="PargrafodaLista"/>
        <w:spacing w:before="120" w:after="120" w:line="276" w:lineRule="auto"/>
        <w:ind w:left="0"/>
        <w:jc w:val="both"/>
        <w:rPr>
          <w:rFonts w:ascii="Bookman Old Style" w:hAnsi="Bookman Old Style" w:cs="Arial"/>
          <w:iCs/>
          <w:sz w:val="20"/>
          <w:szCs w:val="20"/>
        </w:rPr>
      </w:pPr>
    </w:p>
    <w:p w:rsidR="00AD3DA9" w:rsidRPr="00F20095" w:rsidRDefault="00AD3DA9" w:rsidP="00AD3DA9">
      <w:pPr>
        <w:pStyle w:val="PargrafodaLista"/>
        <w:numPr>
          <w:ilvl w:val="0"/>
          <w:numId w:val="1"/>
        </w:numPr>
        <w:spacing w:before="120" w:after="120" w:line="276" w:lineRule="auto"/>
        <w:jc w:val="both"/>
        <w:rPr>
          <w:rFonts w:ascii="Bookman Old Style" w:hAnsi="Bookman Old Style" w:cs="Arial"/>
          <w:b/>
          <w:iCs/>
          <w:sz w:val="20"/>
          <w:szCs w:val="20"/>
        </w:rPr>
      </w:pPr>
      <w:r w:rsidRPr="00F20095">
        <w:rPr>
          <w:rFonts w:ascii="Bookman Old Style" w:hAnsi="Bookman Old Style" w:cs="Arial"/>
          <w:b/>
          <w:iCs/>
          <w:sz w:val="20"/>
          <w:szCs w:val="20"/>
        </w:rPr>
        <w:t>DA HABILITAÇÃO</w:t>
      </w:r>
    </w:p>
    <w:p w:rsidR="00AD3DA9" w:rsidRPr="00F20095" w:rsidRDefault="00AD3DA9" w:rsidP="00AD3DA9">
      <w:pPr>
        <w:pStyle w:val="PargrafodaLista"/>
        <w:spacing w:before="120" w:after="120" w:line="276" w:lineRule="auto"/>
        <w:ind w:left="495"/>
        <w:jc w:val="both"/>
        <w:rPr>
          <w:rFonts w:ascii="Bookman Old Style" w:hAnsi="Bookman Old Style" w:cs="Arial"/>
          <w:b/>
          <w:iCs/>
          <w:sz w:val="20"/>
          <w:szCs w:val="20"/>
        </w:rPr>
      </w:pPr>
    </w:p>
    <w:p w:rsidR="00AD3DA9" w:rsidRPr="00F20095" w:rsidRDefault="00AD3DA9" w:rsidP="00AD3DA9">
      <w:pPr>
        <w:pStyle w:val="PargrafodaLista"/>
        <w:numPr>
          <w:ilvl w:val="1"/>
          <w:numId w:val="1"/>
        </w:numPr>
        <w:spacing w:before="120" w:after="120" w:line="276" w:lineRule="auto"/>
        <w:ind w:left="0" w:firstLine="0"/>
        <w:jc w:val="both"/>
        <w:rPr>
          <w:rFonts w:ascii="Bookman Old Style" w:hAnsi="Bookman Old Style" w:cs="Arial"/>
          <w:b/>
          <w:sz w:val="20"/>
          <w:szCs w:val="20"/>
          <w:lang w:eastAsia="ar-SA"/>
        </w:rPr>
      </w:pPr>
      <w:r w:rsidRPr="00F20095">
        <w:rPr>
          <w:rFonts w:ascii="Bookman Old Style" w:hAnsi="Bookman Old Style" w:cs="Arial"/>
          <w:sz w:val="20"/>
          <w:szCs w:val="20"/>
          <w:lang w:eastAsia="ar-SA"/>
        </w:rPr>
        <w:t xml:space="preserve">Os </w:t>
      </w:r>
      <w:r w:rsidRPr="00F20095">
        <w:rPr>
          <w:rFonts w:ascii="Bookman Old Style" w:hAnsi="Bookman Old Style" w:cs="Arial"/>
          <w:sz w:val="20"/>
          <w:szCs w:val="20"/>
        </w:rPr>
        <w:t>documentos</w:t>
      </w:r>
      <w:r w:rsidRPr="00F20095">
        <w:rPr>
          <w:rFonts w:ascii="Bookman Old Style" w:hAnsi="Bookman Old Style" w:cs="Arial"/>
          <w:sz w:val="20"/>
          <w:szCs w:val="20"/>
          <w:lang w:eastAsia="ar-SA"/>
        </w:rPr>
        <w:t xml:space="preserve"> a serem exigidos para fins de habilitação constam do </w:t>
      </w:r>
      <w:r w:rsidRPr="00F20095">
        <w:rPr>
          <w:rFonts w:ascii="Bookman Old Style" w:hAnsi="Bookman Old Style" w:cs="Arial"/>
          <w:b/>
          <w:sz w:val="20"/>
          <w:szCs w:val="20"/>
          <w:lang w:eastAsia="ar-SA"/>
        </w:rPr>
        <w:t xml:space="preserve">ANEXO I – DOCUMENTAÇÃO EXIGIDA PARA HABILITAÇÃO, bem como a Declaração constante no ANEXO III, </w:t>
      </w:r>
      <w:r w:rsidRPr="00F20095">
        <w:rPr>
          <w:rFonts w:ascii="Bookman Old Style" w:hAnsi="Bookman Old Style" w:cs="Arial"/>
          <w:sz w:val="20"/>
          <w:szCs w:val="20"/>
          <w:lang w:eastAsia="ar-SA"/>
        </w:rPr>
        <w:t>deste aviso e serão solicitados do fornecedor mais bem classificado.</w:t>
      </w:r>
    </w:p>
    <w:p w:rsidR="00AD3DA9" w:rsidRPr="00F20095" w:rsidRDefault="00AD3DA9" w:rsidP="00AD3DA9">
      <w:pPr>
        <w:pStyle w:val="PargrafodaLista"/>
        <w:spacing w:before="120" w:after="120" w:line="276" w:lineRule="auto"/>
        <w:ind w:left="0"/>
        <w:jc w:val="both"/>
        <w:rPr>
          <w:rFonts w:ascii="Bookman Old Style" w:hAnsi="Bookman Old Style" w:cs="Arial"/>
          <w:b/>
          <w:sz w:val="20"/>
          <w:szCs w:val="20"/>
          <w:lang w:eastAsia="ar-SA"/>
        </w:rPr>
      </w:pPr>
    </w:p>
    <w:p w:rsidR="00AD3DA9" w:rsidRPr="00F20095" w:rsidRDefault="00AD3DA9" w:rsidP="00AD3DA9">
      <w:pPr>
        <w:pStyle w:val="PargrafodaLista"/>
        <w:numPr>
          <w:ilvl w:val="1"/>
          <w:numId w:val="1"/>
        </w:numPr>
        <w:spacing w:before="120" w:after="120" w:line="276"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 xml:space="preserve">Havendo </w:t>
      </w:r>
      <w:r w:rsidRPr="00F20095">
        <w:rPr>
          <w:rFonts w:ascii="Bookman Old Style" w:hAnsi="Bookman Old Style" w:cs="Arial"/>
          <w:iCs/>
          <w:sz w:val="20"/>
          <w:szCs w:val="20"/>
        </w:rPr>
        <w:t>necessidade</w:t>
      </w:r>
      <w:r w:rsidRPr="00F20095">
        <w:rPr>
          <w:rFonts w:ascii="Bookman Old Style" w:hAnsi="Bookman Old Style" w:cs="Arial"/>
          <w:bCs/>
          <w:sz w:val="20"/>
          <w:szCs w:val="20"/>
        </w:rPr>
        <w:t xml:space="preserve"> de analisar minuciosamente os documentos exigidos, a sessão será suspensa, sendo informada a nova data e horário para a sua continuidade.</w:t>
      </w:r>
    </w:p>
    <w:p w:rsidR="00AD3DA9" w:rsidRPr="00F20095" w:rsidRDefault="00AD3DA9" w:rsidP="00AD3DA9">
      <w:pPr>
        <w:pStyle w:val="PargrafodaLista"/>
        <w:spacing w:before="120" w:after="120" w:line="276" w:lineRule="auto"/>
        <w:ind w:left="0"/>
        <w:jc w:val="both"/>
        <w:rPr>
          <w:rFonts w:ascii="Bookman Old Style" w:hAnsi="Bookman Old Style" w:cs="Arial"/>
          <w:bCs/>
          <w:sz w:val="20"/>
          <w:szCs w:val="20"/>
        </w:rPr>
      </w:pPr>
    </w:p>
    <w:p w:rsidR="00AD3DA9" w:rsidRPr="00F20095" w:rsidRDefault="00AD3DA9" w:rsidP="00AD3DA9">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Será inabilitado o fornecedor que não comprovar sua habilitação, seja por não apresentar </w:t>
      </w:r>
      <w:r w:rsidRPr="00F20095">
        <w:rPr>
          <w:rFonts w:ascii="Bookman Old Style" w:hAnsi="Bookman Old Style" w:cs="Arial"/>
          <w:iCs/>
          <w:sz w:val="20"/>
          <w:szCs w:val="20"/>
        </w:rPr>
        <w:t>quaisquer</w:t>
      </w:r>
      <w:r w:rsidRPr="00F20095">
        <w:rPr>
          <w:rFonts w:ascii="Bookman Old Style" w:hAnsi="Bookman Old Style" w:cs="Arial"/>
          <w:sz w:val="20"/>
          <w:szCs w:val="20"/>
        </w:rPr>
        <w:t xml:space="preserve"> dos </w:t>
      </w:r>
      <w:r w:rsidRPr="00F20095">
        <w:rPr>
          <w:rFonts w:ascii="Bookman Old Style" w:hAnsi="Bookman Old Style" w:cs="Arial"/>
          <w:bCs/>
          <w:sz w:val="20"/>
          <w:szCs w:val="20"/>
        </w:rPr>
        <w:t>documentos</w:t>
      </w:r>
      <w:r w:rsidRPr="00F20095">
        <w:rPr>
          <w:rFonts w:ascii="Bookman Old Style" w:hAnsi="Bookman Old Style" w:cs="Arial"/>
          <w:sz w:val="20"/>
          <w:szCs w:val="20"/>
        </w:rPr>
        <w:t xml:space="preserve"> exigidos, ou apresentá-los em desacordo com o estabelecido neste Aviso de Contratação Direta.</w:t>
      </w:r>
    </w:p>
    <w:p w:rsidR="00AD3DA9" w:rsidRPr="00F20095" w:rsidRDefault="00AD3DA9" w:rsidP="00AD3DA9">
      <w:pPr>
        <w:pStyle w:val="PargrafodaLista"/>
        <w:spacing w:before="120" w:after="120" w:line="276" w:lineRule="auto"/>
        <w:ind w:left="0"/>
        <w:jc w:val="both"/>
        <w:rPr>
          <w:rFonts w:ascii="Bookman Old Style" w:hAnsi="Bookman Old Style" w:cs="Arial"/>
          <w:sz w:val="20"/>
          <w:szCs w:val="20"/>
        </w:rPr>
      </w:pPr>
    </w:p>
    <w:p w:rsidR="00AD3DA9" w:rsidRPr="00F20095" w:rsidRDefault="00AD3DA9" w:rsidP="00AD3DA9">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00AD3DA9" w:rsidRPr="00F20095" w:rsidRDefault="00AD3DA9" w:rsidP="00AD3DA9">
      <w:pPr>
        <w:pStyle w:val="PargrafodaLista"/>
        <w:spacing w:before="120" w:after="120" w:line="276" w:lineRule="auto"/>
        <w:ind w:left="0"/>
        <w:jc w:val="both"/>
        <w:rPr>
          <w:rFonts w:ascii="Bookman Old Style" w:hAnsi="Bookman Old Style" w:cs="Arial"/>
          <w:sz w:val="20"/>
          <w:szCs w:val="20"/>
        </w:rPr>
      </w:pPr>
    </w:p>
    <w:p w:rsidR="00AD3DA9" w:rsidRPr="00F20095" w:rsidRDefault="00AD3DA9" w:rsidP="00AD3DA9">
      <w:pPr>
        <w:pStyle w:val="PargrafodaLista"/>
        <w:numPr>
          <w:ilvl w:val="1"/>
          <w:numId w:val="1"/>
        </w:numPr>
        <w:spacing w:before="120" w:after="120" w:line="276" w:lineRule="auto"/>
        <w:ind w:left="0" w:firstLine="0"/>
        <w:jc w:val="both"/>
        <w:rPr>
          <w:rFonts w:ascii="Bookman Old Style" w:hAnsi="Bookman Old Style" w:cs="Arial"/>
          <w:iCs/>
          <w:sz w:val="20"/>
          <w:szCs w:val="20"/>
        </w:rPr>
      </w:pPr>
      <w:r w:rsidRPr="00F20095">
        <w:rPr>
          <w:rFonts w:ascii="Bookman Old Style" w:hAnsi="Bookman Old Style" w:cs="Arial"/>
          <w:iCs/>
          <w:sz w:val="20"/>
          <w:szCs w:val="20"/>
        </w:rPr>
        <w:t>Constatado o atendimento às exigências de habilitação, o fornecedor será habilitado</w:t>
      </w:r>
      <w:r>
        <w:rPr>
          <w:rFonts w:ascii="Bookman Old Style" w:hAnsi="Bookman Old Style" w:cs="Arial"/>
          <w:iCs/>
          <w:sz w:val="20"/>
          <w:szCs w:val="20"/>
        </w:rPr>
        <w:t>.</w:t>
      </w:r>
    </w:p>
    <w:p w:rsidR="00AD3DA9" w:rsidRPr="00F20095" w:rsidRDefault="00AD3DA9" w:rsidP="00AD3DA9">
      <w:pPr>
        <w:pStyle w:val="PargrafodaLista"/>
        <w:spacing w:before="120" w:after="120" w:line="276" w:lineRule="auto"/>
        <w:ind w:left="0"/>
        <w:jc w:val="both"/>
        <w:rPr>
          <w:rFonts w:ascii="Bookman Old Style" w:hAnsi="Bookman Old Style" w:cs="Arial"/>
          <w:sz w:val="20"/>
          <w:szCs w:val="20"/>
        </w:rPr>
      </w:pPr>
    </w:p>
    <w:p w:rsidR="00AD3DA9" w:rsidRPr="00F20095" w:rsidRDefault="00AD3DA9" w:rsidP="00AD3DA9">
      <w:pPr>
        <w:pStyle w:val="PargrafodaLista"/>
        <w:numPr>
          <w:ilvl w:val="0"/>
          <w:numId w:val="1"/>
        </w:numPr>
        <w:spacing w:before="120" w:after="120" w:line="276" w:lineRule="auto"/>
        <w:jc w:val="both"/>
        <w:rPr>
          <w:rFonts w:ascii="Bookman Old Style" w:hAnsi="Bookman Old Style" w:cs="Arial"/>
          <w:b/>
          <w:sz w:val="20"/>
          <w:szCs w:val="20"/>
        </w:rPr>
      </w:pPr>
      <w:r w:rsidRPr="00F20095">
        <w:rPr>
          <w:rFonts w:ascii="Bookman Old Style" w:hAnsi="Bookman Old Style" w:cs="Arial"/>
          <w:b/>
          <w:sz w:val="20"/>
          <w:szCs w:val="20"/>
        </w:rPr>
        <w:t>CONTRATAÇÃO</w:t>
      </w:r>
    </w:p>
    <w:p w:rsidR="00AD3DA9" w:rsidRPr="00F20095" w:rsidRDefault="00AD3DA9" w:rsidP="00AD3DA9">
      <w:pPr>
        <w:numPr>
          <w:ilvl w:val="1"/>
          <w:numId w:val="1"/>
        </w:numPr>
        <w:spacing w:before="120" w:after="120" w:line="240"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Após a homologação e adjudicação, caso se conclua pela contratação, será firmado Termo de Contrato ou emitido instrumento equivalente.</w:t>
      </w:r>
    </w:p>
    <w:p w:rsidR="00AD3DA9" w:rsidRPr="00F20095" w:rsidRDefault="00AD3DA9" w:rsidP="00AD3DA9">
      <w:pPr>
        <w:numPr>
          <w:ilvl w:val="1"/>
          <w:numId w:val="1"/>
        </w:numPr>
        <w:spacing w:before="120" w:after="120" w:line="240"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rsidR="00AD3DA9" w:rsidRPr="00F20095" w:rsidRDefault="00AD3DA9" w:rsidP="00AD3DA9">
      <w:pPr>
        <w:numPr>
          <w:ilvl w:val="2"/>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prazo previsto para assinatura do contrato ou aceitação da nota de empenho ou instrumento equivalente poderá ser prorrogado </w:t>
      </w:r>
      <w:r w:rsidRPr="00F20095">
        <w:rPr>
          <w:rFonts w:ascii="Bookman Old Style" w:hAnsi="Bookman Old Style" w:cs="Arial"/>
          <w:bCs/>
          <w:sz w:val="20"/>
          <w:szCs w:val="20"/>
        </w:rPr>
        <w:t>1 (uma) vez</w:t>
      </w:r>
      <w:r w:rsidRPr="00F20095">
        <w:rPr>
          <w:rFonts w:ascii="Bookman Old Style" w:eastAsia="Arial" w:hAnsi="Bookman Old Style" w:cs="Arial"/>
          <w:sz w:val="20"/>
          <w:szCs w:val="20"/>
        </w:rPr>
        <w:t>, por igual período, por solicitação justificada do adjudicatário e aceita pela Administração.</w:t>
      </w:r>
    </w:p>
    <w:p w:rsidR="00AD3DA9" w:rsidRPr="00F20095" w:rsidRDefault="00AD3DA9" w:rsidP="00AD3DA9">
      <w:pPr>
        <w:numPr>
          <w:ilvl w:val="1"/>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prazo de vigência da contratação é de 12 (Doze) meses prorrogável conforme previsão nos anexos a este Aviso de Contratação Direta. </w:t>
      </w:r>
    </w:p>
    <w:p w:rsidR="00AD3DA9" w:rsidRPr="00F20095" w:rsidRDefault="00AD3DA9" w:rsidP="00AD3DA9">
      <w:pPr>
        <w:numPr>
          <w:ilvl w:val="1"/>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hAnsi="Bookman Old Style" w:cs="Arial"/>
          <w:sz w:val="20"/>
          <w:szCs w:val="20"/>
        </w:rPr>
        <w:t>Na assinatura do contrato ou do instrumento equivalente será exigida a comprovação das condições de habilitação e contratação consignadas neste aviso, que deverão ser mantidas pelo fornecedor durante a vigência do contrato.</w:t>
      </w:r>
    </w:p>
    <w:p w:rsidR="00AD3DA9" w:rsidRPr="00F20095" w:rsidRDefault="00AD3DA9" w:rsidP="00AD3DA9">
      <w:pPr>
        <w:pStyle w:val="PADRO"/>
        <w:keepNext w:val="0"/>
        <w:numPr>
          <w:ilvl w:val="0"/>
          <w:numId w:val="1"/>
        </w:numPr>
        <w:shd w:val="clear" w:color="auto" w:fill="auto"/>
        <w:spacing w:before="0" w:after="0" w:line="240" w:lineRule="auto"/>
        <w:rPr>
          <w:rFonts w:ascii="Bookman Old Style" w:hAnsi="Bookman Old Style" w:cs="Arial"/>
          <w:b/>
          <w:szCs w:val="20"/>
        </w:rPr>
      </w:pPr>
      <w:r w:rsidRPr="00F20095">
        <w:rPr>
          <w:rFonts w:ascii="Bookman Old Style" w:hAnsi="Bookman Old Style" w:cs="Arial"/>
          <w:b/>
          <w:szCs w:val="20"/>
        </w:rPr>
        <w:t>SANÇÕES</w:t>
      </w:r>
    </w:p>
    <w:p w:rsidR="00AD3DA9" w:rsidRPr="00F20095" w:rsidRDefault="00AD3DA9" w:rsidP="00AD3DA9">
      <w:pPr>
        <w:widowControl w:val="0"/>
        <w:numPr>
          <w:ilvl w:val="1"/>
          <w:numId w:val="1"/>
        </w:numPr>
        <w:spacing w:after="0" w:line="240" w:lineRule="auto"/>
        <w:ind w:left="0" w:firstLine="0"/>
        <w:jc w:val="both"/>
        <w:rPr>
          <w:rFonts w:ascii="Bookman Old Style" w:hAnsi="Bookman Old Style" w:cs="Arial"/>
          <w:b/>
          <w:sz w:val="20"/>
          <w:szCs w:val="20"/>
        </w:rPr>
      </w:pPr>
      <w:r w:rsidRPr="00F20095">
        <w:rPr>
          <w:rFonts w:ascii="Bookman Old Style" w:hAnsi="Bookman Old Style" w:cs="Arial"/>
          <w:sz w:val="20"/>
          <w:szCs w:val="20"/>
        </w:rPr>
        <w:t xml:space="preserve">Comete infração administrativa o fornecedor que cometer quaisquer das infrações previstas no art. 155 da Lei nº 14.133, de 2021, quais sejam: </w:t>
      </w:r>
    </w:p>
    <w:p w:rsidR="00AD3DA9" w:rsidRPr="00F20095" w:rsidRDefault="00AD3DA9" w:rsidP="00AD3DA9">
      <w:pPr>
        <w:widowControl w:val="0"/>
        <w:spacing w:after="0" w:line="240" w:lineRule="auto"/>
        <w:jc w:val="both"/>
        <w:rPr>
          <w:rFonts w:ascii="Bookman Old Style" w:hAnsi="Bookman Old Style" w:cs="Arial"/>
          <w:b/>
          <w:sz w:val="20"/>
          <w:szCs w:val="20"/>
        </w:rPr>
      </w:pPr>
    </w:p>
    <w:p w:rsidR="00AD3DA9" w:rsidRPr="00F20095" w:rsidRDefault="00AD3DA9" w:rsidP="00AD3DA9">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parcial do contrato;</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parcial do contrato que cause grave dano à Administração, ao funcionamento dos serviços públicos ou ao interesse coletivo;</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total do contrato;</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deixar</w:t>
      </w:r>
      <w:proofErr w:type="gramEnd"/>
      <w:r w:rsidRPr="00F20095">
        <w:rPr>
          <w:rFonts w:ascii="Bookman Old Style" w:hAnsi="Bookman Old Style" w:cs="Arial"/>
          <w:sz w:val="20"/>
          <w:szCs w:val="20"/>
        </w:rPr>
        <w:t xml:space="preserve"> de entregar a documentação exigida para o certame;</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manter a proposta, salvo em decorrência de fato superveniente devidamente justificado;</w:t>
      </w:r>
    </w:p>
    <w:p w:rsidR="00AD3DA9" w:rsidRPr="00F20095" w:rsidRDefault="00AD3DA9" w:rsidP="00AD3DA9">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celebrar o contrato ou não entregar a documentação exigida para a contratação, quando convocado dentro do prazo de validade de sua proposta;</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ensejar</w:t>
      </w:r>
      <w:proofErr w:type="gramEnd"/>
      <w:r w:rsidRPr="00F20095">
        <w:rPr>
          <w:rFonts w:ascii="Bookman Old Style" w:hAnsi="Bookman Old Style" w:cs="Arial"/>
          <w:sz w:val="20"/>
          <w:szCs w:val="20"/>
        </w:rPr>
        <w:t xml:space="preserve"> o retardamento da execução ou da entrega do objeto da licitação sem motivo justificado;</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declaração ou documentação falsa exigida para o certame ou prestar declaração falsa durante a dispensa ou a execução do contrato;</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fraudar</w:t>
      </w:r>
      <w:proofErr w:type="gramEnd"/>
      <w:r w:rsidRPr="00F20095">
        <w:rPr>
          <w:rFonts w:ascii="Bookman Old Style" w:hAnsi="Bookman Old Style" w:cs="Arial"/>
          <w:sz w:val="20"/>
          <w:szCs w:val="20"/>
        </w:rPr>
        <w:t xml:space="preserve"> a dispensa ou praticar ato fraudulento na execução do contrato;</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comportar</w:t>
      </w:r>
      <w:proofErr w:type="gramEnd"/>
      <w:r w:rsidRPr="00F20095">
        <w:rPr>
          <w:rFonts w:ascii="Bookman Old Style" w:hAnsi="Bookman Old Style" w:cs="Arial"/>
          <w:sz w:val="20"/>
          <w:szCs w:val="20"/>
        </w:rPr>
        <w:t>-se de modo inidôneo ou cometer fraude de qualquer natureza;</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pStyle w:val="PargrafodaLista"/>
        <w:widowControl w:val="0"/>
        <w:numPr>
          <w:ilvl w:val="3"/>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Considera-se comportamento inidôneo, entre outros, a declaração falsa quanto às condições de participação, quanto ao enquadramento como ME/EPP ou o conluio entre os fornecedores, em qualquer momento da dispensa, mesmo após o encerramento da abertura dos envelopes.</w:t>
      </w:r>
    </w:p>
    <w:p w:rsidR="00AD3DA9" w:rsidRPr="00F20095" w:rsidRDefault="00AD3DA9" w:rsidP="00AD3DA9">
      <w:pPr>
        <w:pStyle w:val="PargrafodaLista"/>
        <w:widowControl w:val="0"/>
        <w:spacing w:after="0" w:line="240" w:lineRule="auto"/>
        <w:ind w:left="0"/>
        <w:jc w:val="both"/>
        <w:rPr>
          <w:rFonts w:ascii="Bookman Old Style" w:hAnsi="Bookman Old Style" w:cs="Arial"/>
          <w:sz w:val="20"/>
          <w:szCs w:val="20"/>
        </w:rPr>
      </w:pPr>
    </w:p>
    <w:p w:rsidR="00AD3DA9" w:rsidRPr="00F20095" w:rsidRDefault="00AD3DA9" w:rsidP="00AD3DA9">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praticar</w:t>
      </w:r>
      <w:proofErr w:type="gramEnd"/>
      <w:r w:rsidRPr="00F20095">
        <w:rPr>
          <w:rFonts w:ascii="Bookman Old Style" w:hAnsi="Bookman Old Style" w:cs="Arial"/>
          <w:sz w:val="20"/>
          <w:szCs w:val="20"/>
        </w:rPr>
        <w:t xml:space="preserve"> atos ilícitos com vistas a frustrar os objetivos deste certame.</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2"/>
          <w:numId w:val="1"/>
        </w:numPr>
        <w:spacing w:after="0" w:line="240" w:lineRule="auto"/>
        <w:ind w:left="0" w:firstLine="0"/>
        <w:jc w:val="both"/>
        <w:rPr>
          <w:rStyle w:val="Hyperlink"/>
          <w:rFonts w:ascii="Bookman Old Style" w:hAnsi="Bookman Old Style" w:cs="Arial"/>
          <w:color w:val="auto"/>
          <w:sz w:val="20"/>
          <w:szCs w:val="20"/>
        </w:rPr>
      </w:pPr>
      <w:proofErr w:type="gramStart"/>
      <w:r w:rsidRPr="00F20095">
        <w:rPr>
          <w:rFonts w:ascii="Bookman Old Style" w:hAnsi="Bookman Old Style" w:cs="Arial"/>
          <w:sz w:val="20"/>
          <w:szCs w:val="20"/>
        </w:rPr>
        <w:t>praticar</w:t>
      </w:r>
      <w:proofErr w:type="gramEnd"/>
      <w:r w:rsidRPr="00F20095">
        <w:rPr>
          <w:rFonts w:ascii="Bookman Old Style" w:hAnsi="Bookman Old Style" w:cs="Arial"/>
          <w:sz w:val="20"/>
          <w:szCs w:val="20"/>
        </w:rPr>
        <w:t xml:space="preserve"> ato lesivo previsto no </w:t>
      </w:r>
      <w:hyperlink r:id="rId8" w:anchor="art5" w:history="1">
        <w:r w:rsidRPr="00F20095">
          <w:rPr>
            <w:rStyle w:val="Hyperlink"/>
            <w:rFonts w:ascii="Bookman Old Style" w:hAnsi="Bookman Old Style"/>
            <w:color w:val="auto"/>
            <w:sz w:val="20"/>
            <w:szCs w:val="20"/>
          </w:rPr>
          <w:t>art. 5º da Lei nº 12.846, de 1º de agosto de 2013.</w:t>
        </w:r>
      </w:hyperlink>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1"/>
          <w:numId w:val="1"/>
        </w:numPr>
        <w:spacing w:after="0" w:line="240" w:lineRule="auto"/>
        <w:ind w:left="0" w:firstLine="0"/>
        <w:jc w:val="both"/>
        <w:rPr>
          <w:rFonts w:ascii="Bookman Old Style" w:hAnsi="Bookman Old Style" w:cs="Arial"/>
          <w:b/>
          <w:sz w:val="20"/>
          <w:szCs w:val="20"/>
        </w:rPr>
      </w:pPr>
      <w:r w:rsidRPr="00F20095">
        <w:rPr>
          <w:rFonts w:ascii="Bookman Old Style" w:hAnsi="Bookman Old Style" w:cs="Arial"/>
          <w:sz w:val="20"/>
          <w:szCs w:val="20"/>
        </w:rPr>
        <w:t>O fornecedor que cometer qualquer das infrações discriminadas nos subitens anteriores ficará sujeito, sem prejuízo da responsabilidade civil e criminal, às seguintes sanções:</w:t>
      </w:r>
    </w:p>
    <w:p w:rsidR="00AD3DA9" w:rsidRPr="00F20095" w:rsidRDefault="00AD3DA9" w:rsidP="00AD3DA9">
      <w:pPr>
        <w:widowControl w:val="0"/>
        <w:spacing w:after="0" w:line="240" w:lineRule="auto"/>
        <w:jc w:val="both"/>
        <w:rPr>
          <w:rFonts w:ascii="Bookman Old Style" w:hAnsi="Bookman Old Style" w:cs="Arial"/>
          <w:b/>
          <w:sz w:val="20"/>
          <w:szCs w:val="20"/>
        </w:rPr>
      </w:pPr>
    </w:p>
    <w:p w:rsidR="00AD3DA9" w:rsidRPr="00F20095" w:rsidRDefault="00AD3DA9" w:rsidP="00AD3DA9">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Advertência pela falta do subitem 8.1.1 deste Aviso de Contratação Direta,</w:t>
      </w:r>
      <w:r w:rsidRPr="00F20095">
        <w:rPr>
          <w:rFonts w:ascii="Bookman Old Style" w:hAnsi="Bookman Old Style"/>
          <w:sz w:val="20"/>
          <w:szCs w:val="20"/>
        </w:rPr>
        <w:t xml:space="preserve"> </w:t>
      </w:r>
      <w:r w:rsidRPr="00F20095">
        <w:rPr>
          <w:rFonts w:ascii="Bookman Old Style" w:hAnsi="Bookman Old Style" w:cs="Arial"/>
          <w:sz w:val="20"/>
          <w:szCs w:val="20"/>
        </w:rPr>
        <w:t>quando não se justificar a imposição de penalidade mais grave;</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2"/>
          <w:numId w:val="3"/>
        </w:numPr>
        <w:spacing w:after="0" w:line="240" w:lineRule="auto"/>
        <w:ind w:left="0" w:firstLine="0"/>
        <w:jc w:val="both"/>
        <w:rPr>
          <w:rFonts w:ascii="Bookman Old Style" w:hAnsi="Bookman Old Style" w:cs="Arial"/>
          <w:i/>
          <w:iCs/>
          <w:sz w:val="20"/>
          <w:szCs w:val="20"/>
        </w:rPr>
      </w:pPr>
      <w:r w:rsidRPr="00F20095">
        <w:rPr>
          <w:rFonts w:ascii="Bookman Old Style" w:hAnsi="Bookman Old Style" w:cs="Arial"/>
          <w:sz w:val="20"/>
          <w:szCs w:val="20"/>
        </w:rPr>
        <w:t>Multa de 10 % (dez por cento) sobre o valor estimado do(s) item(s) prejudicado(s) pela conduta do fornecedor, por qualquer das infrações dos subitens 7.1.1 a 7.1.12;</w:t>
      </w:r>
    </w:p>
    <w:p w:rsidR="00AD3DA9" w:rsidRPr="00F20095" w:rsidRDefault="00AD3DA9" w:rsidP="00AD3DA9">
      <w:pPr>
        <w:widowControl w:val="0"/>
        <w:spacing w:after="0" w:line="240" w:lineRule="auto"/>
        <w:jc w:val="both"/>
        <w:rPr>
          <w:rFonts w:ascii="Bookman Old Style" w:hAnsi="Bookman Old Style" w:cs="Arial"/>
          <w:i/>
          <w:iCs/>
          <w:sz w:val="20"/>
          <w:szCs w:val="20"/>
        </w:rPr>
      </w:pPr>
    </w:p>
    <w:p w:rsidR="00AD3DA9" w:rsidRPr="00F20095" w:rsidRDefault="00AD3DA9" w:rsidP="00AD3DA9">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Impedimento de licitar e contratar no âmbito da Administração Pública direta e indireta do ente federativo que tiver aplicado a sanção, pelo prazo máximo de 3 (três) anos, nos casos dos subitens 7.1.2 a 7.1.7 deste Aviso de Contratação Direta, quando não se justificar a imposição de penalidade mais grave;</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7.1.8 a 7.1.12, bem como nos demais casos que justifiquem a imposição da penalidade mais grave;</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1"/>
          <w:numId w:val="1"/>
        </w:numPr>
        <w:spacing w:after="0" w:line="240"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Na aplicação das sanções serão considerados:</w:t>
      </w:r>
    </w:p>
    <w:p w:rsidR="00AD3DA9" w:rsidRPr="00F20095" w:rsidRDefault="00AD3DA9" w:rsidP="00AD3DA9">
      <w:pPr>
        <w:widowControl w:val="0"/>
        <w:spacing w:after="0" w:line="240" w:lineRule="auto"/>
        <w:jc w:val="both"/>
        <w:rPr>
          <w:rFonts w:ascii="Bookman Old Style" w:hAnsi="Bookman Old Style" w:cs="Arial"/>
          <w:bCs/>
          <w:sz w:val="20"/>
          <w:szCs w:val="20"/>
        </w:rPr>
      </w:pPr>
    </w:p>
    <w:p w:rsidR="00AD3DA9" w:rsidRPr="00F20095" w:rsidRDefault="00AD3DA9" w:rsidP="00AD3DA9">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w:t>
      </w:r>
      <w:proofErr w:type="gramEnd"/>
      <w:r w:rsidRPr="00F20095">
        <w:rPr>
          <w:rFonts w:ascii="Bookman Old Style" w:hAnsi="Bookman Old Style" w:cs="Arial"/>
          <w:bCs/>
          <w:sz w:val="20"/>
          <w:szCs w:val="20"/>
        </w:rPr>
        <w:t xml:space="preserve"> natureza e a gravidade da infração cometida;</w:t>
      </w:r>
    </w:p>
    <w:p w:rsidR="00AD3DA9" w:rsidRPr="00F20095" w:rsidRDefault="00AD3DA9" w:rsidP="00AD3DA9">
      <w:pPr>
        <w:widowControl w:val="0"/>
        <w:spacing w:after="0" w:line="240" w:lineRule="auto"/>
        <w:jc w:val="both"/>
        <w:rPr>
          <w:rFonts w:ascii="Bookman Old Style" w:hAnsi="Bookman Old Style" w:cs="Arial"/>
          <w:bCs/>
          <w:sz w:val="20"/>
          <w:szCs w:val="20"/>
        </w:rPr>
      </w:pPr>
    </w:p>
    <w:p w:rsidR="00AD3DA9" w:rsidRPr="00F20095" w:rsidRDefault="00AD3DA9" w:rsidP="00AD3DA9">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as</w:t>
      </w:r>
      <w:proofErr w:type="gramEnd"/>
      <w:r w:rsidRPr="00F20095">
        <w:rPr>
          <w:rFonts w:ascii="Bookman Old Style" w:hAnsi="Bookman Old Style" w:cs="Arial"/>
          <w:bCs/>
          <w:sz w:val="20"/>
          <w:szCs w:val="20"/>
        </w:rPr>
        <w:t xml:space="preserve"> peculiaridades do caso concreto;</w:t>
      </w:r>
    </w:p>
    <w:p w:rsidR="00AD3DA9" w:rsidRPr="00F20095" w:rsidRDefault="00AD3DA9" w:rsidP="00AD3DA9">
      <w:pPr>
        <w:widowControl w:val="0"/>
        <w:spacing w:after="0" w:line="240" w:lineRule="auto"/>
        <w:jc w:val="both"/>
        <w:rPr>
          <w:rFonts w:ascii="Bookman Old Style" w:hAnsi="Bookman Old Style" w:cs="Arial"/>
          <w:bCs/>
          <w:sz w:val="20"/>
          <w:szCs w:val="20"/>
        </w:rPr>
      </w:pPr>
    </w:p>
    <w:p w:rsidR="00AD3DA9" w:rsidRPr="00F20095" w:rsidRDefault="00AD3DA9" w:rsidP="00AD3DA9">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as</w:t>
      </w:r>
      <w:proofErr w:type="gramEnd"/>
      <w:r w:rsidRPr="00F20095">
        <w:rPr>
          <w:rFonts w:ascii="Bookman Old Style" w:hAnsi="Bookman Old Style" w:cs="Arial"/>
          <w:bCs/>
          <w:sz w:val="20"/>
          <w:szCs w:val="20"/>
        </w:rPr>
        <w:t xml:space="preserve"> circunstâncias agravantes ou atenuantes;</w:t>
      </w:r>
    </w:p>
    <w:p w:rsidR="00AD3DA9" w:rsidRPr="00F20095" w:rsidRDefault="00AD3DA9" w:rsidP="00AD3DA9">
      <w:pPr>
        <w:widowControl w:val="0"/>
        <w:spacing w:after="0" w:line="240" w:lineRule="auto"/>
        <w:jc w:val="both"/>
        <w:rPr>
          <w:rFonts w:ascii="Bookman Old Style" w:hAnsi="Bookman Old Style" w:cs="Arial"/>
          <w:bCs/>
          <w:sz w:val="20"/>
          <w:szCs w:val="20"/>
        </w:rPr>
      </w:pPr>
    </w:p>
    <w:p w:rsidR="00AD3DA9" w:rsidRPr="00F20095" w:rsidRDefault="00AD3DA9" w:rsidP="00AD3DA9">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os</w:t>
      </w:r>
      <w:proofErr w:type="gramEnd"/>
      <w:r w:rsidRPr="00F20095">
        <w:rPr>
          <w:rFonts w:ascii="Bookman Old Style" w:hAnsi="Bookman Old Style" w:cs="Arial"/>
          <w:bCs/>
          <w:sz w:val="20"/>
          <w:szCs w:val="20"/>
        </w:rPr>
        <w:t xml:space="preserve"> danos que dela provierem para a Administração Pública;</w:t>
      </w:r>
    </w:p>
    <w:p w:rsidR="00AD3DA9" w:rsidRPr="00F20095" w:rsidRDefault="00AD3DA9" w:rsidP="00AD3DA9">
      <w:pPr>
        <w:widowControl w:val="0"/>
        <w:spacing w:after="0" w:line="240" w:lineRule="auto"/>
        <w:jc w:val="both"/>
        <w:rPr>
          <w:rFonts w:ascii="Bookman Old Style" w:hAnsi="Bookman Old Style" w:cs="Arial"/>
          <w:bCs/>
          <w:sz w:val="20"/>
          <w:szCs w:val="20"/>
        </w:rPr>
      </w:pPr>
    </w:p>
    <w:p w:rsidR="00AD3DA9" w:rsidRPr="00F20095" w:rsidRDefault="00AD3DA9" w:rsidP="00AD3DA9">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w:t>
      </w:r>
      <w:proofErr w:type="gramEnd"/>
      <w:r w:rsidRPr="00F20095">
        <w:rPr>
          <w:rFonts w:ascii="Bookman Old Style" w:hAnsi="Bookman Old Style" w:cs="Arial"/>
          <w:bCs/>
          <w:sz w:val="20"/>
          <w:szCs w:val="20"/>
        </w:rPr>
        <w:t xml:space="preserve"> implantação ou o aperfeiçoamento de programa de integridade, conforme normas e orientações dos órgãos de controle.</w:t>
      </w:r>
    </w:p>
    <w:p w:rsidR="00AD3DA9" w:rsidRPr="00F20095" w:rsidRDefault="00AD3DA9" w:rsidP="00AD3DA9">
      <w:pPr>
        <w:widowControl w:val="0"/>
        <w:spacing w:after="0" w:line="240" w:lineRule="auto"/>
        <w:jc w:val="both"/>
        <w:rPr>
          <w:rFonts w:ascii="Bookman Old Style" w:hAnsi="Bookman Old Style" w:cs="Arial"/>
          <w:bCs/>
          <w:sz w:val="20"/>
          <w:szCs w:val="20"/>
        </w:rPr>
      </w:pPr>
    </w:p>
    <w:p w:rsidR="00AD3DA9" w:rsidRPr="00F20095" w:rsidRDefault="00AD3DA9" w:rsidP="00AD3DA9">
      <w:pPr>
        <w:widowControl w:val="0"/>
        <w:numPr>
          <w:ilvl w:val="1"/>
          <w:numId w:val="1"/>
        </w:numPr>
        <w:spacing w:after="0" w:line="240" w:lineRule="auto"/>
        <w:ind w:left="0" w:firstLine="0"/>
        <w:jc w:val="both"/>
        <w:rPr>
          <w:rFonts w:ascii="Bookman Old Style" w:hAnsi="Bookman Old Style" w:cs="Arial"/>
          <w:sz w:val="20"/>
          <w:szCs w:val="20"/>
        </w:rPr>
      </w:pPr>
      <w:bookmarkStart w:id="2" w:name="art156§6"/>
      <w:bookmarkStart w:id="3" w:name="art156§7"/>
      <w:bookmarkStart w:id="4" w:name="art156§8"/>
      <w:bookmarkEnd w:id="2"/>
      <w:bookmarkEnd w:id="3"/>
      <w:bookmarkEnd w:id="4"/>
      <w:r w:rsidRPr="00F20095">
        <w:rPr>
          <w:rFonts w:ascii="Bookman Old Style" w:hAnsi="Bookman Old Style" w:cs="Arial"/>
          <w:sz w:val="20"/>
          <w:szCs w:val="20"/>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1"/>
          <w:numId w:val="1"/>
        </w:numPr>
        <w:spacing w:after="0" w:line="240" w:lineRule="auto"/>
        <w:ind w:left="0" w:firstLine="0"/>
        <w:jc w:val="both"/>
        <w:rPr>
          <w:rFonts w:ascii="Bookman Old Style" w:hAnsi="Bookman Old Style" w:cs="Arial"/>
          <w:sz w:val="20"/>
          <w:szCs w:val="20"/>
        </w:rPr>
      </w:pPr>
      <w:bookmarkStart w:id="5" w:name="art156§9"/>
      <w:bookmarkEnd w:id="5"/>
      <w:r w:rsidRPr="00F20095">
        <w:rPr>
          <w:rFonts w:ascii="Bookman Old Style" w:hAnsi="Bookman Old Style" w:cs="Arial"/>
          <w:sz w:val="20"/>
          <w:szCs w:val="20"/>
        </w:rPr>
        <w:t>A aplicação das sanções previstas neste Aviso de Contratação Direta, em hipótese alguma, a obrigação de reparação integral do dano causado à Administração Pública.</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penalidade de multa pode ser aplicada cumulativamente com as demais sanções.</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As sanções por atos praticados no decorrer da contratação estão previstas nos anexos a este Aviso.</w:t>
      </w:r>
    </w:p>
    <w:p w:rsidR="00AD3DA9" w:rsidRPr="00F20095" w:rsidRDefault="00AD3DA9" w:rsidP="00AD3DA9">
      <w:pPr>
        <w:widowControl w:val="0"/>
        <w:jc w:val="both"/>
        <w:rPr>
          <w:rFonts w:ascii="Bookman Old Style" w:hAnsi="Bookman Old Style" w:cs="Arial"/>
          <w:sz w:val="20"/>
          <w:szCs w:val="20"/>
        </w:rPr>
      </w:pPr>
    </w:p>
    <w:p w:rsidR="00AD3DA9" w:rsidRPr="00F20095" w:rsidRDefault="00AD3DA9" w:rsidP="00AD3DA9">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F20095">
        <w:rPr>
          <w:rFonts w:ascii="Bookman Old Style" w:hAnsi="Bookman Old Style" w:cs="Arial"/>
          <w:b/>
          <w:szCs w:val="20"/>
        </w:rPr>
        <w:t>DAS DISPOSIÇÕES GERAIS</w:t>
      </w:r>
    </w:p>
    <w:p w:rsidR="00AD3DA9" w:rsidRPr="00F20095" w:rsidRDefault="00AD3DA9" w:rsidP="00AD3DA9">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todos os fornecedores restarem desclassificados ou inabilitados (procedimento fracassado), a Administração poderá:</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republicar</w:t>
      </w:r>
      <w:proofErr w:type="gramEnd"/>
      <w:r w:rsidRPr="00F20095">
        <w:rPr>
          <w:rFonts w:ascii="Bookman Old Style" w:hAnsi="Bookman Old Style" w:cs="Arial"/>
          <w:sz w:val="20"/>
          <w:szCs w:val="20"/>
        </w:rPr>
        <w:t xml:space="preserve"> o presente aviso com uma nova data;</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valer</w:t>
      </w:r>
      <w:proofErr w:type="gramEnd"/>
      <w:r w:rsidRPr="00F20095">
        <w:rPr>
          <w:rFonts w:ascii="Bookman Old Style" w:hAnsi="Bookman Old Style" w:cs="Arial"/>
          <w:sz w:val="20"/>
          <w:szCs w:val="20"/>
        </w:rPr>
        <w:t>-se, para a contratação, de proposta obtida na pesquisa de preços que serviu de base ao procedimento, se houver, privilegiando-se os menores preços, sempre que possível, e desde que atendidas às condições de habilitação exigidas.</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3"/>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do subitem anterior, a contratação será operacionalizada fora deste procedimento.</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fixar</w:t>
      </w:r>
      <w:proofErr w:type="gramEnd"/>
      <w:r w:rsidRPr="00F20095">
        <w:rPr>
          <w:rFonts w:ascii="Bookman Old Style" w:hAnsi="Bookman Old Style" w:cs="Arial"/>
          <w:sz w:val="20"/>
          <w:szCs w:val="20"/>
        </w:rPr>
        <w:t xml:space="preserve"> prazo para que possa haver adequação das propostas ou da documentação de habilitação, conforme o caso.</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D29A2" w:rsidRDefault="00AD3DA9" w:rsidP="00AD3DA9">
      <w:pPr>
        <w:widowControl w:val="0"/>
        <w:numPr>
          <w:ilvl w:val="1"/>
          <w:numId w:val="1"/>
        </w:numPr>
        <w:spacing w:after="0" w:line="240" w:lineRule="auto"/>
        <w:ind w:left="0" w:firstLine="0"/>
        <w:jc w:val="both"/>
        <w:rPr>
          <w:rFonts w:ascii="Bookman Old Style" w:hAnsi="Bookman Old Style" w:cs="Arial"/>
          <w:sz w:val="20"/>
          <w:szCs w:val="20"/>
        </w:rPr>
      </w:pPr>
      <w:r w:rsidRPr="00FD29A2">
        <w:rPr>
          <w:rFonts w:ascii="Bookman Old Style" w:hAnsi="Bookman Old Style" w:cs="Arial"/>
          <w:sz w:val="20"/>
          <w:szCs w:val="20"/>
        </w:rPr>
        <w:t>As providências dos subitens 8.1.1 e 8.1.2 acima poderão ser utilizadas se não houver o comparecimento de quaisquer fornecedores interessados (procedimento deserto)</w:t>
      </w:r>
      <w:r>
        <w:rPr>
          <w:rFonts w:ascii="Bookman Old Style" w:hAnsi="Bookman Old Style" w:cs="Arial"/>
          <w:sz w:val="20"/>
          <w:szCs w:val="20"/>
        </w:rPr>
        <w:t>.</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Default="00AD3DA9" w:rsidP="00AD3DA9">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Caberá ao fornecedor acompanhar as operações, ficando responsável pelo ônus decorrente da perda do negócio diante da inobservância de quaisquer mensagens emitidas pela Administração ou de sua desconexão.</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horários estabelecidos na divulgação deste procedimento, observarão o horário de Brasília-DF, inclusive para contagem de tempo e registro no Sistema e na documentação relativa ao procedimento.</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fornecedores assumem todos os custos de preparação e apresentação de suas propostas e a Administração não será, em nenhum caso, responsável por esses custos, independentemente da condução ou do resultado do processo de contratação.</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Em caso de divergência entre disposições deste Aviso de Contratação Direta e de seus anexos ou demais peças que compõem o processo, prevalecerá as deste Aviso.</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Da sessão pública será divulgada Ata no site do município.</w:t>
      </w:r>
    </w:p>
    <w:p w:rsidR="00AD3DA9" w:rsidRPr="00F20095" w:rsidRDefault="00AD3DA9" w:rsidP="00AD3DA9">
      <w:pPr>
        <w:widowControl w:val="0"/>
        <w:spacing w:after="0" w:line="240" w:lineRule="auto"/>
        <w:jc w:val="both"/>
        <w:rPr>
          <w:rFonts w:ascii="Bookman Old Style" w:hAnsi="Bookman Old Style" w:cs="Arial"/>
          <w:sz w:val="20"/>
          <w:szCs w:val="20"/>
        </w:rPr>
      </w:pPr>
    </w:p>
    <w:p w:rsidR="00AD3DA9" w:rsidRPr="00F20095" w:rsidRDefault="00AD3DA9" w:rsidP="00AD3DA9">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Integram este Aviso de Contratação Direta, para todos os fins e efeitos, os seguintes anexos:</w:t>
      </w:r>
    </w:p>
    <w:p w:rsidR="00AD3DA9" w:rsidRPr="00397AE3" w:rsidRDefault="00AD3DA9" w:rsidP="00AD3DA9">
      <w:pPr>
        <w:widowControl w:val="0"/>
        <w:jc w:val="both"/>
        <w:rPr>
          <w:rFonts w:ascii="Bookman Old Style" w:hAnsi="Bookman Old Style" w:cs="Arial"/>
          <w:i/>
          <w:sz w:val="20"/>
          <w:szCs w:val="20"/>
        </w:rPr>
      </w:pPr>
    </w:p>
    <w:p w:rsidR="00AD3DA9" w:rsidRPr="00397AE3" w:rsidRDefault="00AD3DA9" w:rsidP="00AD3DA9">
      <w:pPr>
        <w:widowControl w:val="0"/>
        <w:numPr>
          <w:ilvl w:val="2"/>
          <w:numId w:val="1"/>
        </w:numPr>
        <w:spacing w:after="0" w:line="240" w:lineRule="auto"/>
        <w:ind w:left="0" w:firstLine="0"/>
        <w:jc w:val="both"/>
        <w:rPr>
          <w:rFonts w:ascii="Bookman Old Style" w:hAnsi="Bookman Old Style" w:cs="Arial"/>
          <w:i/>
          <w:sz w:val="20"/>
          <w:szCs w:val="20"/>
        </w:rPr>
      </w:pPr>
      <w:r w:rsidRPr="00397AE3">
        <w:rPr>
          <w:rFonts w:ascii="Bookman Old Style" w:hAnsi="Bookman Old Style" w:cs="Arial"/>
          <w:i/>
          <w:sz w:val="20"/>
          <w:szCs w:val="20"/>
        </w:rPr>
        <w:t>ANEXO I – Documentação exigida para Habilitação;</w:t>
      </w:r>
    </w:p>
    <w:p w:rsidR="00AD3DA9" w:rsidRPr="00397AE3" w:rsidRDefault="00AD3DA9" w:rsidP="00AD3DA9">
      <w:pPr>
        <w:widowControl w:val="0"/>
        <w:numPr>
          <w:ilvl w:val="2"/>
          <w:numId w:val="1"/>
        </w:numPr>
        <w:spacing w:after="0" w:line="240" w:lineRule="auto"/>
        <w:ind w:left="0" w:firstLine="0"/>
        <w:jc w:val="both"/>
        <w:rPr>
          <w:rFonts w:ascii="Bookman Old Style" w:hAnsi="Bookman Old Style" w:cs="Arial"/>
          <w:i/>
          <w:sz w:val="20"/>
          <w:szCs w:val="20"/>
        </w:rPr>
      </w:pPr>
      <w:r w:rsidRPr="00397AE3">
        <w:rPr>
          <w:rFonts w:ascii="Bookman Old Style" w:hAnsi="Bookman Old Style" w:cs="Arial"/>
          <w:i/>
          <w:sz w:val="20"/>
          <w:szCs w:val="20"/>
        </w:rPr>
        <w:t xml:space="preserve">ANEXO II – Termo de Referência; </w:t>
      </w:r>
    </w:p>
    <w:p w:rsidR="00AD3DA9" w:rsidRPr="00397AE3" w:rsidRDefault="00AD3DA9" w:rsidP="00AD3DA9">
      <w:pPr>
        <w:widowControl w:val="0"/>
        <w:numPr>
          <w:ilvl w:val="2"/>
          <w:numId w:val="1"/>
        </w:numPr>
        <w:spacing w:after="0" w:line="240" w:lineRule="auto"/>
        <w:ind w:left="0" w:firstLine="0"/>
        <w:jc w:val="both"/>
        <w:rPr>
          <w:rFonts w:ascii="Bookman Old Style" w:hAnsi="Bookman Old Style" w:cs="Arial"/>
          <w:i/>
          <w:sz w:val="20"/>
          <w:szCs w:val="20"/>
        </w:rPr>
      </w:pPr>
      <w:r w:rsidRPr="00397AE3">
        <w:rPr>
          <w:rFonts w:ascii="Bookman Old Style" w:hAnsi="Bookman Old Style" w:cs="Arial"/>
          <w:i/>
          <w:sz w:val="20"/>
          <w:szCs w:val="20"/>
        </w:rPr>
        <w:t>ANEXO III - Declaração Unificada;</w:t>
      </w:r>
    </w:p>
    <w:p w:rsidR="00AD3DA9" w:rsidRPr="00397AE3" w:rsidRDefault="00AD3DA9" w:rsidP="00AD3DA9">
      <w:pPr>
        <w:widowControl w:val="0"/>
        <w:numPr>
          <w:ilvl w:val="2"/>
          <w:numId w:val="1"/>
        </w:numPr>
        <w:spacing w:after="0" w:line="240" w:lineRule="auto"/>
        <w:ind w:left="0" w:firstLine="0"/>
        <w:jc w:val="both"/>
        <w:rPr>
          <w:rFonts w:ascii="Bookman Old Style" w:hAnsi="Bookman Old Style" w:cs="Arial"/>
          <w:i/>
          <w:sz w:val="20"/>
          <w:szCs w:val="20"/>
        </w:rPr>
      </w:pPr>
      <w:r w:rsidRPr="00397AE3">
        <w:rPr>
          <w:rFonts w:ascii="Bookman Old Style" w:hAnsi="Bookman Old Style" w:cs="Arial"/>
          <w:i/>
          <w:sz w:val="20"/>
          <w:szCs w:val="20"/>
        </w:rPr>
        <w:t>ANEXO IV- Modelo de proposta;</w:t>
      </w:r>
    </w:p>
    <w:p w:rsidR="00AD3DA9" w:rsidRPr="00397AE3" w:rsidRDefault="00AD3DA9" w:rsidP="00AD3DA9">
      <w:pPr>
        <w:widowControl w:val="0"/>
        <w:numPr>
          <w:ilvl w:val="2"/>
          <w:numId w:val="1"/>
        </w:numPr>
        <w:spacing w:after="0" w:line="240" w:lineRule="auto"/>
        <w:ind w:left="0" w:firstLine="0"/>
        <w:jc w:val="both"/>
        <w:rPr>
          <w:rFonts w:ascii="Bookman Old Style" w:hAnsi="Bookman Old Style" w:cs="Arial"/>
          <w:i/>
          <w:sz w:val="20"/>
          <w:szCs w:val="20"/>
        </w:rPr>
      </w:pPr>
      <w:r w:rsidRPr="00397AE3">
        <w:rPr>
          <w:rFonts w:ascii="Bookman Old Style" w:hAnsi="Bookman Old Style" w:cs="Arial"/>
          <w:i/>
          <w:sz w:val="20"/>
          <w:szCs w:val="20"/>
        </w:rPr>
        <w:t>ANEXO V – Minuta do Contrato.</w:t>
      </w:r>
    </w:p>
    <w:p w:rsidR="00AD3DA9" w:rsidRPr="00397AE3" w:rsidRDefault="00AD3DA9" w:rsidP="00AD3DA9">
      <w:pPr>
        <w:widowControl w:val="0"/>
        <w:rPr>
          <w:rFonts w:ascii="Bookman Old Style" w:hAnsi="Bookman Old Style" w:cs="Arial"/>
          <w:sz w:val="20"/>
          <w:szCs w:val="20"/>
        </w:rPr>
      </w:pPr>
    </w:p>
    <w:p w:rsidR="00AD3DA9" w:rsidRPr="00397AE3" w:rsidRDefault="00AD3DA9" w:rsidP="00AD3DA9">
      <w:pPr>
        <w:widowControl w:val="0"/>
        <w:rPr>
          <w:rFonts w:ascii="Bookman Old Style" w:hAnsi="Bookman Old Style" w:cs="Arial"/>
          <w:b/>
          <w:bCs/>
          <w:sz w:val="20"/>
          <w:szCs w:val="20"/>
        </w:rPr>
      </w:pPr>
    </w:p>
    <w:p w:rsidR="00AD3DA9" w:rsidRPr="00397AE3" w:rsidRDefault="00AD3DA9" w:rsidP="00AD3DA9">
      <w:pPr>
        <w:pStyle w:val="Corpodetexto"/>
        <w:ind w:right="-1"/>
        <w:jc w:val="right"/>
        <w:rPr>
          <w:rFonts w:ascii="Bookman Old Style" w:hAnsi="Bookman Old Style"/>
          <w:sz w:val="20"/>
          <w:szCs w:val="20"/>
        </w:rPr>
      </w:pPr>
      <w:r w:rsidRPr="00397AE3">
        <w:rPr>
          <w:rFonts w:ascii="Bookman Old Style" w:hAnsi="Bookman Old Style"/>
          <w:sz w:val="20"/>
          <w:szCs w:val="20"/>
        </w:rPr>
        <w:t xml:space="preserve">Santo Antonio do Sudoeste - PR, </w:t>
      </w:r>
      <w:r>
        <w:rPr>
          <w:rFonts w:ascii="Bookman Old Style" w:hAnsi="Bookman Old Style"/>
          <w:sz w:val="20"/>
          <w:szCs w:val="20"/>
        </w:rPr>
        <w:t>26 de julh</w:t>
      </w:r>
      <w:r w:rsidRPr="00397AE3">
        <w:rPr>
          <w:rFonts w:ascii="Bookman Old Style" w:hAnsi="Bookman Old Style"/>
          <w:sz w:val="20"/>
          <w:szCs w:val="20"/>
        </w:rPr>
        <w:t>o de 2023.</w:t>
      </w:r>
    </w:p>
    <w:p w:rsidR="00AD3DA9" w:rsidRPr="00397AE3" w:rsidRDefault="00AD3DA9" w:rsidP="00AD3DA9">
      <w:pPr>
        <w:pStyle w:val="Corpodetexto"/>
        <w:ind w:right="793"/>
        <w:rPr>
          <w:rFonts w:ascii="Bookman Old Style" w:hAnsi="Bookman Old Style"/>
          <w:sz w:val="20"/>
          <w:szCs w:val="20"/>
        </w:rPr>
      </w:pPr>
    </w:p>
    <w:p w:rsidR="00AD3DA9" w:rsidRPr="00397AE3" w:rsidRDefault="00AD3DA9" w:rsidP="00AD3DA9">
      <w:pPr>
        <w:pStyle w:val="Corpodetexto"/>
        <w:jc w:val="center"/>
        <w:rPr>
          <w:rFonts w:ascii="Bookman Old Style" w:hAnsi="Bookman Old Style"/>
          <w:sz w:val="20"/>
          <w:szCs w:val="20"/>
        </w:rPr>
      </w:pPr>
      <w:r w:rsidRPr="00236B43">
        <w:rPr>
          <w:rFonts w:ascii="Bookman Old Style" w:hAnsi="Bookman Old Style"/>
          <w:noProof/>
          <w:sz w:val="20"/>
          <w:szCs w:val="20"/>
          <w:lang w:val="pt-BR" w:eastAsia="pt-BR"/>
        </w:rPr>
        <w:drawing>
          <wp:inline distT="0" distB="0" distL="0" distR="0" wp14:anchorId="7CAA63DD" wp14:editId="2FC61B09">
            <wp:extent cx="2752725" cy="923925"/>
            <wp:effectExtent l="0" t="0" r="9525" b="9525"/>
            <wp:docPr id="1" name="Imagem 1" descr="V:\LICITAÇÕES\ASSINATURAS\Elione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ICITAÇÕES\ASSINATURAS\Elionet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923925"/>
                    </a:xfrm>
                    <a:prstGeom prst="rect">
                      <a:avLst/>
                    </a:prstGeom>
                    <a:noFill/>
                    <a:ln>
                      <a:noFill/>
                    </a:ln>
                  </pic:spPr>
                </pic:pic>
              </a:graphicData>
            </a:graphic>
          </wp:inline>
        </w:drawing>
      </w:r>
    </w:p>
    <w:p w:rsidR="00AD3DA9" w:rsidRPr="00397AE3" w:rsidRDefault="00AD3DA9" w:rsidP="00AD3DA9">
      <w:pPr>
        <w:pStyle w:val="Corpodetexto"/>
        <w:spacing w:before="10"/>
        <w:jc w:val="center"/>
        <w:rPr>
          <w:rFonts w:ascii="Bookman Old Style" w:hAnsi="Bookman Old Style"/>
          <w:b/>
          <w:sz w:val="20"/>
          <w:szCs w:val="20"/>
        </w:rPr>
      </w:pPr>
      <w:r w:rsidRPr="00397AE3">
        <w:rPr>
          <w:rFonts w:ascii="Bookman Old Style" w:hAnsi="Bookman Old Style"/>
          <w:b/>
          <w:sz w:val="20"/>
          <w:szCs w:val="20"/>
        </w:rPr>
        <w:t>ELIONETE KUELEN DA SILVA CASTIGLIONI</w:t>
      </w:r>
    </w:p>
    <w:p w:rsidR="00AD3DA9" w:rsidRPr="00F20095" w:rsidRDefault="00AD3DA9" w:rsidP="00AD3DA9">
      <w:pPr>
        <w:pStyle w:val="Corpodetexto"/>
        <w:spacing w:before="10"/>
        <w:jc w:val="center"/>
        <w:rPr>
          <w:rFonts w:ascii="Bookman Old Style" w:hAnsi="Bookman Old Style"/>
          <w:b/>
          <w:sz w:val="20"/>
          <w:szCs w:val="20"/>
        </w:rPr>
      </w:pPr>
      <w:r w:rsidRPr="00F20095">
        <w:rPr>
          <w:rFonts w:ascii="Bookman Old Style" w:hAnsi="Bookman Old Style"/>
          <w:b/>
          <w:sz w:val="20"/>
          <w:szCs w:val="20"/>
        </w:rPr>
        <w:t>Presidente da CPL</w:t>
      </w:r>
    </w:p>
    <w:p w:rsidR="00AD3DA9" w:rsidRPr="00F20095" w:rsidRDefault="00AD3DA9" w:rsidP="00AD3DA9">
      <w:pPr>
        <w:widowControl w:val="0"/>
        <w:jc w:val="center"/>
        <w:rPr>
          <w:rFonts w:ascii="Bookman Old Style" w:hAnsi="Bookman Old Style" w:cs="Arial"/>
          <w:b/>
          <w:bCs/>
          <w:sz w:val="20"/>
          <w:szCs w:val="20"/>
        </w:rPr>
      </w:pPr>
    </w:p>
    <w:p w:rsidR="00AD3DA9" w:rsidRPr="00F20095" w:rsidRDefault="00AD3DA9" w:rsidP="00AD3DA9">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br w:type="page"/>
      </w:r>
    </w:p>
    <w:p w:rsidR="00AD3DA9" w:rsidRPr="00F20095" w:rsidRDefault="00AD3DA9" w:rsidP="00AD3DA9">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t xml:space="preserve">ANEXO I </w:t>
      </w:r>
    </w:p>
    <w:p w:rsidR="00AD3DA9" w:rsidRPr="00256CA5" w:rsidRDefault="00AD3DA9" w:rsidP="00AD3DA9">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t>DOCUMENTAÇÃO EXIGIDA PARA HABILITAÇÃO</w:t>
      </w:r>
    </w:p>
    <w:p w:rsidR="00AD3DA9" w:rsidRPr="00F20095" w:rsidRDefault="00AD3DA9" w:rsidP="00AD3DA9">
      <w:pPr>
        <w:pStyle w:val="PADRO"/>
        <w:keepNext w:val="0"/>
        <w:numPr>
          <w:ilvl w:val="0"/>
          <w:numId w:val="4"/>
        </w:numPr>
        <w:spacing w:before="0" w:after="0" w:line="240" w:lineRule="auto"/>
        <w:ind w:left="0" w:firstLine="0"/>
        <w:rPr>
          <w:rFonts w:ascii="Bookman Old Style" w:hAnsi="Bookman Old Style" w:cs="Arial"/>
          <w:szCs w:val="20"/>
        </w:rPr>
      </w:pPr>
      <w:r w:rsidRPr="00F20095">
        <w:rPr>
          <w:rFonts w:ascii="Bookman Old Style" w:hAnsi="Bookman Old Style" w:cs="Arial"/>
          <w:b/>
          <w:bCs/>
          <w:szCs w:val="20"/>
        </w:rPr>
        <w:t xml:space="preserve">Habilitação jurídica: </w:t>
      </w:r>
    </w:p>
    <w:p w:rsidR="00AD3DA9" w:rsidRPr="00F20095" w:rsidRDefault="00AD3DA9" w:rsidP="00AD3DA9">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no</w:t>
      </w:r>
      <w:proofErr w:type="gramEnd"/>
      <w:r w:rsidRPr="00F20095">
        <w:rPr>
          <w:rFonts w:ascii="Bookman Old Style" w:hAnsi="Bookman Old Style" w:cs="Arial"/>
          <w:sz w:val="20"/>
          <w:szCs w:val="20"/>
        </w:rPr>
        <w:t xml:space="preserve"> caso de empresário individual, inscrição no Registro Público de Empresas Mercantis, a cargo da Junta Comercial da respectiva sede;</w:t>
      </w:r>
    </w:p>
    <w:p w:rsidR="00AD3DA9" w:rsidRPr="00F20095" w:rsidRDefault="00AD3DA9" w:rsidP="00AD3DA9">
      <w:pPr>
        <w:pStyle w:val="PargrafodaLista"/>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Em se tratando de Microempreendedor Individual – MEI: Certificado da Condição de Microempreendedor Individual - CCMEI, cuja aceitação ficará condicionada à verificação da autenticidade no sítio www.portaldoempreendedor.gov.br;</w:t>
      </w:r>
    </w:p>
    <w:p w:rsidR="00AD3DA9" w:rsidRPr="00F20095" w:rsidRDefault="00AD3DA9" w:rsidP="00AD3DA9">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AD3DA9" w:rsidRPr="00F20095" w:rsidRDefault="00AD3DA9" w:rsidP="00AD3DA9">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inscrição</w:t>
      </w:r>
      <w:proofErr w:type="gramEnd"/>
      <w:r w:rsidRPr="00F20095">
        <w:rPr>
          <w:rFonts w:ascii="Bookman Old Style" w:hAnsi="Bookman Old Style" w:cs="Arial"/>
          <w:sz w:val="20"/>
          <w:szCs w:val="20"/>
        </w:rPr>
        <w:t xml:space="preserve"> no Registro Público de Empresas Mercantis onde opera, com averbação no Registro onde tem sede a matriz, no caso de ser o participante sucursal, filial ou agência;</w:t>
      </w:r>
    </w:p>
    <w:p w:rsidR="00AD3DA9" w:rsidRPr="00F20095" w:rsidRDefault="00AD3DA9" w:rsidP="00AD3DA9">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sociedade simples: inscrição do ato constitutivo no Registro Civil das Pessoas Jurídicas do local de sua sede, acompanhada de prova da indicação dos seus administradores;</w:t>
      </w:r>
    </w:p>
    <w:p w:rsidR="00AD3DA9" w:rsidRPr="00F20095" w:rsidRDefault="00AD3DA9" w:rsidP="00AD3DA9">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decreto</w:t>
      </w:r>
      <w:proofErr w:type="gramEnd"/>
      <w:r w:rsidRPr="00F20095">
        <w:rPr>
          <w:rFonts w:ascii="Bookman Old Style" w:hAnsi="Bookman Old Style" w:cs="Arial"/>
          <w:sz w:val="20"/>
          <w:szCs w:val="20"/>
        </w:rPr>
        <w:t xml:space="preserve"> de autorização, em se tratando de sociedade empresária estrangeira em funcionamento no País;</w:t>
      </w:r>
    </w:p>
    <w:p w:rsidR="00AD3DA9" w:rsidRPr="00F20095" w:rsidRDefault="00AD3DA9" w:rsidP="00AD3DA9">
      <w:pPr>
        <w:pStyle w:val="PargrafodaLista"/>
        <w:widowControl w:val="0"/>
        <w:numPr>
          <w:ilvl w:val="1"/>
          <w:numId w:val="4"/>
        </w:numPr>
        <w:spacing w:after="0" w:line="240"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Os documentos acima deverão estar acompanhados de todas as alterações ou da consolidação respectiva.</w:t>
      </w:r>
    </w:p>
    <w:p w:rsidR="00AD3DA9" w:rsidRPr="00F20095" w:rsidRDefault="00AD3DA9" w:rsidP="00AD3DA9">
      <w:pPr>
        <w:pStyle w:val="PargrafodaLista"/>
        <w:widowControl w:val="0"/>
        <w:ind w:left="0"/>
        <w:jc w:val="both"/>
        <w:rPr>
          <w:rFonts w:ascii="Bookman Old Style" w:hAnsi="Bookman Old Style" w:cs="Arial"/>
          <w:bCs/>
          <w:sz w:val="20"/>
          <w:szCs w:val="20"/>
        </w:rPr>
      </w:pPr>
    </w:p>
    <w:p w:rsidR="00AD3DA9" w:rsidRPr="00F20095" w:rsidRDefault="00AD3DA9" w:rsidP="00AD3DA9">
      <w:pPr>
        <w:pStyle w:val="PADRO"/>
        <w:keepNext w:val="0"/>
        <w:numPr>
          <w:ilvl w:val="0"/>
          <w:numId w:val="3"/>
        </w:numPr>
        <w:spacing w:before="0" w:after="0" w:line="240" w:lineRule="auto"/>
        <w:rPr>
          <w:rFonts w:ascii="Bookman Old Style" w:hAnsi="Bookman Old Style" w:cs="Arial"/>
          <w:szCs w:val="20"/>
        </w:rPr>
      </w:pPr>
      <w:r w:rsidRPr="00F20095">
        <w:rPr>
          <w:rFonts w:ascii="Bookman Old Style" w:hAnsi="Bookman Old Style" w:cs="Arial"/>
          <w:b/>
          <w:bCs/>
          <w:szCs w:val="20"/>
        </w:rPr>
        <w:t xml:space="preserve"> Regularidade fiscal, social e trabalhista:</w:t>
      </w:r>
    </w:p>
    <w:p w:rsidR="00AD3DA9" w:rsidRPr="00F20095" w:rsidRDefault="00AD3DA9" w:rsidP="00AD3DA9">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inscrição no Cadastro Nacional de Pessoas Jurídicas </w:t>
      </w:r>
      <w:r w:rsidRPr="00F20095">
        <w:rPr>
          <w:rFonts w:ascii="Bookman Old Style" w:hAnsi="Bookman Old Style" w:cs="Arial"/>
          <w:b/>
          <w:sz w:val="20"/>
          <w:szCs w:val="20"/>
        </w:rPr>
        <w:t>(CNPJ)</w:t>
      </w:r>
      <w:r w:rsidRPr="00F20095">
        <w:rPr>
          <w:rFonts w:ascii="Bookman Old Style" w:hAnsi="Bookman Old Style" w:cs="Arial"/>
          <w:sz w:val="20"/>
          <w:szCs w:val="20"/>
        </w:rPr>
        <w:t xml:space="preserve"> ou no Cadastro de Pessoas Físicas, conforme o caso;</w:t>
      </w:r>
    </w:p>
    <w:p w:rsidR="00AD3DA9" w:rsidRPr="00F20095" w:rsidRDefault="00AD3DA9" w:rsidP="00AD3DA9">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AD3DA9" w:rsidRPr="00F20095" w:rsidRDefault="00AD3DA9" w:rsidP="00AD3DA9">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o Fundo de Garantia do Tempo de Serviço </w:t>
      </w:r>
      <w:r w:rsidRPr="00F20095">
        <w:rPr>
          <w:rFonts w:ascii="Bookman Old Style" w:hAnsi="Bookman Old Style" w:cs="Arial"/>
          <w:b/>
          <w:sz w:val="20"/>
          <w:szCs w:val="20"/>
        </w:rPr>
        <w:t>(FGTS);</w:t>
      </w:r>
    </w:p>
    <w:p w:rsidR="00AD3DA9" w:rsidRPr="00F20095" w:rsidRDefault="00AD3DA9" w:rsidP="00AD3DA9">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inexistência de débitos inadimplidos perante a Justiça do Trabalho</w:t>
      </w:r>
      <w:r w:rsidRPr="00F20095">
        <w:rPr>
          <w:rFonts w:ascii="Bookman Old Style" w:hAnsi="Bookman Old Style" w:cs="Arial"/>
          <w:b/>
          <w:sz w:val="20"/>
          <w:szCs w:val="20"/>
        </w:rPr>
        <w:t>(CNDT),</w:t>
      </w:r>
      <w:r w:rsidRPr="00F20095">
        <w:rPr>
          <w:rFonts w:ascii="Bookman Old Style" w:hAnsi="Bookman Old Style" w:cs="Arial"/>
          <w:sz w:val="20"/>
          <w:szCs w:val="20"/>
        </w:rPr>
        <w:t xml:space="preserve"> mediante a apresentação de certidão negativa ou positiva com efeito de negativa, nos termos do Título VII-A da Consolidação das Leis do Trabalho, aprovada pelo Decreto-Lei nº 5.452, de 1º de maio de 1943;</w:t>
      </w:r>
    </w:p>
    <w:p w:rsidR="00AD3DA9" w:rsidRPr="00F20095" w:rsidRDefault="00AD3DA9" w:rsidP="00AD3DA9">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a </w:t>
      </w:r>
      <w:r w:rsidRPr="00F20095">
        <w:rPr>
          <w:rFonts w:ascii="Bookman Old Style" w:hAnsi="Bookman Old Style" w:cs="Arial"/>
          <w:b/>
          <w:sz w:val="20"/>
          <w:szCs w:val="20"/>
        </w:rPr>
        <w:t xml:space="preserve">Fazenda </w:t>
      </w:r>
      <w:r w:rsidRPr="00F20095">
        <w:rPr>
          <w:rFonts w:ascii="Bookman Old Style" w:hAnsi="Bookman Old Style" w:cs="Arial"/>
          <w:b/>
          <w:i/>
          <w:iCs/>
          <w:sz w:val="20"/>
          <w:szCs w:val="20"/>
        </w:rPr>
        <w:t>Estadual</w:t>
      </w:r>
      <w:r w:rsidRPr="00F20095">
        <w:rPr>
          <w:rFonts w:ascii="Bookman Old Style" w:hAnsi="Bookman Old Style" w:cs="Arial"/>
          <w:i/>
          <w:iCs/>
          <w:sz w:val="20"/>
          <w:szCs w:val="20"/>
        </w:rPr>
        <w:t xml:space="preserve"> </w:t>
      </w:r>
      <w:r w:rsidRPr="00F20095">
        <w:rPr>
          <w:rFonts w:ascii="Bookman Old Style" w:hAnsi="Bookman Old Style" w:cs="Arial"/>
          <w:sz w:val="20"/>
          <w:szCs w:val="20"/>
        </w:rPr>
        <w:t xml:space="preserve">do domicílio ou sede do fornecedor, relativa à atividade em cujo exercício contrata ou concorre; </w:t>
      </w:r>
    </w:p>
    <w:p w:rsidR="00AD3DA9" w:rsidRPr="005F18FE" w:rsidRDefault="00AD3DA9" w:rsidP="00AD3DA9">
      <w:pPr>
        <w:widowControl w:val="0"/>
        <w:numPr>
          <w:ilvl w:val="1"/>
          <w:numId w:val="3"/>
        </w:numPr>
        <w:tabs>
          <w:tab w:val="left" w:pos="1440"/>
        </w:tabs>
        <w:autoSpaceDE w:val="0"/>
        <w:snapToGrid w:val="0"/>
        <w:spacing w:after="0" w:line="240" w:lineRule="auto"/>
        <w:ind w:left="426"/>
        <w:jc w:val="both"/>
        <w:rPr>
          <w:rFonts w:ascii="Bookman Old Style" w:hAnsi="Bookman Old Style" w:cs="Arial"/>
          <w:bCs/>
          <w:sz w:val="20"/>
          <w:szCs w:val="20"/>
        </w:rPr>
      </w:pPr>
      <w:r w:rsidRPr="00F20095">
        <w:rPr>
          <w:rFonts w:ascii="Bookman Old Style" w:hAnsi="Bookman Old Style" w:cs="Arial"/>
          <w:sz w:val="20"/>
          <w:szCs w:val="20"/>
        </w:rPr>
        <w:t xml:space="preserve">                </w:t>
      </w: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a </w:t>
      </w:r>
      <w:r w:rsidRPr="00F20095">
        <w:rPr>
          <w:rFonts w:ascii="Bookman Old Style" w:hAnsi="Bookman Old Style" w:cs="Arial"/>
          <w:b/>
          <w:sz w:val="20"/>
          <w:szCs w:val="20"/>
        </w:rPr>
        <w:t xml:space="preserve">Fazenda </w:t>
      </w:r>
      <w:r w:rsidRPr="00F20095">
        <w:rPr>
          <w:rFonts w:ascii="Bookman Old Style" w:hAnsi="Bookman Old Style" w:cs="Arial"/>
          <w:b/>
          <w:i/>
          <w:iCs/>
          <w:sz w:val="20"/>
          <w:szCs w:val="20"/>
        </w:rPr>
        <w:t>Municipal</w:t>
      </w:r>
      <w:r w:rsidRPr="00F20095">
        <w:rPr>
          <w:rFonts w:ascii="Bookman Old Style" w:hAnsi="Bookman Old Style" w:cs="Arial"/>
          <w:sz w:val="20"/>
          <w:szCs w:val="20"/>
        </w:rPr>
        <w:t xml:space="preserve"> do domicílio ou sede do fornecedor, relativa à atividade em cujo exercício contrata ou concorre; </w:t>
      </w:r>
    </w:p>
    <w:p w:rsidR="00AD3DA9" w:rsidRPr="00B46A4B" w:rsidRDefault="00AD3DA9" w:rsidP="00AD3DA9">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
          <w:sz w:val="20"/>
          <w:szCs w:val="20"/>
        </w:rPr>
      </w:pPr>
      <w:proofErr w:type="gramStart"/>
      <w:r w:rsidRPr="00F20095">
        <w:rPr>
          <w:rFonts w:ascii="Bookman Old Style" w:hAnsi="Bookman Old Style" w:cs="Arial"/>
          <w:sz w:val="20"/>
          <w:szCs w:val="20"/>
        </w:rPr>
        <w:t>caso</w:t>
      </w:r>
      <w:proofErr w:type="gramEnd"/>
      <w:r w:rsidRPr="00F20095">
        <w:rPr>
          <w:rFonts w:ascii="Bookman Old Style" w:hAnsi="Bookman Old Style" w:cs="Arial"/>
          <w:sz w:val="20"/>
          <w:szCs w:val="20"/>
        </w:rPr>
        <w:t xml:space="preserve"> o fornecedor seja considerado isento dos tributos </w:t>
      </w:r>
      <w:r w:rsidRPr="00F20095">
        <w:rPr>
          <w:rFonts w:ascii="Bookman Old Style" w:hAnsi="Bookman Old Style" w:cs="Arial"/>
          <w:i/>
          <w:sz w:val="20"/>
          <w:szCs w:val="20"/>
        </w:rPr>
        <w:t xml:space="preserve">estaduais </w:t>
      </w:r>
      <w:r w:rsidRPr="00F20095">
        <w:rPr>
          <w:rFonts w:ascii="Bookman Old Style" w:hAnsi="Bookman Old Style" w:cs="Arial"/>
          <w:b/>
          <w:i/>
          <w:sz w:val="20"/>
          <w:szCs w:val="20"/>
          <w:u w:val="single"/>
        </w:rPr>
        <w:t>ou</w:t>
      </w:r>
      <w:r w:rsidRPr="00F20095">
        <w:rPr>
          <w:rFonts w:ascii="Bookman Old Style" w:hAnsi="Bookman Old Style" w:cs="Arial"/>
          <w:i/>
          <w:sz w:val="20"/>
          <w:szCs w:val="20"/>
        </w:rPr>
        <w:t xml:space="preserve"> municipais</w:t>
      </w:r>
      <w:r w:rsidRPr="00F20095">
        <w:rPr>
          <w:rFonts w:ascii="Bookman Old Style" w:hAnsi="Bookman Old Style" w:cs="Arial"/>
          <w:sz w:val="20"/>
          <w:szCs w:val="20"/>
        </w:rPr>
        <w:t xml:space="preserve"> relacionados ao objeto contratual, deverá comprovar tal condição mediante a apresentação de declaração da Fazenda respectiva do seu domicílio ou sede, ou outra equivalente, na forma da lei; </w:t>
      </w:r>
    </w:p>
    <w:p w:rsidR="00AD3DA9" w:rsidRDefault="00AD3DA9" w:rsidP="00AD3DA9">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
          <w:sz w:val="20"/>
          <w:szCs w:val="20"/>
        </w:rPr>
      </w:pPr>
      <w:r>
        <w:rPr>
          <w:rFonts w:ascii="Bookman Old Style" w:hAnsi="Bookman Old Style" w:cs="Arial"/>
          <w:b/>
          <w:sz w:val="20"/>
          <w:szCs w:val="20"/>
        </w:rPr>
        <w:t>D</w:t>
      </w:r>
      <w:r w:rsidRPr="00B46A4B">
        <w:rPr>
          <w:rFonts w:ascii="Bookman Old Style" w:hAnsi="Bookman Old Style" w:cs="Arial"/>
          <w:b/>
          <w:sz w:val="20"/>
          <w:szCs w:val="20"/>
        </w:rPr>
        <w:t>eclaração unificada (Anexo III).</w:t>
      </w:r>
    </w:p>
    <w:p w:rsidR="00AD3DA9" w:rsidRDefault="00AD3DA9" w:rsidP="00AD3DA9"/>
    <w:p w:rsidR="006B0418" w:rsidRDefault="006B0418"/>
    <w:sectPr w:rsidR="006B0418" w:rsidSect="00FD29A2">
      <w:headerReference w:type="default" r:id="rId10"/>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252CE">
      <w:pPr>
        <w:spacing w:after="0" w:line="240" w:lineRule="auto"/>
      </w:pPr>
      <w:r>
        <w:separator/>
      </w:r>
    </w:p>
  </w:endnote>
  <w:endnote w:type="continuationSeparator" w:id="0">
    <w:p w:rsidR="00000000" w:rsidRDefault="00E2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252CE">
      <w:pPr>
        <w:spacing w:after="0" w:line="240" w:lineRule="auto"/>
      </w:pPr>
      <w:r>
        <w:separator/>
      </w:r>
    </w:p>
  </w:footnote>
  <w:footnote w:type="continuationSeparator" w:id="0">
    <w:p w:rsidR="00000000" w:rsidRDefault="00E25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A2" w:rsidRDefault="00AD3DA9" w:rsidP="00FD29A2">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170C0193" wp14:editId="42A525F7">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D29A2" w:rsidRDefault="00AD3DA9" w:rsidP="00FD29A2">
    <w:pPr>
      <w:spacing w:after="0"/>
      <w:jc w:val="center"/>
      <w:rPr>
        <w:rFonts w:ascii="Bookman Old Style" w:hAnsi="Bookman Old Style" w:cs="Arial"/>
        <w:szCs w:val="20"/>
      </w:rPr>
    </w:pPr>
    <w:r>
      <w:rPr>
        <w:rFonts w:ascii="Bookman Old Style" w:hAnsi="Bookman Old Style" w:cs="Arial"/>
        <w:szCs w:val="20"/>
      </w:rPr>
      <w:t>ESTADO DO PARANÁ</w:t>
    </w:r>
  </w:p>
  <w:p w:rsidR="00FD29A2" w:rsidRDefault="00AD3DA9" w:rsidP="00FD29A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D29A2" w:rsidRDefault="00AD3DA9" w:rsidP="00FD29A2">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FD29A2" w:rsidRDefault="00AD3DA9" w:rsidP="00FD29A2">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FD29A2" w:rsidRPr="007415D3" w:rsidRDefault="00E252CE" w:rsidP="00FD29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8C11E20"/>
    <w:multiLevelType w:val="multilevel"/>
    <w:tmpl w:val="EF703FC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BB2443"/>
    <w:multiLevelType w:val="multilevel"/>
    <w:tmpl w:val="6DE68B96"/>
    <w:lvl w:ilvl="0">
      <w:start w:val="1"/>
      <w:numFmt w:val="decimal"/>
      <w:lvlText w:val="%1."/>
      <w:lvlJc w:val="left"/>
      <w:pPr>
        <w:ind w:left="360" w:hanging="360"/>
      </w:pPr>
      <w:rPr>
        <w:b/>
      </w:rPr>
    </w:lvl>
    <w:lvl w:ilvl="1">
      <w:start w:val="1"/>
      <w:numFmt w:val="decimal"/>
      <w:lvlText w:val="%1.%2."/>
      <w:lvlJc w:val="left"/>
      <w:pPr>
        <w:ind w:left="792" w:hanging="432"/>
      </w:pPr>
      <w:rPr>
        <w:b/>
        <w:i w:val="0"/>
        <w:iCs/>
      </w:rPr>
    </w:lvl>
    <w:lvl w:ilvl="2">
      <w:start w:val="1"/>
      <w:numFmt w:val="lowerLetter"/>
      <w:lvlText w:val="%3)"/>
      <w:lvlJc w:val="left"/>
      <w:pPr>
        <w:ind w:left="1224" w:hanging="504"/>
      </w:pPr>
      <w:rPr>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53F6489"/>
    <w:multiLevelType w:val="multilevel"/>
    <w:tmpl w:val="FDFC5652"/>
    <w:lvl w:ilvl="0">
      <w:start w:val="1"/>
      <w:numFmt w:val="decimal"/>
      <w:lvlText w:val="%1"/>
      <w:lvlJc w:val="left"/>
      <w:pPr>
        <w:ind w:left="360" w:hanging="360"/>
      </w:pPr>
      <w:rPr>
        <w:b/>
      </w:rPr>
    </w:lvl>
    <w:lvl w:ilvl="1">
      <w:start w:val="1"/>
      <w:numFmt w:val="decimal"/>
      <w:lvlText w:val="%1.%2"/>
      <w:lvlJc w:val="left"/>
      <w:pPr>
        <w:ind w:left="927" w:hanging="360"/>
      </w:pPr>
      <w:rPr>
        <w:b/>
      </w:rPr>
    </w:lvl>
    <w:lvl w:ilvl="2">
      <w:start w:val="1"/>
      <w:numFmt w:val="decimal"/>
      <w:lvlText w:val="%1.%2.%3"/>
      <w:lvlJc w:val="left"/>
      <w:pPr>
        <w:ind w:left="256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A9"/>
    <w:rsid w:val="006B0418"/>
    <w:rsid w:val="00AD3DA9"/>
    <w:rsid w:val="00D82845"/>
    <w:rsid w:val="00E252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0B598-2011-4257-9266-AD9B3593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DA9"/>
  </w:style>
  <w:style w:type="paragraph" w:styleId="Ttulo1">
    <w:name w:val="heading 1"/>
    <w:basedOn w:val="Normal"/>
    <w:next w:val="Normal"/>
    <w:link w:val="Ttulo1Char"/>
    <w:uiPriority w:val="9"/>
    <w:qFormat/>
    <w:rsid w:val="00AD3DA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D3DA9"/>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AD3DA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3DA9"/>
  </w:style>
  <w:style w:type="character" w:styleId="Hyperlink">
    <w:name w:val="Hyperlink"/>
    <w:basedOn w:val="Fontepargpadro"/>
    <w:uiPriority w:val="99"/>
    <w:unhideWhenUsed/>
    <w:rsid w:val="00AD3DA9"/>
    <w:rPr>
      <w:color w:val="0563C1"/>
      <w:u w:val="single"/>
    </w:rPr>
  </w:style>
  <w:style w:type="paragraph" w:styleId="PargrafodaLista">
    <w:name w:val="List Paragraph"/>
    <w:basedOn w:val="Normal"/>
    <w:uiPriority w:val="1"/>
    <w:qFormat/>
    <w:rsid w:val="00AD3DA9"/>
    <w:pPr>
      <w:ind w:left="720"/>
      <w:contextualSpacing/>
    </w:pPr>
  </w:style>
  <w:style w:type="paragraph" w:styleId="Corpodetexto">
    <w:name w:val="Body Text"/>
    <w:basedOn w:val="Normal"/>
    <w:link w:val="CorpodetextoChar"/>
    <w:uiPriority w:val="1"/>
    <w:unhideWhenUsed/>
    <w:qFormat/>
    <w:rsid w:val="00AD3DA9"/>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AD3DA9"/>
    <w:rPr>
      <w:rFonts w:ascii="Times New Roman" w:eastAsia="Times New Roman" w:hAnsi="Times New Roman" w:cs="Times New Roman"/>
      <w:lang w:val="pt-PT"/>
    </w:rPr>
  </w:style>
  <w:style w:type="paragraph" w:customStyle="1" w:styleId="PADRO">
    <w:name w:val="PADRÃO"/>
    <w:rsid w:val="00AD3DA9"/>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3/Lei/L12846.htm" TargetMode="External"/><Relationship Id="rId3" Type="http://schemas.openxmlformats.org/officeDocument/2006/relationships/settings" Target="settings.xml"/><Relationship Id="rId7" Type="http://schemas.openxmlformats.org/officeDocument/2006/relationships/hyperlink" Target="http://www.pmsas.pr.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3918</Words>
  <Characters>21161</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2023-08-03T11:22:00Z</dcterms:created>
  <dcterms:modified xsi:type="dcterms:W3CDTF">2023-08-03T11:59:00Z</dcterms:modified>
</cp:coreProperties>
</file>