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6B" w:rsidRPr="00D1641C" w:rsidRDefault="006D156B" w:rsidP="006D156B">
      <w:pPr>
        <w:spacing w:before="1"/>
        <w:ind w:right="-31"/>
        <w:jc w:val="center"/>
        <w:rPr>
          <w:rFonts w:ascii="Bookman Old Style" w:hAnsi="Bookman Old Style" w:cs="Nirmala UI Semilight"/>
          <w:b/>
          <w:sz w:val="24"/>
          <w:szCs w:val="24"/>
        </w:rPr>
      </w:pPr>
      <w:r w:rsidRPr="00D1641C">
        <w:rPr>
          <w:rFonts w:ascii="Bookman Old Style" w:hAnsi="Bookman Old Style" w:cs="Nirmala UI Semilight"/>
          <w:b/>
          <w:sz w:val="24"/>
          <w:szCs w:val="24"/>
        </w:rPr>
        <w:t>CONTRATO</w:t>
      </w:r>
    </w:p>
    <w:p w:rsidR="006D156B" w:rsidRPr="00D1641C" w:rsidRDefault="006D156B" w:rsidP="006D156B">
      <w:pPr>
        <w:widowControl/>
        <w:spacing w:before="120" w:after="165"/>
        <w:ind w:left="2835" w:right="-28"/>
        <w:jc w:val="both"/>
        <w:rPr>
          <w:rFonts w:ascii="Bookman Old Style" w:hAnsi="Bookman Old Style" w:cs="Nirmala UI Semilight"/>
          <w:b/>
          <w:bCs/>
          <w:sz w:val="20"/>
          <w:szCs w:val="20"/>
        </w:rPr>
      </w:pPr>
      <w:r w:rsidRPr="00D1641C">
        <w:rPr>
          <w:rFonts w:ascii="Bookman Old Style" w:eastAsia="Bookman Old Style" w:hAnsi="Bookman Old Style" w:cs="Nirmala UI Semilight"/>
          <w:sz w:val="20"/>
          <w:szCs w:val="20"/>
        </w:rPr>
        <w:t xml:space="preserve">Contrato de fornecimento nº </w:t>
      </w:r>
      <w:r>
        <w:rPr>
          <w:rFonts w:ascii="Bookman Old Style" w:eastAsia="Bookman Old Style" w:hAnsi="Bookman Old Style" w:cs="Nirmala UI Semilight"/>
          <w:b/>
          <w:sz w:val="20"/>
          <w:szCs w:val="20"/>
        </w:rPr>
        <w:t>387</w:t>
      </w:r>
      <w:r w:rsidRPr="00D1641C">
        <w:rPr>
          <w:rFonts w:ascii="Bookman Old Style" w:eastAsia="Bookman Old Style" w:hAnsi="Bookman Old Style" w:cs="Nirmala UI Semilight"/>
          <w:b/>
          <w:sz w:val="20"/>
          <w:szCs w:val="20"/>
        </w:rPr>
        <w:t>/2023</w:t>
      </w:r>
      <w:r w:rsidRPr="00D1641C">
        <w:rPr>
          <w:rFonts w:ascii="Bookman Old Style" w:eastAsia="Bookman Old Style" w:hAnsi="Bookman Old Style" w:cs="Nirmala UI Semilight"/>
          <w:sz w:val="20"/>
          <w:szCs w:val="20"/>
        </w:rPr>
        <w:t xml:space="preserve">, que entre si celebram de um lado o MUNICÍPIO DE SANTO ANTONIO DO SUDOESTE e de outro lado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MELIM COMERCIAL LTDA ME</w:t>
      </w:r>
      <w:r w:rsidRPr="00D1641C">
        <w:rPr>
          <w:rFonts w:ascii="Bookman Old Style" w:hAnsi="Bookman Old Style" w:cs="Nirmala UI Semilight"/>
          <w:b/>
          <w:bCs/>
          <w:sz w:val="20"/>
          <w:szCs w:val="20"/>
        </w:rPr>
        <w:t>.</w:t>
      </w:r>
    </w:p>
    <w:p w:rsidR="006D156B" w:rsidRPr="00D1641C" w:rsidRDefault="006D156B" w:rsidP="006D156B">
      <w:pPr>
        <w:spacing w:before="120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Pelo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presente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instrumento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particular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firma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um</w:t>
      </w:r>
      <w:r w:rsidRPr="00D1641C">
        <w:rPr>
          <w:rFonts w:ascii="Bookman Old Style" w:hAnsi="Bookman Old Style" w:cs="Nirmala UI Semilight"/>
          <w:spacing w:val="-1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lado,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MUNICÍPIO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SANTO ANTONIO DO SUDOESTE,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com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sede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na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 xml:space="preserve">Avenida Brasil, 1431, estado do Paraná, inscrito no CNPJ/MF sob o n° 75.927.582/0001-55, neste ato representado pelo Prefeito Municipal, senhor Ricardo Antonio Ortina, inscrito no CPF sob o nº 020.697.089-77 e abaixo assinado, doravante designado CONTRATANTE e de outro, </w:t>
      </w:r>
      <w:r>
        <w:rPr>
          <w:rFonts w:ascii="Bookman Old Style" w:hAnsi="Bookman Old Style" w:cs="Bookman Old Style"/>
          <w:b/>
          <w:bCs/>
          <w:sz w:val="20"/>
          <w:szCs w:val="20"/>
        </w:rPr>
        <w:t>MELIM COMERCIAL LTDA ME</w:t>
      </w:r>
      <w:r w:rsidRPr="00D1641C">
        <w:rPr>
          <w:rFonts w:ascii="Bookman Old Style" w:hAnsi="Bookman Old Style" w:cs="Nirmala UI Semilight"/>
          <w:b/>
          <w:bCs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 xml:space="preserve">inscrita no CNPJ sob o </w:t>
      </w:r>
      <w:bookmarkStart w:id="0" w:name="_GoBack"/>
      <w:bookmarkEnd w:id="0"/>
      <w:r w:rsidRPr="00D1641C">
        <w:rPr>
          <w:rFonts w:ascii="Bookman Old Style" w:hAnsi="Bookman Old Style" w:cs="Nirmala UI Semilight"/>
          <w:sz w:val="20"/>
          <w:szCs w:val="20"/>
        </w:rPr>
        <w:t xml:space="preserve">nº </w:t>
      </w:r>
      <w:r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49.608.132/0001-90</w:t>
      </w:r>
      <w:r w:rsidRPr="00D1641C">
        <w:rPr>
          <w:rFonts w:ascii="Bookman Old Style" w:hAnsi="Bookman Old Style" w:cs="Nirmala UI Semilight"/>
          <w:sz w:val="20"/>
          <w:szCs w:val="20"/>
        </w:rPr>
        <w:t xml:space="preserve">, com sede na cidade de </w:t>
      </w:r>
      <w:r>
        <w:rPr>
          <w:rFonts w:ascii="Bookman Old Style" w:hAnsi="Bookman Old Style" w:cs="Nirmala UI Semilight"/>
          <w:sz w:val="20"/>
          <w:szCs w:val="20"/>
        </w:rPr>
        <w:t>ITAJAÍ</w:t>
      </w:r>
      <w:r>
        <w:rPr>
          <w:rFonts w:ascii="Bookman Old Style" w:hAnsi="Bookman Old Style" w:cs="Nirmala UI Semilight"/>
          <w:sz w:val="20"/>
          <w:szCs w:val="20"/>
        </w:rPr>
        <w:t>/SC</w:t>
      </w:r>
      <w:r w:rsidRPr="00D1641C">
        <w:rPr>
          <w:rFonts w:ascii="Bookman Old Style" w:hAnsi="Bookman Old Style" w:cs="Nirmala UI Semilight"/>
          <w:sz w:val="20"/>
          <w:szCs w:val="20"/>
        </w:rPr>
        <w:t>, doravante designada CONTRATADA, estando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partes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sujeitas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normas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Lei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8.666/93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suas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alterações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subseqüentes,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ajustam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presente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em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 xml:space="preserve">decorrência da licitação realizada através do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PREGÃO ELETRÔNICO Nº 042/2023</w:t>
      </w:r>
      <w:r w:rsidRPr="00D1641C">
        <w:rPr>
          <w:rFonts w:ascii="Bookman Old Style" w:hAnsi="Bookman Old Style" w:cs="Nirmala UI Semilight"/>
          <w:sz w:val="20"/>
          <w:szCs w:val="20"/>
        </w:rPr>
        <w:t>, mediante as seguintes cláusulas 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condições.</w:t>
      </w:r>
    </w:p>
    <w:p w:rsidR="006D156B" w:rsidRPr="00D1641C" w:rsidRDefault="006D156B" w:rsidP="006D156B">
      <w:pPr>
        <w:pStyle w:val="Corpodetexto"/>
        <w:spacing w:before="1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spacing w:before="1"/>
        <w:ind w:right="646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PRIMEIRA – DO OBJETO</w:t>
      </w:r>
    </w:p>
    <w:p w:rsidR="006D156B" w:rsidRPr="00D1641C" w:rsidRDefault="006D156B" w:rsidP="006D156B">
      <w:pPr>
        <w:pStyle w:val="Corpodetexto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jc w:val="both"/>
        <w:rPr>
          <w:rFonts w:ascii="Bookman Old Style" w:hAnsi="Bookman Old Style" w:cs="Nirmala UI Semilight"/>
          <w:sz w:val="20"/>
          <w:szCs w:val="20"/>
          <w:lang w:val="pt-BR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O objeto do presente termo é </w:t>
      </w:r>
      <w:r w:rsidRPr="00D1641C">
        <w:rPr>
          <w:rFonts w:ascii="Bookman Old Style" w:eastAsia="Bookman Old Style" w:hAnsi="Bookman Old Style" w:cs="Nirmala UI Semilight"/>
          <w:sz w:val="20"/>
          <w:szCs w:val="20"/>
        </w:rPr>
        <w:t>Aquisição de eletrodomésticos e utensílios de copa e cozinha, para atender as necessidades da Secretaria Municipal de Educação, Cultura e Esporte e demais Secretarias do Município de Santo Antonio do Sudoeste</w:t>
      </w:r>
      <w:r w:rsidRPr="00D1641C">
        <w:rPr>
          <w:rFonts w:ascii="Bookman Old Style" w:hAnsi="Bookman Old Style" w:cs="Nirmala UI Semilight"/>
          <w:sz w:val="20"/>
          <w:szCs w:val="20"/>
        </w:rPr>
        <w:t>, conforme quantidades, especificações, exigências e condições estabelecidas neste documento.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578"/>
        <w:gridCol w:w="709"/>
        <w:gridCol w:w="3260"/>
        <w:gridCol w:w="992"/>
        <w:gridCol w:w="709"/>
        <w:gridCol w:w="992"/>
        <w:gridCol w:w="851"/>
        <w:gridCol w:w="945"/>
      </w:tblGrid>
      <w:tr w:rsidR="006D156B" w:rsidRPr="006D156B" w:rsidTr="006D156B">
        <w:tc>
          <w:tcPr>
            <w:tcW w:w="9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ITENS</w:t>
            </w:r>
          </w:p>
        </w:tc>
      </w:tr>
      <w:tr w:rsidR="006D156B" w:rsidRPr="006D156B" w:rsidTr="006D156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Preço unitário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Preço total</w:t>
            </w:r>
          </w:p>
        </w:tc>
      </w:tr>
      <w:tr w:rsidR="006D156B" w:rsidRPr="006D156B" w:rsidTr="006D156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LOTE: 037 - Lote 037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23046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 xml:space="preserve">CADEIRAS PARA ALIMENTAR BEBÊS Descrição: cadeirinha de alimentação com assento acolchoado e capa higiênica com material impermeável, fácil de retirar e de limpar. Que possua apoio para os pés com 3 posições de altura, bandeja com porta copos e cinto de segurança de 5 pontos, com fechamento compacto que facilita o armazenamento e o reposicionamento da cadeira. Certificada pelo INMETRO. Peso máximo recomendável de 23 kg. Dimensões aproximadas: 100 x 71 x 63 cm.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GZRN ALTA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80,00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255,00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20.400,00</w:t>
            </w:r>
          </w:p>
        </w:tc>
      </w:tr>
      <w:tr w:rsidR="006D156B" w:rsidRPr="006D156B" w:rsidTr="006D156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LOTE: 155 - Lote 155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23168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 xml:space="preserve">TATAME COM 12 PÇ  Composição/material: espuma </w:t>
            </w:r>
            <w:proofErr w:type="spellStart"/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vinílica</w:t>
            </w:r>
            <w:proofErr w:type="spellEnd"/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 xml:space="preserve"> acetinada. espessura: 20mm.</w:t>
            </w:r>
          </w:p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acompanha bordas: sim.</w:t>
            </w:r>
          </w:p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 xml:space="preserve">conteúdo da embalagem: 12 peças de tatame de </w:t>
            </w:r>
            <w:proofErr w:type="spellStart"/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eva</w:t>
            </w:r>
            <w:proofErr w:type="spellEnd"/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 xml:space="preserve">. Dimensões aprox. da peça (cm) </w:t>
            </w:r>
            <w:proofErr w:type="spellStart"/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axlxc</w:t>
            </w:r>
            <w:proofErr w:type="spellEnd"/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: 100x100x20cm.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EVA 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584,00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35.040,00</w:t>
            </w:r>
          </w:p>
        </w:tc>
      </w:tr>
      <w:tr w:rsidR="006D156B" w:rsidRPr="006D156B" w:rsidTr="006D156B">
        <w:tc>
          <w:tcPr>
            <w:tcW w:w="87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b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6B" w:rsidRPr="006D156B" w:rsidRDefault="006D156B" w:rsidP="006D156B">
            <w:pPr>
              <w:widowControl/>
              <w:adjustRightInd w:val="0"/>
              <w:rPr>
                <w:rFonts w:ascii="Bookman Old Style" w:eastAsiaTheme="minorHAnsi" w:hAnsi="Bookman Old Style" w:cs="Arial"/>
                <w:b/>
                <w:sz w:val="16"/>
                <w:szCs w:val="16"/>
                <w:lang w:val="x-none"/>
              </w:rPr>
            </w:pPr>
            <w:r w:rsidRPr="006D156B">
              <w:rPr>
                <w:rFonts w:ascii="Bookman Old Style" w:eastAsiaTheme="minorHAnsi" w:hAnsi="Bookman Old Style" w:cs="Arial"/>
                <w:b/>
                <w:sz w:val="16"/>
                <w:szCs w:val="16"/>
                <w:lang w:val="x-none"/>
              </w:rPr>
              <w:t>55.440,00</w:t>
            </w:r>
          </w:p>
        </w:tc>
      </w:tr>
    </w:tbl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ÚNICO - A execução deverá ser em estrita obediência ao presente Contrato, assim como ao Edital nº 042/2023 – pregão eletrônico, observadas as especificações disponibilizadas no Anexo I do referido instrumento.</w:t>
      </w:r>
    </w:p>
    <w:p w:rsidR="006D156B" w:rsidRPr="00D1641C" w:rsidRDefault="006D156B" w:rsidP="006D156B">
      <w:pPr>
        <w:ind w:right="-24"/>
        <w:jc w:val="center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51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SEGUNDA – DO PREÇO</w:t>
      </w:r>
    </w:p>
    <w:p w:rsidR="006D156B" w:rsidRPr="00D1641C" w:rsidRDefault="006D156B" w:rsidP="006D156B">
      <w:pPr>
        <w:pStyle w:val="Corpodetexto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O preço ajustado ao qual o CONTRATANTE se obriga a adimplir e o CONTRATADO concorda em receber é de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 xml:space="preserve">R$ </w:t>
      </w:r>
      <w:r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55.440,00</w:t>
      </w:r>
      <w:r>
        <w:rPr>
          <w:rFonts w:ascii="Bookman Old Style" w:eastAsiaTheme="minorHAnsi" w:hAnsi="Bookman Old Style" w:cs="Bookman Old Style"/>
          <w:b/>
          <w:bCs/>
          <w:sz w:val="20"/>
          <w:szCs w:val="20"/>
          <w:lang w:val="pt-BR"/>
        </w:rPr>
        <w:t xml:space="preserve"> </w:t>
      </w:r>
      <w:r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(</w:t>
      </w:r>
      <w:r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Cinquenta</w:t>
      </w:r>
      <w:r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 xml:space="preserve"> e Cinco Mil, Quatrocentos e Quarenta Reais</w:t>
      </w:r>
      <w:r w:rsidRPr="00D1641C">
        <w:rPr>
          <w:rFonts w:ascii="Bookman Old Style" w:hAnsi="Bookman Old Style" w:cs="Nirmala UI Semilight"/>
          <w:b/>
          <w:bCs/>
          <w:sz w:val="20"/>
          <w:szCs w:val="20"/>
        </w:rPr>
        <w:t>)</w:t>
      </w:r>
      <w:r w:rsidRPr="00D1641C">
        <w:rPr>
          <w:rFonts w:ascii="Bookman Old Style" w:hAnsi="Bookman Old Style" w:cs="Nirmala UI Semilight"/>
          <w:sz w:val="20"/>
          <w:szCs w:val="20"/>
        </w:rPr>
        <w:t>, e o presente contrato não prevê atualização de valores.</w:t>
      </w:r>
    </w:p>
    <w:p w:rsidR="006D156B" w:rsidRPr="00D1641C" w:rsidRDefault="006D156B" w:rsidP="006D156B">
      <w:pPr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ÚNICO - O pagamento de quaisquer taxas ou emolumentos concernentes ao objeto do presente contrato será</w:t>
      </w:r>
      <w:r w:rsidRPr="00D1641C">
        <w:rPr>
          <w:rFonts w:ascii="Bookman Old Style" w:hAnsi="Bookman Old Style" w:cs="Nirmala UI Semilight"/>
          <w:spacing w:val="-3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 responsabilidade exclusiva da CONTRATADA, bem como demais encargos inerentes e necessários para a completa execução das suas obrigações assumidas pelo presente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contrato.</w:t>
      </w:r>
    </w:p>
    <w:p w:rsidR="006D156B" w:rsidRPr="00D1641C" w:rsidRDefault="006D156B" w:rsidP="006D156B">
      <w:pPr>
        <w:ind w:right="651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51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TERCEIRA – DO PAGAMENTO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Os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pagamentos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serão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efetuados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em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até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30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(trinta)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dias,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contados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partir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apresentação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Nota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Fiscal,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acompanha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das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CND’s FGTS,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TRABALHISTA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FEDERAL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após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recebimento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definitivo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objeto,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através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transferência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eletrônico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para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conta bancária da Contratada indicada pela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mesma.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PRIMEIRO – O respectivo pagamento somente será efetuado após efetivo cumprimento das obrigações assumidas decorrentes da contratação, em especial ao art. 55, inciso XIII da Lei Federal nº 8.666/93.</w:t>
      </w:r>
    </w:p>
    <w:p w:rsidR="006D156B" w:rsidRPr="00D1641C" w:rsidRDefault="006D156B" w:rsidP="006D156B">
      <w:pPr>
        <w:pStyle w:val="Corpodetexto"/>
        <w:spacing w:before="2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SEGUNDO - As faturas deverão ser apresentadas pela CONTRATADA ao CONTRATANTE, em 01(uma) via, devidamente regularizada nos seus aspectos formais e legais.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TERCEIRO - Nenhum pagamento pelo CONTRATANTE isentará a CONTRATADA das responsabilidades assumidas na forma deste contrato, independentemente de sua natureza, nem implicará na aprovação definitiva do recebimento da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mercadoria.</w:t>
      </w:r>
    </w:p>
    <w:p w:rsidR="006D156B" w:rsidRPr="00D1641C" w:rsidRDefault="006D156B" w:rsidP="006D156B">
      <w:pPr>
        <w:pStyle w:val="Corpodetexto"/>
        <w:spacing w:before="10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QUARTO – Caso seja apurada alguma irregularidade na fatura apresentada ao CONTRATANTE, o pagamento será sustado até que as providências pertinentes tenham sido tomadas por parte da CONTRATADA, para o saneamento da irregularidade.</w:t>
      </w:r>
    </w:p>
    <w:p w:rsidR="006D156B" w:rsidRPr="00D1641C" w:rsidRDefault="006D156B" w:rsidP="006D156B">
      <w:pPr>
        <w:pStyle w:val="Corpodetexto"/>
        <w:spacing w:before="2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QUINTO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–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faturas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deverão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ser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entregues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protocoladas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na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sede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CONTRATANTE,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endereço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descrito no preâmbulo deste contrato, durante o horário de</w:t>
      </w:r>
      <w:r w:rsidRPr="00D1641C">
        <w:rPr>
          <w:rFonts w:ascii="Bookman Old Style" w:hAnsi="Bookman Old Style" w:cs="Nirmala UI Semilight"/>
          <w:spacing w:val="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expediente.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spacing w:before="9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SEXTO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–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Caso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na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data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prevista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para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pagamento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não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haja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expediente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MUNICÍPIO,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pagamento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será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efetuado no primeiro dia útil subsequente a esta.</w:t>
      </w:r>
    </w:p>
    <w:p w:rsidR="006D156B" w:rsidRPr="00D1641C" w:rsidRDefault="006D156B" w:rsidP="006D156B">
      <w:pPr>
        <w:pStyle w:val="Corpodetexto"/>
        <w:spacing w:before="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SÉTIMO – A Administração Municipal não está obrigada a contratar todo quantitativo de serviços/materiais constantes neste contrato.</w:t>
      </w:r>
    </w:p>
    <w:p w:rsidR="006D156B" w:rsidRPr="00D1641C" w:rsidRDefault="006D156B" w:rsidP="006D156B">
      <w:pPr>
        <w:pStyle w:val="Corpodetexto"/>
        <w:spacing w:before="1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PARÁGRAFO OITAVO – Os recursos destinados ao pagamento do objeto de que trata o edital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 xml:space="preserve">042/2023 </w:t>
      </w:r>
      <w:r w:rsidRPr="00D1641C">
        <w:rPr>
          <w:rFonts w:ascii="Bookman Old Style" w:hAnsi="Bookman Old Style" w:cs="Nirmala UI Semilight"/>
          <w:sz w:val="20"/>
          <w:szCs w:val="20"/>
        </w:rPr>
        <w:t>– pregão eletrônico e consequente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contrato,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são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provenientes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dos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recursos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vinculados a Secretaria Municipal de Educação, Cultura e Esportes.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Os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recursos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orçamentários correrão por conta da seguinte dotação: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2126"/>
        <w:gridCol w:w="1417"/>
        <w:gridCol w:w="1701"/>
        <w:gridCol w:w="1237"/>
      </w:tblGrid>
      <w:tr w:rsidR="006D156B" w:rsidRPr="00D1641C" w:rsidTr="00F75672">
        <w:tc>
          <w:tcPr>
            <w:tcW w:w="9734" w:type="dxa"/>
            <w:gridSpan w:val="6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Dotações</w:t>
            </w:r>
          </w:p>
        </w:tc>
      </w:tr>
      <w:tr w:rsidR="006D156B" w:rsidRPr="00D1641C" w:rsidTr="00F75672">
        <w:tc>
          <w:tcPr>
            <w:tcW w:w="1835" w:type="dxa"/>
            <w:shd w:val="clear" w:color="auto" w:fill="C0C0C0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Funcional programática</w:t>
            </w:r>
          </w:p>
        </w:tc>
        <w:tc>
          <w:tcPr>
            <w:tcW w:w="1417" w:type="dxa"/>
            <w:shd w:val="clear" w:color="auto" w:fill="C0C0C0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Natureza da despesa</w:t>
            </w:r>
          </w:p>
        </w:tc>
        <w:tc>
          <w:tcPr>
            <w:tcW w:w="1237" w:type="dxa"/>
            <w:shd w:val="clear" w:color="auto" w:fill="C0C0C0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Grupo da fonte</w:t>
            </w:r>
          </w:p>
        </w:tc>
      </w:tr>
      <w:tr w:rsidR="006D156B" w:rsidRPr="00D1641C" w:rsidTr="00F75672">
        <w:tc>
          <w:tcPr>
            <w:tcW w:w="1835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1620</w:t>
            </w:r>
          </w:p>
        </w:tc>
        <w:tc>
          <w:tcPr>
            <w:tcW w:w="2126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06.001.12.361.1201.2022</w:t>
            </w:r>
          </w:p>
        </w:tc>
        <w:tc>
          <w:tcPr>
            <w:tcW w:w="1417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103</w:t>
            </w:r>
          </w:p>
        </w:tc>
        <w:tc>
          <w:tcPr>
            <w:tcW w:w="1701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3.3.90.30.00.00</w:t>
            </w:r>
          </w:p>
        </w:tc>
        <w:tc>
          <w:tcPr>
            <w:tcW w:w="1237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Do Exercício</w:t>
            </w:r>
          </w:p>
        </w:tc>
      </w:tr>
      <w:tr w:rsidR="006D156B" w:rsidRPr="00D1641C" w:rsidTr="00F75672">
        <w:tc>
          <w:tcPr>
            <w:tcW w:w="1835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1720</w:t>
            </w:r>
          </w:p>
        </w:tc>
        <w:tc>
          <w:tcPr>
            <w:tcW w:w="2126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06.001.12.361.1201.2022</w:t>
            </w:r>
          </w:p>
        </w:tc>
        <w:tc>
          <w:tcPr>
            <w:tcW w:w="1417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103</w:t>
            </w:r>
          </w:p>
        </w:tc>
        <w:tc>
          <w:tcPr>
            <w:tcW w:w="1701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4.4.90.52.00.00</w:t>
            </w:r>
          </w:p>
        </w:tc>
        <w:tc>
          <w:tcPr>
            <w:tcW w:w="1237" w:type="dxa"/>
            <w:shd w:val="clear" w:color="auto" w:fill="FFFFFF"/>
          </w:tcPr>
          <w:p w:rsidR="006D156B" w:rsidRPr="00D1641C" w:rsidRDefault="006D156B" w:rsidP="00F75672">
            <w:pPr>
              <w:rPr>
                <w:rFonts w:ascii="Bookman Old Style" w:hAnsi="Bookman Old Style" w:cs="Nirmala UI Semilight"/>
                <w:sz w:val="16"/>
                <w:szCs w:val="16"/>
              </w:rPr>
            </w:pPr>
            <w:r w:rsidRPr="00D1641C">
              <w:rPr>
                <w:rFonts w:ascii="Bookman Old Style" w:hAnsi="Bookman Old Style" w:cs="Nirmala UI Semilight"/>
                <w:sz w:val="16"/>
                <w:szCs w:val="16"/>
              </w:rPr>
              <w:t>Do Exercício</w:t>
            </w:r>
          </w:p>
        </w:tc>
      </w:tr>
    </w:tbl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NONO -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CONTRATADA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deverá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apresentar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juntamente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com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Nota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Fiscal/Fatura,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certidões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comprovando a sua situação regular perante à Seguridade Social e ao Fundo de Garantia por Tempo de Serviço – FGTS. A CONTRATADA deverá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ainda,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manter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durante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toda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vigência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condições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habilitação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especificadas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edital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(Fazendas: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Federal, Estadual e Municipal e Justiça do Trabalho).</w:t>
      </w:r>
    </w:p>
    <w:p w:rsidR="006D156B" w:rsidRPr="00D1641C" w:rsidRDefault="006D156B" w:rsidP="006D156B">
      <w:pPr>
        <w:pStyle w:val="Corpodetexto"/>
        <w:spacing w:before="1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QUARTA – DA VIGÊNCIA, DO LOCAL E DO PRAZO DE ENTREGA/EXECUÇÃO</w:t>
      </w: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  <w:lang w:eastAsia="zh-CN"/>
        </w:rPr>
        <w:t>PARAGRAFO PRIMEIRO -</w:t>
      </w:r>
      <w:r w:rsidRPr="00D1641C">
        <w:rPr>
          <w:rFonts w:ascii="Bookman Old Style" w:eastAsia="Bookman Old Style" w:hAnsi="Bookman Old Style" w:cs="Nirmala UI Semilight"/>
          <w:sz w:val="20"/>
          <w:szCs w:val="20"/>
        </w:rPr>
        <w:t xml:space="preserve"> Os utensílios e eletrodomésticos deverão ser entregues de acordo com as solicitações da </w:t>
      </w:r>
      <w:r w:rsidRPr="00D1641C">
        <w:rPr>
          <w:rFonts w:ascii="Bookman Old Style" w:hAnsi="Bookman Old Style" w:cs="Nirmala UI Semilight"/>
          <w:sz w:val="20"/>
          <w:szCs w:val="20"/>
        </w:rPr>
        <w:t>Secretaria solicitante</w:t>
      </w:r>
      <w:r w:rsidRPr="00D1641C">
        <w:rPr>
          <w:rFonts w:ascii="Bookman Old Style" w:eastAsia="Bookman Old Style" w:hAnsi="Bookman Old Style" w:cs="Nirmala UI Semilight"/>
          <w:sz w:val="20"/>
          <w:szCs w:val="20"/>
        </w:rPr>
        <w:t xml:space="preserve">, pelo período de </w:t>
      </w:r>
      <w:r w:rsidRPr="00D1641C">
        <w:rPr>
          <w:rFonts w:ascii="Bookman Old Style" w:eastAsia="Bookman Old Style" w:hAnsi="Bookman Old Style" w:cs="Nirmala UI Semilight"/>
          <w:b/>
          <w:sz w:val="20"/>
          <w:szCs w:val="20"/>
        </w:rPr>
        <w:t>12 (doze) meses</w:t>
      </w:r>
      <w:r w:rsidRPr="00D1641C">
        <w:rPr>
          <w:rFonts w:ascii="Bookman Old Style" w:eastAsia="Bookman Old Style" w:hAnsi="Bookman Old Style" w:cs="Nirmala UI Semilight"/>
          <w:sz w:val="20"/>
          <w:szCs w:val="20"/>
        </w:rPr>
        <w:t>, que será sua vigência.</w:t>
      </w:r>
    </w:p>
    <w:p w:rsidR="006D156B" w:rsidRPr="00D1641C" w:rsidRDefault="006D156B" w:rsidP="006D156B">
      <w:pPr>
        <w:pStyle w:val="Corpodetexto"/>
        <w:spacing w:before="1"/>
        <w:ind w:right="-24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  <w:lang w:eastAsia="zh-CN"/>
        </w:rPr>
      </w:pPr>
      <w:r w:rsidRPr="00D1641C">
        <w:rPr>
          <w:rFonts w:ascii="Bookman Old Style" w:hAnsi="Bookman Old Style" w:cs="Nirmala UI Semilight"/>
          <w:sz w:val="20"/>
          <w:szCs w:val="20"/>
          <w:lang w:eastAsia="zh-CN"/>
        </w:rPr>
        <w:tab/>
        <w:t xml:space="preserve">PARAGRAFO </w:t>
      </w:r>
      <w:r w:rsidRPr="00D1641C">
        <w:rPr>
          <w:rFonts w:ascii="Bookman Old Style" w:hAnsi="Bookman Old Style" w:cs="Nirmala UI Semilight"/>
          <w:sz w:val="20"/>
          <w:szCs w:val="20"/>
        </w:rPr>
        <w:t>SEGUNDO</w:t>
      </w:r>
      <w:r w:rsidRPr="00D1641C">
        <w:rPr>
          <w:rFonts w:ascii="Bookman Old Style" w:hAnsi="Bookman Old Style" w:cs="Nirmala UI Semilight"/>
          <w:sz w:val="20"/>
          <w:szCs w:val="20"/>
          <w:lang w:eastAsia="zh-CN"/>
        </w:rPr>
        <w:t xml:space="preserve"> - Os itens desta solicitação deverão ser entregue no prazo de 10(Dez) dias,  sem ônus de entrega de acordo com a solicitação da </w:t>
      </w:r>
      <w:r w:rsidRPr="00D1641C">
        <w:rPr>
          <w:rFonts w:ascii="Bookman Old Style" w:hAnsi="Bookman Old Style" w:cs="Nirmala UI Semilight"/>
          <w:sz w:val="20"/>
          <w:szCs w:val="20"/>
        </w:rPr>
        <w:t>Secretaria solicitante</w:t>
      </w:r>
      <w:r w:rsidRPr="00D1641C">
        <w:rPr>
          <w:rFonts w:ascii="Bookman Old Style" w:hAnsi="Bookman Old Style" w:cs="Nirmala UI Semilight"/>
          <w:sz w:val="20"/>
          <w:szCs w:val="20"/>
          <w:lang w:eastAsia="zh-CN"/>
        </w:rPr>
        <w:t>.</w:t>
      </w: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  <w:lang w:eastAsia="zh-CN"/>
        </w:rPr>
      </w:pPr>
      <w:r w:rsidRPr="00D1641C">
        <w:rPr>
          <w:rFonts w:ascii="Bookman Old Style" w:hAnsi="Bookman Old Style" w:cs="Nirmala UI Semilight"/>
          <w:sz w:val="20"/>
          <w:szCs w:val="20"/>
          <w:lang w:eastAsia="zh-CN"/>
        </w:rPr>
        <w:tab/>
      </w: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  <w:lang w:eastAsia="zh-CN"/>
        </w:rPr>
        <w:tab/>
      </w:r>
      <w:r w:rsidRPr="00D1641C">
        <w:rPr>
          <w:rFonts w:ascii="Bookman Old Style" w:hAnsi="Bookman Old Style" w:cs="Nirmala UI Semilight"/>
          <w:sz w:val="20"/>
          <w:szCs w:val="20"/>
        </w:rPr>
        <w:t>PARAGRAFO TERCEIRO - A detentora do contrato, deverá atender as solicitações da Secretaria solicitante, no prazo máximo de 05 (cinco) dias úteis, contados do momento do envio do pedido (requisição) dos produtos e confirmação por e-mail ou contato telefônico.</w:t>
      </w: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lastRenderedPageBreak/>
        <w:tab/>
      </w: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ab/>
      </w:r>
      <w:r w:rsidRPr="00D1641C">
        <w:rPr>
          <w:rFonts w:ascii="Bookman Old Style" w:hAnsi="Bookman Old Style" w:cs="Nirmala UI Semilight"/>
          <w:sz w:val="20"/>
          <w:szCs w:val="20"/>
        </w:rPr>
        <w:t xml:space="preserve">PARAGRAFO QUARTO - A licitante vencedora deverá trocar os </w:t>
      </w:r>
      <w:r w:rsidRPr="00D1641C">
        <w:rPr>
          <w:rFonts w:ascii="Bookman Old Style" w:eastAsia="Bookman Old Style" w:hAnsi="Bookman Old Style" w:cs="Nirmala UI Semilight"/>
          <w:sz w:val="20"/>
          <w:szCs w:val="20"/>
        </w:rPr>
        <w:t>utensílios e eletrodomésticos</w:t>
      </w:r>
      <w:r w:rsidRPr="00D1641C">
        <w:rPr>
          <w:rFonts w:ascii="Bookman Old Style" w:hAnsi="Bookman Old Style" w:cs="Nirmala UI Semilight"/>
          <w:sz w:val="20"/>
          <w:szCs w:val="20"/>
        </w:rPr>
        <w:t>,as suas custas bem com o arcar com todas as despesas decorrentes da reposição e transporte destes, não cabendo à Municipalidade quaisquer ônus, em especial no que concerne ao envio de itens danificados ao licitante vencedor.</w:t>
      </w: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ab/>
        <w:t>PARAGRAFO QUINTO - As entregas se darão de forma PARCIAL (sem ônus de entrega), pelo período que perdurar o contrato.</w:t>
      </w:r>
    </w:p>
    <w:p w:rsidR="006D156B" w:rsidRPr="00D1641C" w:rsidRDefault="006D156B" w:rsidP="006D156B">
      <w:pPr>
        <w:pStyle w:val="Corpodetexto"/>
        <w:ind w:right="-24" w:hanging="142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hanging="142"/>
        <w:jc w:val="left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 xml:space="preserve">   CLAUSULA QUINTA – DAS CONDIÇÕES DE RECEBIMENTO DO OBJETO</w:t>
      </w: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ab/>
        <w:t xml:space="preserve">PARAGRAFO PRIMEIRO - Os objetos deste edital serão dados como recebido conforme: </w:t>
      </w: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ab/>
        <w:t xml:space="preserve">PARAGRAFO SEGUNDO -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Provisoriamente</w:t>
      </w:r>
      <w:r w:rsidRPr="00D1641C">
        <w:rPr>
          <w:rFonts w:ascii="Bookman Old Style" w:hAnsi="Bookman Old Style" w:cs="Nirmala UI Semilight"/>
          <w:sz w:val="20"/>
          <w:szCs w:val="20"/>
        </w:rPr>
        <w:t xml:space="preserve">, na apresentação dos produtos, acompanhado do romaneio de entrega, para efeito de verificação e assinatura do recebedor, devendo neste momento ser realizada conferência dos itens, se identificada a conformidade com o documento que o acompanha, o romaneio é assinado. </w:t>
      </w: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ab/>
      </w:r>
      <w:r w:rsidRPr="00D1641C">
        <w:rPr>
          <w:rFonts w:ascii="Bookman Old Style" w:hAnsi="Bookman Old Style" w:cs="Nirmala UI Semilight"/>
          <w:sz w:val="20"/>
          <w:szCs w:val="20"/>
        </w:rPr>
        <w:t xml:space="preserve">PARAGRAFO TERCEIRO -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Definitivamente</w:t>
      </w:r>
      <w:r w:rsidRPr="00D1641C">
        <w:rPr>
          <w:rFonts w:ascii="Bookman Old Style" w:hAnsi="Bookman Old Style" w:cs="Nirmala UI Semilight"/>
          <w:sz w:val="20"/>
          <w:szCs w:val="20"/>
        </w:rPr>
        <w:t>, após a verificação das especificações técnicas, da qualidade e da quantidade dos itens. Caso confirmada a conformidade com as especificações técnicas, a Nota Fiscal será atestada pela área responsável pelo acompanhamento e fiscalização da execução.</w:t>
      </w: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ab/>
        <w:t xml:space="preserve">PARAGRAFO QUARTO - Administração rejeitará, no todo ou em parte, os fornecimentos executados em desacordo com o disposto neste Termo de Referência. Se, após o recebimento provisório, constatar-se que os fornecimentos foram realizados em desacordo com o especificado, com defeito ou incompleto, a empresa fornecedora será notificada para que providencie, dentro do prazo a ser determinado, a correção necessária. </w:t>
      </w:r>
    </w:p>
    <w:p w:rsidR="006D156B" w:rsidRPr="00D1641C" w:rsidRDefault="006D156B" w:rsidP="006D156B">
      <w:pPr>
        <w:pStyle w:val="PargrafodaLista"/>
        <w:ind w:left="0" w:hanging="142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ab/>
        <w:t xml:space="preserve">PARAGRAFO QUINTO - Em caso de produto entregue em desconformidade com o especificado, ou com defeito, será determinado um prazo, pela Administração, para que a contratada faça a substituição. Este prazo iniciar-se-á a partir da data da notificação da contratada. A contratada ficará obrigada a substituir, às suas expensas, o item do objeto que for recusado. </w:t>
      </w: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ab/>
        <w:t xml:space="preserve">PARAGRAFO SEXTO - Os objetos deste edital serão dados como recebido conforme: </w:t>
      </w: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ab/>
        <w:t xml:space="preserve">PARAGRAFO SETIMO - Independentemente da aceitação, a empresa fornecedora deverá garantir a qualidade dos produtos fornecidos pelo prazo de garantia, obrigando-se a substituir no prazo determinado pela Administração, às suas expensas, aquele que apresentar falha ou defeito durante o recebimento e o período de cobertura da garantia. </w:t>
      </w: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ab/>
        <w:t>PARAGRAFO OITAVO - Na hipótese de substituição, o contratado deverá fazê-la em conformidade com a indicação da Secretaria Municipal de Administração, no prazo máximo de 05 (cinco) dias, contados da notificação por escrito, mantidos o preço inicialmente contratado. Sendo que o ato do recebimento não importará na aceitação.</w:t>
      </w: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CLAUSULA SEXTA - DAS OBSERVAÇÕES E DAS OBRIGAÇÕES DA CONTRATADA</w:t>
      </w:r>
    </w:p>
    <w:p w:rsidR="006D156B" w:rsidRPr="00D1641C" w:rsidRDefault="006D156B" w:rsidP="006D156B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PRIMEIRO -</w:t>
      </w:r>
      <w:r w:rsidRPr="00D1641C">
        <w:rPr>
          <w:rFonts w:ascii="Bookman Old Style" w:hAnsi="Bookman Old Style" w:cs="Nirmala UI Semilight"/>
          <w:sz w:val="20"/>
          <w:szCs w:val="20"/>
        </w:rPr>
        <w:tab/>
        <w:t>Atender prontamente às solicitações da Secretaria solicitante, no fornecimento dos materiais, nas quantidades e qualidade e nas especificações deste Termo de Referência, de acordo com a necessidade;</w:t>
      </w:r>
    </w:p>
    <w:p w:rsidR="006D156B" w:rsidRPr="00D1641C" w:rsidRDefault="006D156B" w:rsidP="006D156B">
      <w:pPr>
        <w:tabs>
          <w:tab w:val="left" w:pos="748"/>
        </w:tabs>
        <w:spacing w:before="1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SEGUNDO - Entregar o material, acondicionado adequadamente, em invólucro lacrado, de forma a perminir completa segurança durante o transporte, acompanhado de nota fiscal, discriminado o quantitativo do produto, de acordo com as especificações técnicas;</w:t>
      </w:r>
    </w:p>
    <w:p w:rsidR="006D156B" w:rsidRPr="00D1641C" w:rsidRDefault="006D156B" w:rsidP="006D156B">
      <w:pPr>
        <w:tabs>
          <w:tab w:val="left" w:pos="748"/>
        </w:tabs>
        <w:spacing w:before="1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PARÁGRAFO TERCEIRO - Substituir qualquer material que não esteja dentro do padrão de qualidade, em bom estado de conservação, que apresente defeito ou não esteja em conformidade com </w:t>
      </w:r>
      <w:r w:rsidRPr="00D1641C">
        <w:rPr>
          <w:rFonts w:ascii="Bookman Old Style" w:hAnsi="Bookman Old Style" w:cs="Nirmala UI Semilight"/>
          <w:sz w:val="20"/>
          <w:szCs w:val="20"/>
        </w:rPr>
        <w:lastRenderedPageBreak/>
        <w:t>as especificações da nota de empenho;</w:t>
      </w:r>
    </w:p>
    <w:p w:rsidR="006D156B" w:rsidRPr="00D1641C" w:rsidRDefault="006D156B" w:rsidP="006D156B">
      <w:pPr>
        <w:pStyle w:val="PargrafodaLista"/>
        <w:ind w:left="0" w:firstLine="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QUARTO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-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Atender, de imediato, às solicitações relativas à substituição, reposição ou troca do produto que não atenda ao especificado ou ainda que apresentem defeito;</w:t>
      </w:r>
    </w:p>
    <w:p w:rsidR="006D156B" w:rsidRPr="00D1641C" w:rsidRDefault="006D156B" w:rsidP="006D156B">
      <w:pPr>
        <w:tabs>
          <w:tab w:val="left" w:pos="748"/>
        </w:tabs>
        <w:spacing w:before="1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QUINTO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-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Assumir inteira responsabilidade quanto à qualidade do produto fornecido;</w:t>
      </w: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SEXTO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-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 contratada deverá entregar todos os produtos no prazo conforme o edital, bem como os manuais e quaisquer outros documentos que comprovem o atendimento das especificações técnicas deste Termo de Referência;</w:t>
      </w: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tabs>
          <w:tab w:val="left" w:pos="851"/>
        </w:tabs>
        <w:spacing w:before="1"/>
        <w:ind w:left="0" w:firstLine="0"/>
        <w:contextualSpacing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SÉTIMO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-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Fornecer materiais novos (sem uso, reforma ou recondicionamento), de maneira a não prejudicar a execução dos objetos ora contratados.</w:t>
      </w:r>
    </w:p>
    <w:p w:rsidR="006D156B" w:rsidRPr="00D1641C" w:rsidRDefault="006D156B" w:rsidP="006D156B">
      <w:pPr>
        <w:tabs>
          <w:tab w:val="left" w:pos="748"/>
        </w:tabs>
        <w:spacing w:before="1"/>
        <w:jc w:val="both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SÉTIMA - DAS OBRIGAÇÕES DA CONTRATADA RELATIVAS A CRITÉRIOS DE SUSTENTABILIDADE:</w:t>
      </w:r>
    </w:p>
    <w:p w:rsidR="006D156B" w:rsidRPr="00D1641C" w:rsidRDefault="006D156B" w:rsidP="006D156B">
      <w:pPr>
        <w:pStyle w:val="Corpodetexto"/>
        <w:spacing w:before="10"/>
        <w:ind w:right="-24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As boas práticas de otimização de recursos, redução de desperdícios e menor poluição se pautam em alguns pressupostos e exigências, que deverão ser observados pela Contratada, que deverá fazer uso racional do consumo de energia e água, adotando medidas para evitar o desperdício.</w:t>
      </w:r>
    </w:p>
    <w:p w:rsidR="006D156B" w:rsidRPr="00D1641C" w:rsidRDefault="006D156B" w:rsidP="006D156B">
      <w:pPr>
        <w:pStyle w:val="Corpodetexto"/>
        <w:spacing w:before="10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PRIMEIRO - Colaborar com as medidas de redução de consumo e uso racional da água, cujo(s) encarregado(s) deve(m) atuar como facilitador(es) das mudanças de comportamento.</w:t>
      </w:r>
    </w:p>
    <w:p w:rsidR="006D156B" w:rsidRPr="00D1641C" w:rsidRDefault="006D156B" w:rsidP="006D156B">
      <w:pPr>
        <w:pStyle w:val="Corpodetexto"/>
        <w:spacing w:before="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SEGUNDO - Dar preferência à aquisição e uso de equipamentos e complementos que promovam a redução do consumo de água e que apresentem eficiência energética e redução de consumo.</w:t>
      </w:r>
    </w:p>
    <w:p w:rsidR="006D156B" w:rsidRPr="00D1641C" w:rsidRDefault="006D156B" w:rsidP="006D156B">
      <w:pPr>
        <w:pStyle w:val="Corpodetexto"/>
        <w:spacing w:before="10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TERCEIRO - Evitar ao máximo o uso de extensões elétricas.</w:t>
      </w:r>
    </w:p>
    <w:p w:rsidR="006D156B" w:rsidRPr="00D1641C" w:rsidRDefault="006D156B" w:rsidP="006D156B">
      <w:pPr>
        <w:pStyle w:val="Corpodetexto"/>
        <w:spacing w:before="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QUARTO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-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Repassar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seus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empregados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todas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orientações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referentes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à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redução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consumo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energia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água. Dar preferência a descarga e torneira com controle de vazão, evitando o desperdício de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água.</w:t>
      </w:r>
    </w:p>
    <w:p w:rsidR="006D156B" w:rsidRPr="00D1641C" w:rsidRDefault="006D156B" w:rsidP="006D156B">
      <w:pPr>
        <w:pStyle w:val="Corpodetexto"/>
        <w:spacing w:before="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QUINTO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-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Fornecer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empregados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equipamentos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segurança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fizerem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necessários,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execução dos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serviços.</w:t>
      </w:r>
    </w:p>
    <w:p w:rsidR="006D156B" w:rsidRPr="00D1641C" w:rsidRDefault="006D156B" w:rsidP="006D156B">
      <w:pPr>
        <w:pStyle w:val="Corpodetexto"/>
        <w:spacing w:before="1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SEXTO - Proporcionar treinamento periódico aos empregados sobre práticas de sustentabilidade, em especial sobre redução de consumo de energia elétrica, de consumo de água e destinação de resíduos sólidos observando as normas ambientais vigentes.</w:t>
      </w:r>
    </w:p>
    <w:p w:rsidR="006D156B" w:rsidRPr="00D1641C" w:rsidRDefault="006D156B" w:rsidP="006D156B">
      <w:pPr>
        <w:pStyle w:val="Corpodetexto"/>
        <w:spacing w:before="10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SÉTIMO - Proibir quaisquer atos de preconceito de raça, cor, sexo, orientação sexual ou estado civil na seleção de colaboradores no quadro da empresa.</w:t>
      </w:r>
    </w:p>
    <w:p w:rsidR="006D156B" w:rsidRPr="00D1641C" w:rsidRDefault="006D156B" w:rsidP="006D156B">
      <w:pPr>
        <w:pStyle w:val="Corpodetexto"/>
        <w:spacing w:before="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OITAVO - Conduzir suas ações em conformidade com os requisitos legais e regulamentos aplicáveis, observando também a legislação ambiental para a prevenção de adversidades ao meio ambiente e à saúde dos trabalhadores e envolvidos na prestação dos serviços, como exige a Lei nº 9.985/00.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NONO - Destinar de forma ambientalmente adequada todos os materiais e equipamentos que foram utilizados na execução das atividades da empresa, inclusive os potencialmente poluidores, tais como, pilhas e baterias, lâmpadas fluorescentes e frascos de aerossóis, pneumáticos inservíveis, produtos e componentes eletroeletrônicos que estejam em desuso e sujeitos à disposição final, considerados lixo tecnológico.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DÉCIMO - É proibido incinerar qualquer resíduo gerado;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DÉCIMO PRIMEIRO - Não é permitida a emissão de ruídos de alta intensidade;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lastRenderedPageBreak/>
        <w:t>PARÁGRAFO DÉCIMO SEGUNDO - A contratada deverá observar no que couber, durante a execução contratual, critérios e práticas de sustentabilidade, como: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1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Dar preferência a envio de documentos na forma digital, a fim de reduzir a impressão de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documentos;</w:t>
      </w:r>
    </w:p>
    <w:p w:rsidR="006D156B" w:rsidRPr="00D1641C" w:rsidRDefault="006D156B" w:rsidP="006D156B">
      <w:pPr>
        <w:pStyle w:val="PargrafodaLista"/>
        <w:numPr>
          <w:ilvl w:val="0"/>
          <w:numId w:val="1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Em caso de necessidade de envio de documentos à contratante, usar preferencialmente a função “duplex” (frente e verso), bem como de papel confeccionado com madeira de origem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legal.</w:t>
      </w:r>
    </w:p>
    <w:p w:rsidR="006D156B" w:rsidRPr="00D1641C" w:rsidRDefault="006D156B" w:rsidP="006D156B">
      <w:pPr>
        <w:pStyle w:val="PargrafodaLista"/>
        <w:numPr>
          <w:ilvl w:val="0"/>
          <w:numId w:val="1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Priorizar a aquisição de bens que sejam constituídos por material renovável, reciclado, atóxico ou</w:t>
      </w:r>
      <w:r w:rsidRPr="00D1641C">
        <w:rPr>
          <w:rFonts w:ascii="Bookman Old Style" w:hAnsi="Bookman Old Style" w:cs="Nirmala UI Semilight"/>
          <w:spacing w:val="-1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biodegradável.</w:t>
      </w:r>
    </w:p>
    <w:p w:rsidR="006D156B" w:rsidRPr="00D1641C" w:rsidRDefault="006D156B" w:rsidP="006D156B">
      <w:pPr>
        <w:pStyle w:val="PargrafodaLista"/>
        <w:numPr>
          <w:ilvl w:val="0"/>
          <w:numId w:val="1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Deverá, se possível, adotar práticas de sustentabilidade e de racionalização no uso de materiais e serviços, incluindo uma política de separação dos resíduos recicláveis descartados e sua destinação às associações e cooperativas dos catadores de materiais recicláveis, conforme Decreto n.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5.940/2006.</w:t>
      </w:r>
    </w:p>
    <w:p w:rsidR="006D156B" w:rsidRPr="00D1641C" w:rsidRDefault="006D156B" w:rsidP="006D156B">
      <w:pPr>
        <w:pStyle w:val="PargrafodaLista"/>
        <w:numPr>
          <w:ilvl w:val="0"/>
          <w:numId w:val="1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Capacitar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seus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empregados,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orientando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os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resíduos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não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poderão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ser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dispostos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em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aterros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resíduos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domiciliares, áreas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“bota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fora”,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encostas,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corpos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d´água,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lotes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vagos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áreas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protegidas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por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Lei,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bem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como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em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áreas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não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licenciadas.</w:t>
      </w:r>
    </w:p>
    <w:p w:rsidR="006D156B" w:rsidRPr="00D1641C" w:rsidRDefault="006D156B" w:rsidP="006D156B">
      <w:pPr>
        <w:pStyle w:val="PargrafodaLista"/>
        <w:numPr>
          <w:ilvl w:val="0"/>
          <w:numId w:val="1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Armazenar, transportar e destinar os resíduos em conformidade com as normas técnicas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específicas.</w:t>
      </w:r>
    </w:p>
    <w:p w:rsidR="006D156B" w:rsidRPr="00D1641C" w:rsidRDefault="006D156B" w:rsidP="006D156B">
      <w:pPr>
        <w:pStyle w:val="Corpodetexto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49"/>
        <w:jc w:val="both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OITAVA – DOS DIREITOS E RESPONSABILIDADES DAS PARTES</w:t>
      </w:r>
    </w:p>
    <w:p w:rsidR="006D156B" w:rsidRPr="00D1641C" w:rsidRDefault="006D156B" w:rsidP="006D156B">
      <w:pPr>
        <w:pStyle w:val="Corpodetexto"/>
        <w:spacing w:before="1"/>
        <w:jc w:val="both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Constitui direito do CONTRATANTE receber o objeto deste Contrato nas condições ajustadas e da CONTRATADA perceber o valor pactuado na forma e prazo estabelecidos.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spacing w:before="1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PRIMEIRO - Constituem obrigações do CONTRATANTE:</w:t>
      </w:r>
    </w:p>
    <w:p w:rsidR="006D156B" w:rsidRPr="00D1641C" w:rsidRDefault="006D156B" w:rsidP="006D156B">
      <w:pPr>
        <w:spacing w:before="1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2"/>
        </w:numPr>
        <w:spacing w:before="1"/>
        <w:ind w:left="0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efetuar o pagamento</w:t>
      </w:r>
      <w:r w:rsidRPr="00D1641C">
        <w:rPr>
          <w:rFonts w:ascii="Bookman Old Style" w:hAnsi="Bookman Old Style" w:cs="Nirmala UI Semilight"/>
          <w:spacing w:val="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ajustado;</w:t>
      </w:r>
    </w:p>
    <w:p w:rsidR="006D156B" w:rsidRPr="00D1641C" w:rsidRDefault="006D156B" w:rsidP="006D156B">
      <w:pPr>
        <w:pStyle w:val="PargrafodaLista"/>
        <w:numPr>
          <w:ilvl w:val="0"/>
          <w:numId w:val="2"/>
        </w:numPr>
        <w:spacing w:before="1"/>
        <w:ind w:left="0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esclarecer à CONTRATADA toda e qualquer dúvida, em tempo hábil, com relação ao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fornecimento;</w:t>
      </w:r>
    </w:p>
    <w:p w:rsidR="006D156B" w:rsidRPr="00D1641C" w:rsidRDefault="006D156B" w:rsidP="006D156B">
      <w:pPr>
        <w:pStyle w:val="PargrafodaLista"/>
        <w:numPr>
          <w:ilvl w:val="0"/>
          <w:numId w:val="2"/>
        </w:numPr>
        <w:spacing w:before="1"/>
        <w:ind w:left="0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manter, sempre por escrito com a CONTRATADA, os entendimentos sobre o objeto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contratado.</w:t>
      </w:r>
    </w:p>
    <w:p w:rsidR="006D156B" w:rsidRPr="00D1641C" w:rsidRDefault="006D156B" w:rsidP="006D156B">
      <w:pPr>
        <w:pStyle w:val="Corpodetexto"/>
        <w:spacing w:before="10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SEGUNDO - Constituem obrigações da CONTRATADA:</w:t>
      </w:r>
    </w:p>
    <w:p w:rsidR="006D156B" w:rsidRPr="00D1641C" w:rsidRDefault="006D156B" w:rsidP="006D156B">
      <w:pPr>
        <w:pStyle w:val="Corpodetexto"/>
        <w:spacing w:before="1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3"/>
        </w:numPr>
        <w:tabs>
          <w:tab w:val="left" w:pos="1367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entregar/executar o objeto, de acordo com as especificações do Anexo I do Edital do Pregão Eletrônico nº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 xml:space="preserve">042/2023 </w:t>
      </w:r>
      <w:r w:rsidRPr="00D1641C">
        <w:rPr>
          <w:rFonts w:ascii="Bookman Old Style" w:hAnsi="Bookman Old Style" w:cs="Nirmala UI Semilight"/>
          <w:sz w:val="20"/>
          <w:szCs w:val="20"/>
        </w:rPr>
        <w:t>e da Cláusula Primeira deste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instrumento;</w:t>
      </w:r>
    </w:p>
    <w:p w:rsidR="006D156B" w:rsidRPr="00D1641C" w:rsidRDefault="006D156B" w:rsidP="006D156B">
      <w:pPr>
        <w:pStyle w:val="PargrafodaLista"/>
        <w:numPr>
          <w:ilvl w:val="0"/>
          <w:numId w:val="3"/>
        </w:numPr>
        <w:tabs>
          <w:tab w:val="left" w:pos="1367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responsabilizar-se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por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todos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custos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cumprimento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prestação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obrigacional,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incluindo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mão-de-obra,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seguros, encargos sociais, tributos, transporte e outras despesas necessárias para o fornecimento do objeto do</w:t>
      </w:r>
      <w:r w:rsidRPr="00D1641C">
        <w:rPr>
          <w:rFonts w:ascii="Bookman Old Style" w:hAnsi="Bookman Old Style" w:cs="Nirmala UI Semilight"/>
          <w:spacing w:val="-1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Contrato;</w:t>
      </w:r>
    </w:p>
    <w:p w:rsidR="006D156B" w:rsidRPr="00D1641C" w:rsidRDefault="006D156B" w:rsidP="006D156B">
      <w:pPr>
        <w:pStyle w:val="PargrafodaLista"/>
        <w:numPr>
          <w:ilvl w:val="0"/>
          <w:numId w:val="3"/>
        </w:numPr>
        <w:tabs>
          <w:tab w:val="left" w:pos="1367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responsabilizar-se pela integral prestação contratual, inclusive quanto às obrigações decorrentes da inobservância </w:t>
      </w:r>
      <w:r w:rsidRPr="00D1641C">
        <w:rPr>
          <w:rFonts w:ascii="Bookman Old Style" w:hAnsi="Bookman Old Style" w:cs="Nirmala UI Semilight"/>
          <w:spacing w:val="5"/>
          <w:sz w:val="20"/>
          <w:szCs w:val="20"/>
        </w:rPr>
        <w:t xml:space="preserve">da </w:t>
      </w:r>
      <w:r w:rsidRPr="00D1641C">
        <w:rPr>
          <w:rFonts w:ascii="Bookman Old Style" w:hAnsi="Bookman Old Style" w:cs="Nirmala UI Semilight"/>
          <w:sz w:val="20"/>
          <w:szCs w:val="20"/>
        </w:rPr>
        <w:t>legislação em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vigor;</w:t>
      </w:r>
    </w:p>
    <w:p w:rsidR="006D156B" w:rsidRPr="00D1641C" w:rsidRDefault="006D156B" w:rsidP="006D156B">
      <w:pPr>
        <w:pStyle w:val="PargrafodaLista"/>
        <w:numPr>
          <w:ilvl w:val="0"/>
          <w:numId w:val="3"/>
        </w:numPr>
        <w:tabs>
          <w:tab w:val="left" w:pos="1367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atender aos encargos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trabalhistas;</w:t>
      </w:r>
    </w:p>
    <w:p w:rsidR="006D156B" w:rsidRPr="00D1641C" w:rsidRDefault="006D156B" w:rsidP="006D156B">
      <w:pPr>
        <w:pStyle w:val="PargrafodaLista"/>
        <w:numPr>
          <w:ilvl w:val="0"/>
          <w:numId w:val="3"/>
        </w:numPr>
        <w:tabs>
          <w:tab w:val="left" w:pos="1367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assumir total responsabilidade pelos danos causados ao CONTRATANTE ou a terceiros, por si ou por seus representantes,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na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execução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objeto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contratado,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isentando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CONTRATANTE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toda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qualquer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reclamação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possa surgir em decorrência dos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mesmos;</w:t>
      </w:r>
    </w:p>
    <w:p w:rsidR="006D156B" w:rsidRPr="00D1641C" w:rsidRDefault="006D156B" w:rsidP="006D156B">
      <w:pPr>
        <w:pStyle w:val="PargrafodaLista"/>
        <w:numPr>
          <w:ilvl w:val="0"/>
          <w:numId w:val="3"/>
        </w:numPr>
        <w:tabs>
          <w:tab w:val="left" w:pos="1367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reconhecer o direito do CONTRATANTE de solicitar o material, sempre que julgar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necessário;</w:t>
      </w:r>
    </w:p>
    <w:p w:rsidR="006D156B" w:rsidRPr="00D1641C" w:rsidRDefault="006D156B" w:rsidP="006D156B">
      <w:pPr>
        <w:pStyle w:val="PargrafodaLista"/>
        <w:numPr>
          <w:ilvl w:val="0"/>
          <w:numId w:val="3"/>
        </w:numPr>
        <w:tabs>
          <w:tab w:val="left" w:pos="1367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manter,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sempre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por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escrito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com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CONTRATANTE,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os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entendimentos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sobre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objeto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contratado,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ressalvados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casos determinados pela urgência dos mesmos, cujos entendimentos verbais deverão ser confirmados por escrito, dentro do prazo máximo de 03 (três) dias</w:t>
      </w:r>
      <w:r w:rsidRPr="00D1641C">
        <w:rPr>
          <w:rFonts w:ascii="Bookman Old Style" w:hAnsi="Bookman Old Style" w:cs="Nirmala UI Semilight"/>
          <w:spacing w:val="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úteis;</w:t>
      </w:r>
    </w:p>
    <w:p w:rsidR="006D156B" w:rsidRPr="00D1641C" w:rsidRDefault="006D156B" w:rsidP="006D156B">
      <w:pPr>
        <w:pStyle w:val="PargrafodaLista"/>
        <w:numPr>
          <w:ilvl w:val="0"/>
          <w:numId w:val="3"/>
        </w:numPr>
        <w:tabs>
          <w:tab w:val="left" w:pos="1367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manter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todas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condições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exigidas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para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habilitação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qualificação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exigidas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Edital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Pregão Eletrônico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nº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042/2023</w:t>
      </w:r>
      <w:r w:rsidRPr="00D1641C">
        <w:rPr>
          <w:rFonts w:ascii="Bookman Old Style" w:hAnsi="Bookman Old Style" w:cs="Nirmala UI Semilight"/>
          <w:sz w:val="20"/>
          <w:szCs w:val="20"/>
        </w:rPr>
        <w:t>, durante a vigência do Contrato.</w:t>
      </w:r>
    </w:p>
    <w:p w:rsidR="006D156B" w:rsidRPr="00D1641C" w:rsidRDefault="006D156B" w:rsidP="006D156B">
      <w:pPr>
        <w:pStyle w:val="Corpodetexto"/>
        <w:spacing w:before="1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793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NONA – DAS PENAS PELA INADIMPLÊNCIA</w:t>
      </w:r>
    </w:p>
    <w:p w:rsidR="006D156B" w:rsidRPr="00D1641C" w:rsidRDefault="006D156B" w:rsidP="006D156B">
      <w:pPr>
        <w:pStyle w:val="Corpodetexto"/>
        <w:spacing w:before="11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 CONTRATADA sujeitar-se-á, em caso de inadimplemento de suas obrigações, definidas no edital e neste contrato ou em outros que o complementem, as seguintes multas, sem prejuízo das sanções legais da lei nº 8.666/93 e responsabilidades civil e criminal: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lastRenderedPageBreak/>
        <w:t>Advertência;</w:t>
      </w:r>
    </w:p>
    <w:p w:rsidR="006D156B" w:rsidRPr="00D1641C" w:rsidRDefault="006D156B" w:rsidP="006D156B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0,5%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(cinco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décimos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por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cento)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por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dia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atraso,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na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entrega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objeto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licitado,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calculado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sobre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valor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correspondente à parte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inadimplida;</w:t>
      </w:r>
    </w:p>
    <w:p w:rsidR="006D156B" w:rsidRPr="00D1641C" w:rsidRDefault="006D156B" w:rsidP="006D156B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O atraso, para efeito de cálculo da multa mencionada no subitem anterior será contado em dias corridos, a partir do</w:t>
      </w:r>
      <w:r w:rsidRPr="00D1641C">
        <w:rPr>
          <w:rFonts w:ascii="Bookman Old Style" w:hAnsi="Bookman Old Style" w:cs="Nirmala UI Semilight"/>
          <w:spacing w:val="-3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1º dia útil subsequente ao término do prazo ajustado;</w:t>
      </w:r>
    </w:p>
    <w:p w:rsidR="006D156B" w:rsidRPr="00D1641C" w:rsidRDefault="006D156B" w:rsidP="006D156B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20% (vinte por cento) sobre o valor constante do Contrato, pelo descumprimento de qualquer cláusula contratual, exceto prazo de</w:t>
      </w:r>
      <w:r w:rsidRPr="00D1641C">
        <w:rPr>
          <w:rFonts w:ascii="Bookman Old Style" w:hAnsi="Bookman Old Style" w:cs="Nirmala UI Semilight"/>
          <w:spacing w:val="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entrega;</w:t>
      </w:r>
    </w:p>
    <w:p w:rsidR="006D156B" w:rsidRPr="00D1641C" w:rsidRDefault="006D156B" w:rsidP="006D156B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Caso a vencedora não efetue a entrega/execução do objeto, incidirá multa de 20% (vinte por cento) sobre o valor da respectiva nota de empenho, por inexecução total do objeto, sem prejuízo das outras sanções</w:t>
      </w:r>
      <w:r w:rsidRPr="00D1641C">
        <w:rPr>
          <w:rFonts w:ascii="Bookman Old Style" w:hAnsi="Bookman Old Style" w:cs="Nirmala UI Semilight"/>
          <w:spacing w:val="-1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cabíveis.</w:t>
      </w:r>
    </w:p>
    <w:p w:rsidR="006D156B" w:rsidRPr="00D1641C" w:rsidRDefault="006D156B" w:rsidP="006D156B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 multa será descontada dos créditos constantes da fatura, ou outra forma de cobrança administrativa ou</w:t>
      </w:r>
      <w:r w:rsidRPr="00D1641C">
        <w:rPr>
          <w:rFonts w:ascii="Bookman Old Style" w:hAnsi="Bookman Old Style" w:cs="Nirmala UI Semilight"/>
          <w:spacing w:val="-1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judicial.</w:t>
      </w:r>
    </w:p>
    <w:p w:rsidR="006D156B" w:rsidRPr="00D1641C" w:rsidRDefault="006D156B" w:rsidP="006D156B">
      <w:pPr>
        <w:pStyle w:val="Corpodetexto"/>
        <w:spacing w:before="9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spacing w:before="1"/>
        <w:ind w:right="648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– DAS ALTERAÇÕES CONTRATUAIS</w:t>
      </w:r>
    </w:p>
    <w:p w:rsidR="006D156B" w:rsidRPr="00D1641C" w:rsidRDefault="006D156B" w:rsidP="006D156B">
      <w:pPr>
        <w:pStyle w:val="Corpodetexto"/>
        <w:jc w:val="both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 CONTRATADA fica obrigada a aceitar, nas mesmas condições contratuais os acréscimos ou supressões contratuais que se fizerem necessárias em até 25% (vinte e cinco por cento) do valor inicial atualizado do Contrato.</w:t>
      </w:r>
    </w:p>
    <w:p w:rsidR="006D156B" w:rsidRPr="00D1641C" w:rsidRDefault="006D156B" w:rsidP="006D156B">
      <w:pPr>
        <w:pStyle w:val="Corpodetexto"/>
        <w:spacing w:before="11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48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PRIMEIRA - DA RESCISÃO</w:t>
      </w:r>
    </w:p>
    <w:p w:rsidR="006D156B" w:rsidRPr="00D1641C" w:rsidRDefault="006D156B" w:rsidP="006D156B">
      <w:pPr>
        <w:pStyle w:val="Corpodetexto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O presente contrato poderá ser rescindido de pleno direito pelo CONTRATANTE, independentemente de notificação Judicial da CONTRATADA, nas seguintes hipóteses:</w:t>
      </w:r>
    </w:p>
    <w:p w:rsidR="006D156B" w:rsidRPr="00D1641C" w:rsidRDefault="006D156B" w:rsidP="006D156B">
      <w:pPr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5"/>
        </w:numPr>
        <w:spacing w:before="1"/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infrigência de qualquer obrigação</w:t>
      </w:r>
      <w:r w:rsidRPr="00D1641C">
        <w:rPr>
          <w:rFonts w:ascii="Bookman Old Style" w:hAnsi="Bookman Old Style" w:cs="Nirmala UI Semilight"/>
          <w:spacing w:val="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ajustada.</w:t>
      </w:r>
    </w:p>
    <w:p w:rsidR="006D156B" w:rsidRPr="00D1641C" w:rsidRDefault="006D156B" w:rsidP="006D156B">
      <w:pPr>
        <w:pStyle w:val="PargrafodaLista"/>
        <w:numPr>
          <w:ilvl w:val="0"/>
          <w:numId w:val="5"/>
        </w:numPr>
        <w:spacing w:before="1"/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liquidação amigável ou judicial, concordata ou falência da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CONTRATADA.</w:t>
      </w:r>
    </w:p>
    <w:p w:rsidR="006D156B" w:rsidRPr="00D1641C" w:rsidRDefault="006D156B" w:rsidP="006D156B">
      <w:pPr>
        <w:pStyle w:val="PargrafodaLista"/>
        <w:numPr>
          <w:ilvl w:val="0"/>
          <w:numId w:val="5"/>
        </w:numPr>
        <w:spacing w:before="1"/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se a CONTRATADA, sem prévia autorização do CONTRATANTE, transferir, caucionar ou transacionar qualquer direito decorrente deste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contrato.</w:t>
      </w:r>
    </w:p>
    <w:p w:rsidR="006D156B" w:rsidRPr="00D1641C" w:rsidRDefault="006D156B" w:rsidP="006D156B">
      <w:pPr>
        <w:pStyle w:val="PargrafodaLista"/>
        <w:numPr>
          <w:ilvl w:val="0"/>
          <w:numId w:val="5"/>
        </w:numPr>
        <w:spacing w:before="1"/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os demais mencionados no Artigo 78 da Lei n°</w:t>
      </w:r>
      <w:r w:rsidRPr="00D1641C">
        <w:rPr>
          <w:rFonts w:ascii="Bookman Old Style" w:hAnsi="Bookman Old Style" w:cs="Nirmala UI Semilight"/>
          <w:spacing w:val="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8.666/93.</w:t>
      </w:r>
    </w:p>
    <w:p w:rsidR="006D156B" w:rsidRPr="00D1641C" w:rsidRDefault="006D156B" w:rsidP="006D156B">
      <w:pPr>
        <w:pStyle w:val="Corpodetexto"/>
        <w:spacing w:before="1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PRIMEIRO - A CONTRATADA, indenizará o CONTRATANTE por todos os prejuízos que esta vier a sofrer em decorrência da rescisão por inadimplemento de suas obrigações contratuais.</w:t>
      </w:r>
    </w:p>
    <w:p w:rsidR="006D156B" w:rsidRPr="00D1641C" w:rsidRDefault="006D156B" w:rsidP="006D156B">
      <w:pPr>
        <w:pStyle w:val="Corpodetexto"/>
        <w:spacing w:before="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SEGUNDO: - Caso ocorra a rescisão do Contrato, o CONTRATANTE, pagará à CONTRATADA, apenas os valores dos materiais entregues e aceitos até a data respectiva.</w:t>
      </w:r>
    </w:p>
    <w:p w:rsidR="006D156B" w:rsidRPr="00D1641C" w:rsidRDefault="006D156B" w:rsidP="006D156B">
      <w:pPr>
        <w:pStyle w:val="Corpodetexto"/>
        <w:spacing w:before="11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48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SEGUNDA - DA LEGISLAÇÃO APLICÁVEL</w:t>
      </w:r>
    </w:p>
    <w:p w:rsidR="006D156B" w:rsidRPr="00D1641C" w:rsidRDefault="006D156B" w:rsidP="006D156B">
      <w:pPr>
        <w:pStyle w:val="Corpodetexto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O presente instrumento contratual rege-se pelas disposições expressas na Lei nº 8.666, de 21.06.1993 e suas alterações posteriores,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na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Lei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nº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8.078,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11.09.1990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–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Código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Defesa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Consumidor,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Código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Civil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Brasileiro,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Código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Comercial Brasileiro e em outros referentes ao objeto, ainda que não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explicitadas.</w:t>
      </w:r>
    </w:p>
    <w:p w:rsidR="006D156B" w:rsidRPr="00D1641C" w:rsidRDefault="006D156B" w:rsidP="006D156B">
      <w:pPr>
        <w:pStyle w:val="Corpodetexto"/>
        <w:spacing w:before="1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49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TERCEIRA - DA TRANSMISSÃO DE DOCUMENTOS</w:t>
      </w:r>
    </w:p>
    <w:p w:rsidR="006D156B" w:rsidRPr="00D1641C" w:rsidRDefault="006D156B" w:rsidP="006D156B">
      <w:pPr>
        <w:ind w:right="649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 troca eventual de documentos e cartas entre o CONTRATANTE e a CONTRATADA será feita por meio de protocolo. Nenhuma outra forma será considerada como prova de entrega de documentos ou cartas</w:t>
      </w:r>
    </w:p>
    <w:p w:rsidR="006D156B" w:rsidRPr="00D1641C" w:rsidRDefault="006D156B" w:rsidP="006D156B">
      <w:pPr>
        <w:ind w:right="649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649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QUARTA – DA PULICIDADE</w:t>
      </w:r>
    </w:p>
    <w:p w:rsidR="006D156B" w:rsidRPr="00D1641C" w:rsidRDefault="006D156B" w:rsidP="006D156B">
      <w:pPr>
        <w:pStyle w:val="Corpodetexto"/>
        <w:spacing w:before="1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Uma vez firmado, o extrato do presente Contrato será publicado no periódico dos Atos Oficiais do Município de Santo Antonio do Sudoeste-Pr, pelo CONTRATANTE, em cumprimento ao disposto no art. 61, § 1º, da Lei 8.666/93.</w:t>
      </w:r>
    </w:p>
    <w:p w:rsidR="006D156B" w:rsidRPr="00D1641C" w:rsidRDefault="006D156B" w:rsidP="006D156B">
      <w:pPr>
        <w:pStyle w:val="Corpodetexto"/>
        <w:spacing w:before="1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51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QUINTA - DA REVOGAÇÃO E ANULAÇÃO</w:t>
      </w:r>
    </w:p>
    <w:p w:rsidR="006D156B" w:rsidRPr="00D1641C" w:rsidRDefault="006D156B" w:rsidP="006D156B">
      <w:pPr>
        <w:pStyle w:val="Corpodetexto"/>
        <w:spacing w:before="10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Fica assegurado a Prefeitura Municipal de Santo Antonio do Sudoeste o direito de revogar a licitação </w:t>
      </w:r>
      <w:r w:rsidRPr="00D1641C">
        <w:rPr>
          <w:rFonts w:ascii="Bookman Old Style" w:hAnsi="Bookman Old Style" w:cs="Nirmala UI Semilight"/>
          <w:sz w:val="20"/>
          <w:szCs w:val="20"/>
        </w:rPr>
        <w:lastRenderedPageBreak/>
        <w:t>por razões de interesse público decorrentes de fato superveniente devidamente comprovado, ou anulá-la em virtude de vício insanável.</w:t>
      </w:r>
    </w:p>
    <w:p w:rsidR="006D156B" w:rsidRPr="00D1641C" w:rsidRDefault="006D156B" w:rsidP="006D156B">
      <w:pPr>
        <w:pStyle w:val="Corpodetexto"/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PRIMEIRO - A declaração de nulidade de algum ato do procedimento somente resultará na nulidade dos atos que diretamente dele dependam.</w:t>
      </w:r>
    </w:p>
    <w:p w:rsidR="006D156B" w:rsidRPr="00D1641C" w:rsidRDefault="006D156B" w:rsidP="006D156B">
      <w:pPr>
        <w:pStyle w:val="Corpodetexto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SEGUNDO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-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Quando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declaração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nulidade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algum</w:t>
      </w:r>
      <w:r w:rsidRPr="00D1641C">
        <w:rPr>
          <w:rFonts w:ascii="Bookman Old Style" w:hAnsi="Bookman Old Style" w:cs="Nirmala UI Semilight"/>
          <w:spacing w:val="-1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ato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procedimento,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autoridade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competente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indicará expressamente os atos a que ela se</w:t>
      </w:r>
      <w:r w:rsidRPr="00D1641C">
        <w:rPr>
          <w:rFonts w:ascii="Bookman Old Style" w:hAnsi="Bookman Old Style" w:cs="Nirmala UI Semilight"/>
          <w:spacing w:val="-2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estende.</w:t>
      </w:r>
    </w:p>
    <w:p w:rsidR="006D156B" w:rsidRPr="00D1641C" w:rsidRDefault="006D156B" w:rsidP="006D156B">
      <w:pPr>
        <w:pStyle w:val="Corpodetexto"/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TERCEIRO - A nulidade do procedimento de licitação não gera obrigação de indenizar pela Administração.</w:t>
      </w:r>
    </w:p>
    <w:p w:rsidR="006D156B" w:rsidRPr="00D1641C" w:rsidRDefault="006D156B" w:rsidP="006D156B">
      <w:pPr>
        <w:pStyle w:val="Corpodetexto"/>
        <w:spacing w:before="10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QUARTO - A nulidade da contratação opera efeitos retroativamente, impedindo os efeitos jurídicos que o contrato, ordinariamente, deveria produzir, além de desconstituir os já produzidos.</w:t>
      </w:r>
    </w:p>
    <w:p w:rsidR="006D156B" w:rsidRPr="00D1641C" w:rsidRDefault="006D156B" w:rsidP="006D156B">
      <w:pPr>
        <w:pStyle w:val="Corpodetexto"/>
        <w:spacing w:before="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QUINTO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-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Nenhum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ato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será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declarado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nulo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vício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não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resultar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prejuízo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ao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interesse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público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ou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aos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demais interessados.</w:t>
      </w: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spacing w:before="131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SEXTO - A revogação ou anulação será precedida de procedimento administrativo, assegurado o contraditório e a ampla defesa, e formalizada mediante parecer escrito e devidamente fundamentado.</w:t>
      </w:r>
    </w:p>
    <w:p w:rsidR="006D156B" w:rsidRPr="00D1641C" w:rsidRDefault="006D156B" w:rsidP="006D156B">
      <w:pPr>
        <w:pStyle w:val="Corpodetexto"/>
        <w:spacing w:before="10"/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SÉTIMO - A autoridade competente para anular ou revogar a licitação é o Prefeito Municipal de Santo Antonio do Sudoeste.</w:t>
      </w:r>
    </w:p>
    <w:p w:rsidR="006D156B" w:rsidRPr="00D1641C" w:rsidRDefault="006D156B" w:rsidP="006D156B">
      <w:pPr>
        <w:pStyle w:val="Corpodetexto"/>
        <w:spacing w:before="10"/>
        <w:jc w:val="both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50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SEXTA – DAS DISPOSIÇÕES GERAIS</w:t>
      </w:r>
    </w:p>
    <w:p w:rsidR="006D156B" w:rsidRPr="00D1641C" w:rsidRDefault="006D156B" w:rsidP="006D156B">
      <w:pPr>
        <w:pStyle w:val="Corpodetexto"/>
        <w:spacing w:before="1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Ao presente contrato se aplicam as seguintes disposições gerais:</w:t>
      </w:r>
    </w:p>
    <w:p w:rsidR="006D156B" w:rsidRPr="00D1641C" w:rsidRDefault="006D156B" w:rsidP="006D156B">
      <w:pPr>
        <w:pStyle w:val="Corpodetexto"/>
        <w:spacing w:before="1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6"/>
        </w:numPr>
        <w:tabs>
          <w:tab w:val="left" w:pos="1374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Em ocorrendo a rescisão do presente contrato, em razão do inadimplemento de obrigações da CONTRATADA, esta ficará impedida de participar de novos contratos com o CONTRATANTE, bem como  sofrerá  as   penalidades previstas no Artigo n° 87 da Lei</w:t>
      </w:r>
      <w:r w:rsidRPr="00D1641C">
        <w:rPr>
          <w:rFonts w:ascii="Bookman Old Style" w:hAnsi="Bookman Old Style" w:cs="Nirmala UI Semilight"/>
          <w:spacing w:val="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8.666/93.</w:t>
      </w:r>
    </w:p>
    <w:p w:rsidR="006D156B" w:rsidRPr="00D1641C" w:rsidRDefault="006D156B" w:rsidP="006D156B">
      <w:pPr>
        <w:pStyle w:val="PargrafodaLista"/>
        <w:tabs>
          <w:tab w:val="left" w:pos="1374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6"/>
        </w:numPr>
        <w:tabs>
          <w:tab w:val="left" w:pos="1374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1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CONTRATADA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assume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exclusiva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integral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responsabilidade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pelo</w:t>
      </w:r>
      <w:r w:rsidRPr="00D1641C">
        <w:rPr>
          <w:rFonts w:ascii="Bookman Old Style" w:hAnsi="Bookman Old Style" w:cs="Nirmala UI Semilight"/>
          <w:spacing w:val="-10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cumprimento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todas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obrigações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decorrentes da execução deste contrato, sejam de natureza trabalhista, previdenciária, comercial, civil, penal ou fiscal, inexistindo solidariedade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CONTRATANTE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relativamente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esses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encargos,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inclusive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os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eventualmente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advirem</w:t>
      </w:r>
      <w:r w:rsidRPr="00D1641C">
        <w:rPr>
          <w:rFonts w:ascii="Bookman Old Style" w:hAnsi="Bookman Old Style" w:cs="Nirmala UI Semilight"/>
          <w:spacing w:val="-1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prejuízos causados a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terceiros.</w:t>
      </w:r>
    </w:p>
    <w:p w:rsidR="006D156B" w:rsidRPr="00D1641C" w:rsidRDefault="006D156B" w:rsidP="006D156B">
      <w:pPr>
        <w:pStyle w:val="PargrafodaLista"/>
        <w:ind w:left="0" w:firstLine="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6"/>
        </w:numPr>
        <w:tabs>
          <w:tab w:val="left" w:pos="1374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O presente Contrato Administrativo será encaminhado através de correio eletrônico, para o endereço de e-mail disponibilizado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pelo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licitante</w:t>
      </w:r>
      <w:r w:rsidRPr="00D1641C">
        <w:rPr>
          <w:rFonts w:ascii="Bookman Old Style" w:hAnsi="Bookman Old Style" w:cs="Nirmala UI Semilight"/>
          <w:spacing w:val="-1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na</w:t>
      </w:r>
      <w:r w:rsidRPr="00D1641C">
        <w:rPr>
          <w:rFonts w:ascii="Bookman Old Style" w:hAnsi="Bookman Old Style" w:cs="Nirmala UI Semilight"/>
          <w:spacing w:val="-1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fase</w:t>
      </w:r>
      <w:r w:rsidRPr="00D1641C">
        <w:rPr>
          <w:rFonts w:ascii="Bookman Old Style" w:hAnsi="Bookman Old Style" w:cs="Nirmala UI Semilight"/>
          <w:spacing w:val="-1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habilitação,</w:t>
      </w:r>
      <w:r w:rsidRPr="00D1641C">
        <w:rPr>
          <w:rFonts w:ascii="Bookman Old Style" w:hAnsi="Bookman Old Style" w:cs="Nirmala UI Semilight"/>
          <w:spacing w:val="-1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competindo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ao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Contratado</w:t>
      </w:r>
      <w:r w:rsidRPr="00D1641C">
        <w:rPr>
          <w:rFonts w:ascii="Bookman Old Style" w:hAnsi="Bookman Old Style" w:cs="Nirmala UI Semilight"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1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impressão</w:t>
      </w:r>
      <w:r w:rsidRPr="00D1641C">
        <w:rPr>
          <w:rFonts w:ascii="Bookman Old Style" w:hAnsi="Bookman Old Style" w:cs="Nirmala UI Semilight"/>
          <w:b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b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assinatura</w:t>
      </w:r>
      <w:r w:rsidRPr="00D1641C">
        <w:rPr>
          <w:rFonts w:ascii="Bookman Old Style" w:hAnsi="Bookman Old Style" w:cs="Nirmala UI Semilight"/>
          <w:b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b/>
          <w:spacing w:val="-1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instrumento em</w:t>
      </w:r>
      <w:r w:rsidRPr="00D1641C">
        <w:rPr>
          <w:rFonts w:ascii="Bookman Old Style" w:hAnsi="Bookman Old Style" w:cs="Nirmala UI Semilight"/>
          <w:b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02</w:t>
      </w:r>
      <w:r w:rsidRPr="00D1641C">
        <w:rPr>
          <w:rFonts w:ascii="Bookman Old Style" w:hAnsi="Bookman Old Style" w:cs="Nirmala UI Semilight"/>
          <w:b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(duas)</w:t>
      </w:r>
      <w:r w:rsidRPr="00D1641C">
        <w:rPr>
          <w:rFonts w:ascii="Bookman Old Style" w:hAnsi="Bookman Old Style" w:cs="Nirmala UI Semilight"/>
          <w:b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>vias</w:t>
      </w:r>
      <w:r w:rsidRPr="00D1641C">
        <w:rPr>
          <w:rFonts w:ascii="Bookman Old Style" w:hAnsi="Bookman Old Style" w:cs="Nirmala UI Semilight"/>
          <w:sz w:val="20"/>
          <w:szCs w:val="20"/>
        </w:rPr>
        <w:t>,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providenciando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entrega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via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original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no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Departamento</w:t>
      </w:r>
      <w:r w:rsidRPr="00D1641C">
        <w:rPr>
          <w:rFonts w:ascii="Bookman Old Style" w:hAnsi="Bookman Old Style" w:cs="Nirmala UI Semilight"/>
          <w:spacing w:val="-1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Licitações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Prefeitura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Municipal,</w:t>
      </w:r>
      <w:r w:rsidRPr="00D1641C">
        <w:rPr>
          <w:rFonts w:ascii="Bookman Old Style" w:hAnsi="Bookman Old Style" w:cs="Nirmala UI Semilight"/>
          <w:spacing w:val="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  <w:u w:val="single"/>
        </w:rPr>
        <w:t>em até 05 (cinco) dias após o seu</w:t>
      </w:r>
      <w:r w:rsidRPr="00D1641C">
        <w:rPr>
          <w:rFonts w:ascii="Bookman Old Style" w:hAnsi="Bookman Old Style" w:cs="Nirmala UI Semilight"/>
          <w:b/>
          <w:spacing w:val="-3"/>
          <w:sz w:val="20"/>
          <w:szCs w:val="20"/>
          <w:u w:val="single"/>
        </w:rPr>
        <w:t xml:space="preserve"> </w:t>
      </w:r>
      <w:r w:rsidRPr="00D1641C">
        <w:rPr>
          <w:rFonts w:ascii="Bookman Old Style" w:hAnsi="Bookman Old Style" w:cs="Nirmala UI Semilight"/>
          <w:b/>
          <w:sz w:val="20"/>
          <w:szCs w:val="20"/>
          <w:u w:val="single"/>
        </w:rPr>
        <w:t>recebimento.</w:t>
      </w:r>
    </w:p>
    <w:p w:rsidR="006D156B" w:rsidRPr="00D1641C" w:rsidRDefault="006D156B" w:rsidP="006D156B">
      <w:pPr>
        <w:pStyle w:val="PargrafodaLista"/>
        <w:ind w:left="0" w:firstLine="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pStyle w:val="PargrafodaLista"/>
        <w:numPr>
          <w:ilvl w:val="0"/>
          <w:numId w:val="6"/>
        </w:numPr>
        <w:tabs>
          <w:tab w:val="left" w:pos="1374"/>
        </w:tabs>
        <w:ind w:left="0" w:right="-24" w:firstLine="0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 via deste instrumento destinada ao Contratado, devidamente assinada pelo Contratante, será disponibilizada por correio eletrônico, na forma do item antecedente, ou para retirada no Paço Municipal a partir de 05 (cinco) dias após o protocolo da entrega das vias originais prevista no item</w:t>
      </w:r>
      <w:r w:rsidRPr="00D1641C">
        <w:rPr>
          <w:rFonts w:ascii="Bookman Old Style" w:hAnsi="Bookman Old Style" w:cs="Nirmala UI Semilight"/>
          <w:spacing w:val="-2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anterior.</w:t>
      </w:r>
    </w:p>
    <w:p w:rsidR="006D156B" w:rsidRPr="00D1641C" w:rsidRDefault="006D156B" w:rsidP="006D156B">
      <w:pPr>
        <w:pStyle w:val="PargrafodaLista"/>
        <w:ind w:left="0" w:firstLine="0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shd w:val="clear" w:color="auto" w:fill="FFFFFF"/>
        <w:adjustRightInd w:val="0"/>
        <w:jc w:val="both"/>
        <w:rPr>
          <w:rFonts w:ascii="Bookman Old Style" w:hAnsi="Bookman Old Style" w:cs="Nirmala UI Semilight"/>
          <w:sz w:val="20"/>
          <w:szCs w:val="20"/>
          <w:lang w:eastAsia="pt-BR"/>
        </w:rPr>
      </w:pPr>
      <w:r w:rsidRPr="00D1641C">
        <w:rPr>
          <w:rFonts w:ascii="Bookman Old Style" w:hAnsi="Bookman Old Style" w:cs="Nirmala UI Semilight"/>
          <w:color w:val="000000"/>
          <w:sz w:val="20"/>
          <w:szCs w:val="20"/>
        </w:rPr>
        <w:t xml:space="preserve">O fiscal responsável pela execução do contrato será o senhor(a)  </w:t>
      </w:r>
      <w:r w:rsidRPr="00D1641C">
        <w:rPr>
          <w:rFonts w:ascii="Bookman Old Style" w:hAnsi="Bookman Old Style" w:cs="Nirmala UI Semilight"/>
          <w:sz w:val="20"/>
          <w:szCs w:val="20"/>
          <w:lang w:eastAsia="pt-BR"/>
        </w:rPr>
        <w:t>MAIARA FABIA COLOMBO.</w:t>
      </w:r>
    </w:p>
    <w:p w:rsidR="006D156B" w:rsidRPr="00D1641C" w:rsidRDefault="006D156B" w:rsidP="006D156B">
      <w:pPr>
        <w:shd w:val="clear" w:color="auto" w:fill="FFFFFF"/>
        <w:adjustRightInd w:val="0"/>
        <w:jc w:val="both"/>
        <w:rPr>
          <w:rFonts w:ascii="Bookman Old Style" w:hAnsi="Bookman Old Style" w:cs="Nirmala UI Semilight"/>
          <w:sz w:val="20"/>
          <w:szCs w:val="20"/>
          <w:lang w:val="pt-BR" w:eastAsia="pt-BR"/>
        </w:rPr>
      </w:pPr>
    </w:p>
    <w:p w:rsidR="006D156B" w:rsidRPr="00D1641C" w:rsidRDefault="006D156B" w:rsidP="006D156B">
      <w:pPr>
        <w:pStyle w:val="Corpodetexto"/>
        <w:spacing w:before="1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As partes declaram conhecer as normas de prevenção à corrupção previstas na legislação brasileira, dentre elas, a Lei de Improbidade Administrativa (Lei Federal nº 8.429/1992), a Lei Federal nº 12.846/2013 e seus regulamentos, se comprometem que para a execução deste contrato nenhuma das partes poderá oferecer, dar ou se comprometer a dar, a quem quer que seja, aceitar ou se comprometer a aceitar, de quem quer que seja, tanto por conta própria quanto por intermédio de </w:t>
      </w:r>
      <w:r w:rsidRPr="00D1641C">
        <w:rPr>
          <w:rFonts w:ascii="Bookman Old Style" w:hAnsi="Bookman Old Style" w:cs="Nirmala UI Semilight"/>
          <w:sz w:val="20"/>
          <w:szCs w:val="20"/>
        </w:rPr>
        <w:lastRenderedPageBreak/>
        <w:t>outrem, qualquer pagamento, doação, compensação, vantagens financeiras ou benefícios indevidos de qualquer espécie, de modo fraudulento que constituam prática ilegal ou de corrupção, bem como de manipular ou fraudar o equilíbrio econômico financeiro do presente contrato, seja de forma direta ou indireta quanto ao objeto deste contrato, devendo garantir, ainda que seus prepostos, administradores e colaboradores ajam da mesma forma.</w:t>
      </w:r>
    </w:p>
    <w:p w:rsidR="006D156B" w:rsidRPr="00D1641C" w:rsidRDefault="006D156B" w:rsidP="006D156B">
      <w:pPr>
        <w:pStyle w:val="Corpodetexto"/>
        <w:spacing w:before="2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651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SÉTIMA - DAS PARTES INTEGRANTES</w:t>
      </w:r>
    </w:p>
    <w:p w:rsidR="006D156B" w:rsidRPr="00D1641C" w:rsidRDefault="006D156B" w:rsidP="006D156B">
      <w:pPr>
        <w:pStyle w:val="Corpodetexto"/>
        <w:spacing w:before="10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 xml:space="preserve">As condições estabelecidas no edital nº </w:t>
      </w:r>
      <w:r w:rsidRPr="00D1641C">
        <w:rPr>
          <w:rFonts w:ascii="Bookman Old Style" w:hAnsi="Bookman Old Style" w:cs="Nirmala UI Semilight"/>
          <w:b/>
          <w:sz w:val="20"/>
          <w:szCs w:val="20"/>
        </w:rPr>
        <w:t xml:space="preserve">042/2023 </w:t>
      </w:r>
      <w:r w:rsidRPr="00D1641C">
        <w:rPr>
          <w:rFonts w:ascii="Bookman Old Style" w:hAnsi="Bookman Old Style" w:cs="Nirmala UI Semilight"/>
          <w:sz w:val="20"/>
          <w:szCs w:val="20"/>
        </w:rPr>
        <w:t>– Pregão Eletrônico e na proposta apresentada pela CONTRATADA, são partes integrantes deste instrumento, independentemente de transcrição.</w:t>
      </w:r>
    </w:p>
    <w:p w:rsidR="006D156B" w:rsidRPr="00D1641C" w:rsidRDefault="006D156B" w:rsidP="006D156B">
      <w:pPr>
        <w:pStyle w:val="Corpodetexto"/>
        <w:spacing w:before="1"/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PARÁGRAFO ÚNICO - Serão incorporados a este contrato, mediante termos aditivos quaisquer modificações que venham a ser necessários durante a sua vigência, decorrentes das obrigações assumidas pelo CONTRATANTE e CONTRATADA, tais como a prorrogação de prazos e normas gerais de serviços.</w:t>
      </w:r>
    </w:p>
    <w:p w:rsidR="006D156B" w:rsidRPr="00D1641C" w:rsidRDefault="006D156B" w:rsidP="006D156B">
      <w:pPr>
        <w:pStyle w:val="Corpodetexto"/>
        <w:spacing w:before="1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647"/>
        <w:rPr>
          <w:rFonts w:ascii="Bookman Old Style" w:hAnsi="Bookman Old Style" w:cs="Nirmala UI Semilight"/>
          <w:b/>
          <w:sz w:val="20"/>
          <w:szCs w:val="20"/>
        </w:rPr>
      </w:pPr>
      <w:r w:rsidRPr="00D1641C">
        <w:rPr>
          <w:rFonts w:ascii="Bookman Old Style" w:hAnsi="Bookman Old Style" w:cs="Nirmala UI Semilight"/>
          <w:b/>
          <w:sz w:val="20"/>
          <w:szCs w:val="20"/>
        </w:rPr>
        <w:t>CLÁUSULA DÉCIMA OITAVA – DA SUCESSÃO E DO FORO</w:t>
      </w:r>
    </w:p>
    <w:p w:rsidR="006D156B" w:rsidRPr="00D1641C" w:rsidRDefault="006D156B" w:rsidP="006D156B">
      <w:pPr>
        <w:pStyle w:val="Corpodetexto"/>
        <w:spacing w:before="10"/>
        <w:rPr>
          <w:rFonts w:ascii="Bookman Old Style" w:hAnsi="Bookman Old Style" w:cs="Nirmala UI Semilight"/>
          <w:b/>
          <w:sz w:val="20"/>
          <w:szCs w:val="20"/>
        </w:rPr>
      </w:pPr>
    </w:p>
    <w:p w:rsidR="006D156B" w:rsidRPr="00D1641C" w:rsidRDefault="006D156B" w:rsidP="006D156B">
      <w:pPr>
        <w:ind w:right="-24"/>
        <w:jc w:val="both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As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partes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firmam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presente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instrumento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em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02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(duas)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vias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(impressas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por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sistema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eletrônico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dados)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igual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teor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4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forma,</w:t>
      </w:r>
      <w:r w:rsidRPr="00D1641C">
        <w:rPr>
          <w:rFonts w:ascii="Bookman Old Style" w:hAnsi="Bookman Old Style" w:cs="Nirmala UI Semilight"/>
          <w:spacing w:val="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na presença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das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02(duas)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testemunhas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abaixo,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obrigando-se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por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si</w:t>
      </w:r>
      <w:r w:rsidRPr="00D1641C">
        <w:rPr>
          <w:rFonts w:ascii="Bookman Old Style" w:hAnsi="Bookman Old Style" w:cs="Nirmala UI Semilight"/>
          <w:spacing w:val="-9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e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seus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sucessores,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ao</w:t>
      </w:r>
      <w:r w:rsidRPr="00D1641C">
        <w:rPr>
          <w:rFonts w:ascii="Bookman Old Style" w:hAnsi="Bookman Old Style" w:cs="Nirmala UI Semilight"/>
          <w:spacing w:val="-5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fiel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cumprimento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do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que</w:t>
      </w:r>
      <w:r w:rsidRPr="00D1641C">
        <w:rPr>
          <w:rFonts w:ascii="Bookman Old Style" w:hAnsi="Bookman Old Style" w:cs="Nirmala UI Semilight"/>
          <w:spacing w:val="-8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ora</w:t>
      </w:r>
      <w:r w:rsidRPr="00D1641C">
        <w:rPr>
          <w:rFonts w:ascii="Bookman Old Style" w:hAnsi="Bookman Old Style" w:cs="Nirmala UI Semilight"/>
          <w:spacing w:val="-6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ficou</w:t>
      </w:r>
      <w:r w:rsidRPr="00D1641C">
        <w:rPr>
          <w:rFonts w:ascii="Bookman Old Style" w:hAnsi="Bookman Old Style" w:cs="Nirmala UI Semilight"/>
          <w:spacing w:val="-7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ajustado, elegendo para Foro do mesmo a Comarca de Santo Antonio do Sudoeste, estado do Paraná, não obstante qualquer mudança de domicílio da CONTRATADA, que em razão disso é obrigada a manter um representante com plenos poderes para receber notificações, citação inicial e outras em direito permitidas neste referido</w:t>
      </w:r>
      <w:r w:rsidRPr="00D1641C">
        <w:rPr>
          <w:rFonts w:ascii="Bookman Old Style" w:hAnsi="Bookman Old Style" w:cs="Nirmala UI Semilight"/>
          <w:spacing w:val="-3"/>
          <w:sz w:val="20"/>
          <w:szCs w:val="20"/>
        </w:rPr>
        <w:t xml:space="preserve"> </w:t>
      </w:r>
      <w:r w:rsidRPr="00D1641C">
        <w:rPr>
          <w:rFonts w:ascii="Bookman Old Style" w:hAnsi="Bookman Old Style" w:cs="Nirmala UI Semilight"/>
          <w:sz w:val="20"/>
          <w:szCs w:val="20"/>
        </w:rPr>
        <w:t>foro.</w:t>
      </w: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Santo Antonio do Sudoeste – PR, 21 de agosto de 2023.</w:t>
      </w: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Default="006D156B" w:rsidP="006D156B">
      <w:pPr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rPr>
          <w:rFonts w:ascii="Bookman Old Style" w:hAnsi="Bookman Old Style" w:cs="Nirmala UI Semilight"/>
          <w:sz w:val="20"/>
          <w:szCs w:val="20"/>
        </w:rPr>
      </w:pPr>
    </w:p>
    <w:p w:rsidR="006D156B" w:rsidRPr="00D1641C" w:rsidRDefault="006D156B" w:rsidP="006D156B">
      <w:pPr>
        <w:ind w:right="-24"/>
        <w:jc w:val="center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hAnsi="Bookman Old Style" w:cs="Nirmala UI Semilight"/>
          <w:sz w:val="20"/>
          <w:szCs w:val="20"/>
        </w:rPr>
        <w:t>________________________________________</w:t>
      </w: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b/>
          <w:bCs/>
          <w:color w:val="000000"/>
          <w:sz w:val="20"/>
          <w:szCs w:val="20"/>
          <w:lang w:val="x-none"/>
        </w:rPr>
      </w:pPr>
      <w:r w:rsidRPr="00D1641C">
        <w:rPr>
          <w:rFonts w:ascii="Bookman Old Style" w:eastAsiaTheme="minorHAnsi" w:hAnsi="Bookman Old Style" w:cs="Nirmala UI Semilight"/>
          <w:b/>
          <w:bCs/>
          <w:color w:val="000000"/>
          <w:sz w:val="20"/>
          <w:szCs w:val="20"/>
          <w:lang w:val="x-none"/>
        </w:rPr>
        <w:t>RICARDO ANTONIO ORTINA</w:t>
      </w: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  <w:r w:rsidRPr="00D1641C">
        <w:rPr>
          <w:rFonts w:ascii="Bookman Old Style" w:eastAsiaTheme="minorHAnsi" w:hAnsi="Bookman Old Style" w:cs="Nirmala UI Semilight"/>
          <w:sz w:val="20"/>
          <w:szCs w:val="20"/>
          <w:lang w:val="x-none"/>
        </w:rPr>
        <w:t xml:space="preserve">Prefeito Municipal </w:t>
      </w:r>
    </w:p>
    <w:p w:rsidR="006D156B" w:rsidRPr="00D1641C" w:rsidRDefault="006D156B" w:rsidP="006D156B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Pr="00D1641C" w:rsidRDefault="006D156B" w:rsidP="006D156B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Default="006D156B" w:rsidP="006D156B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Default="006D156B" w:rsidP="006D156B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Default="006D156B" w:rsidP="006D156B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Default="006D156B" w:rsidP="006D156B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Default="006D156B" w:rsidP="006D156B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Pr="00D1641C" w:rsidRDefault="006D156B" w:rsidP="006D156B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Pr="00D1641C" w:rsidRDefault="006D156B" w:rsidP="006D156B">
      <w:pPr>
        <w:widowControl/>
        <w:tabs>
          <w:tab w:val="left" w:pos="6810"/>
        </w:tabs>
        <w:adjustRightInd w:val="0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  <w:r w:rsidRPr="00D1641C">
        <w:rPr>
          <w:rFonts w:ascii="Bookman Old Style" w:eastAsiaTheme="minorHAnsi" w:hAnsi="Bookman Old Style" w:cs="Nirmala UI Semilight"/>
          <w:sz w:val="20"/>
          <w:szCs w:val="20"/>
          <w:lang w:val="x-none"/>
        </w:rPr>
        <w:t>________________________________________</w:t>
      </w:r>
    </w:p>
    <w:p w:rsidR="006D156B" w:rsidRPr="006D156B" w:rsidRDefault="006D156B" w:rsidP="006D156B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</w:pPr>
      <w:r w:rsidRPr="006D156B"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MELIM COMERCIAL LTDA ME</w:t>
      </w:r>
    </w:p>
    <w:p w:rsidR="006D156B" w:rsidRPr="006D156B" w:rsidRDefault="006D156B" w:rsidP="006D156B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6D156B">
        <w:rPr>
          <w:rFonts w:ascii="Bookman Old Style" w:eastAsiaTheme="minorHAnsi" w:hAnsi="Bookman Old Style" w:cs="Bookman Old Style"/>
          <w:sz w:val="20"/>
          <w:szCs w:val="20"/>
          <w:lang w:val="x-none"/>
        </w:rPr>
        <w:t>CNPJ Nº: 49.608.132/0001-90</w:t>
      </w:r>
    </w:p>
    <w:p w:rsidR="006D156B" w:rsidRPr="006D156B" w:rsidRDefault="006D156B" w:rsidP="006D156B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</w:pPr>
      <w:r w:rsidRPr="006D156B"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 xml:space="preserve">LUCIANA MELIM GOMES CARVALHO </w:t>
      </w:r>
    </w:p>
    <w:p w:rsidR="006D156B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6D156B">
        <w:rPr>
          <w:rFonts w:ascii="Bookman Old Style" w:eastAsiaTheme="minorHAnsi" w:hAnsi="Bookman Old Style" w:cs="Bookman Old Style"/>
          <w:sz w:val="20"/>
          <w:szCs w:val="20"/>
          <w:lang w:val="x-none"/>
        </w:rPr>
        <w:t>CPF Nº: 021.170.127-01</w:t>
      </w: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Default="006D156B" w:rsidP="006D156B">
      <w:pPr>
        <w:widowControl/>
        <w:adjustRightInd w:val="0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  <w:r w:rsidRPr="00D1641C">
        <w:rPr>
          <w:rFonts w:ascii="Bookman Old Style" w:eastAsiaTheme="minorHAnsi" w:hAnsi="Bookman Old Style" w:cs="Nirmala UI Semilight"/>
          <w:sz w:val="20"/>
          <w:szCs w:val="20"/>
          <w:lang w:val="x-none"/>
        </w:rPr>
        <w:t>Testemunhas:</w:t>
      </w:r>
    </w:p>
    <w:p w:rsidR="006D156B" w:rsidRPr="00D1641C" w:rsidRDefault="006D156B" w:rsidP="006D156B">
      <w:pPr>
        <w:widowControl/>
        <w:adjustRightInd w:val="0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  <w:r w:rsidRPr="00D1641C">
        <w:rPr>
          <w:rFonts w:ascii="Bookman Old Style" w:eastAsiaTheme="minorHAnsi" w:hAnsi="Bookman Old Style" w:cs="Nirmala UI Semilight"/>
          <w:sz w:val="20"/>
          <w:szCs w:val="20"/>
          <w:lang w:val="x-none"/>
        </w:rPr>
        <w:t>________________________________________</w:t>
      </w: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b/>
          <w:bCs/>
          <w:sz w:val="20"/>
          <w:szCs w:val="20"/>
          <w:lang w:val="x-none"/>
        </w:rPr>
      </w:pPr>
      <w:r w:rsidRPr="00D1641C">
        <w:rPr>
          <w:rFonts w:ascii="Bookman Old Style" w:eastAsiaTheme="minorHAnsi" w:hAnsi="Bookman Old Style" w:cs="Nirmala UI Semilight"/>
          <w:b/>
          <w:bCs/>
          <w:sz w:val="20"/>
          <w:szCs w:val="20"/>
          <w:lang w:val="x-none"/>
        </w:rPr>
        <w:t>FLÁVIA REGINA MAI</w:t>
      </w: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sz w:val="20"/>
          <w:szCs w:val="20"/>
          <w:lang w:val="x-none"/>
        </w:rPr>
      </w:pPr>
      <w:r w:rsidRPr="00D1641C">
        <w:rPr>
          <w:rFonts w:ascii="Bookman Old Style" w:eastAsiaTheme="minorHAnsi" w:hAnsi="Bookman Old Style" w:cs="Nirmala UI Semilight"/>
          <w:sz w:val="20"/>
          <w:szCs w:val="20"/>
          <w:lang w:val="x-none"/>
        </w:rPr>
        <w:t>CPF Nº: 078.964.499-19</w:t>
      </w:r>
    </w:p>
    <w:p w:rsidR="006D156B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lang w:val="x-none"/>
        </w:rPr>
      </w:pPr>
    </w:p>
    <w:p w:rsidR="006D156B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lang w:val="x-none"/>
        </w:rPr>
      </w:pP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lang w:val="x-none"/>
        </w:rPr>
      </w:pP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sz w:val="20"/>
          <w:szCs w:val="20"/>
          <w:lang w:val="pt-BR"/>
        </w:rPr>
      </w:pPr>
      <w:r w:rsidRPr="00D1641C">
        <w:rPr>
          <w:rFonts w:ascii="Bookman Old Style" w:eastAsiaTheme="minorHAnsi" w:hAnsi="Bookman Old Style" w:cs="Nirmala UI Semilight"/>
          <w:sz w:val="20"/>
          <w:szCs w:val="20"/>
          <w:lang w:val="pt-BR"/>
        </w:rPr>
        <w:t>________________________________________</w:t>
      </w:r>
    </w:p>
    <w:p w:rsidR="006D156B" w:rsidRPr="00D1641C" w:rsidRDefault="006D156B" w:rsidP="006D156B">
      <w:pPr>
        <w:widowControl/>
        <w:adjustRightInd w:val="0"/>
        <w:jc w:val="center"/>
        <w:rPr>
          <w:rFonts w:ascii="Bookman Old Style" w:eastAsiaTheme="minorHAnsi" w:hAnsi="Bookman Old Style" w:cs="Nirmala UI Semilight"/>
          <w:b/>
          <w:bCs/>
          <w:sz w:val="20"/>
          <w:szCs w:val="20"/>
          <w:lang w:val="x-none"/>
        </w:rPr>
      </w:pPr>
      <w:r w:rsidRPr="00D1641C">
        <w:rPr>
          <w:rFonts w:ascii="Bookman Old Style" w:eastAsiaTheme="minorHAnsi" w:hAnsi="Bookman Old Style" w:cs="Nirmala UI Semilight"/>
          <w:b/>
          <w:bCs/>
          <w:sz w:val="20"/>
          <w:szCs w:val="20"/>
          <w:lang w:val="x-none"/>
        </w:rPr>
        <w:t>CESAR AUGUSTO ORTEGA</w:t>
      </w:r>
    </w:p>
    <w:p w:rsidR="006B0418" w:rsidRPr="006D156B" w:rsidRDefault="006D156B" w:rsidP="006D156B">
      <w:pPr>
        <w:widowControl/>
        <w:autoSpaceDE/>
        <w:autoSpaceDN/>
        <w:spacing w:after="160" w:line="259" w:lineRule="auto"/>
        <w:jc w:val="center"/>
        <w:rPr>
          <w:rFonts w:ascii="Bookman Old Style" w:hAnsi="Bookman Old Style" w:cs="Nirmala UI Semilight"/>
          <w:sz w:val="20"/>
          <w:szCs w:val="20"/>
        </w:rPr>
      </w:pPr>
      <w:r w:rsidRPr="00D1641C">
        <w:rPr>
          <w:rFonts w:ascii="Bookman Old Style" w:eastAsiaTheme="minorHAnsi" w:hAnsi="Bookman Old Style" w:cs="Nirmala UI Semilight"/>
          <w:sz w:val="20"/>
          <w:szCs w:val="20"/>
          <w:lang w:val="x-none"/>
        </w:rPr>
        <w:t>CPF Nº 661.608.719-00</w:t>
      </w:r>
    </w:p>
    <w:sectPr w:rsidR="006B0418" w:rsidRPr="006D156B" w:rsidSect="006C24E5">
      <w:headerReference w:type="default" r:id="rId5"/>
      <w:footerReference w:type="default" r:id="rId6"/>
      <w:pgSz w:w="11910" w:h="16840"/>
      <w:pgMar w:top="1440" w:right="1080" w:bottom="1440" w:left="1080" w:header="227" w:footer="83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E5" w:rsidRDefault="006D156B">
    <w:pPr>
      <w:pStyle w:val="Rodap"/>
    </w:pPr>
  </w:p>
  <w:p w:rsidR="006C24E5" w:rsidRDefault="006D156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E5" w:rsidRDefault="006D156B" w:rsidP="006C24E5">
    <w:pPr>
      <w:jc w:val="center"/>
      <w:rPr>
        <w:rFonts w:ascii="Bookman Old Style" w:hAnsi="Bookman Old Style" w:cs="Arial"/>
        <w:b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40E2B6D" wp14:editId="6EA4C6DE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6C24E5" w:rsidRDefault="006D156B" w:rsidP="006C24E5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6C24E5" w:rsidRDefault="006D156B" w:rsidP="006C24E5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6C24E5" w:rsidRDefault="006D156B" w:rsidP="006C24E5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6C24E5" w:rsidRDefault="006D156B" w:rsidP="006C24E5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6C24E5" w:rsidRDefault="006D156B" w:rsidP="006C24E5">
    <w:pPr>
      <w:ind w:left="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23"/>
    <w:multiLevelType w:val="hybridMultilevel"/>
    <w:tmpl w:val="51BE5816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>
    <w:nsid w:val="05A74630"/>
    <w:multiLevelType w:val="multilevel"/>
    <w:tmpl w:val="25D2B46F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BCD70D8"/>
    <w:multiLevelType w:val="hybridMultilevel"/>
    <w:tmpl w:val="9EE8BEC6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">
    <w:nsid w:val="0DC578BF"/>
    <w:multiLevelType w:val="hybridMultilevel"/>
    <w:tmpl w:val="0242FEAE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>
    <w:nsid w:val="0F7430BF"/>
    <w:multiLevelType w:val="multilevel"/>
    <w:tmpl w:val="11F960F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175421DC"/>
    <w:multiLevelType w:val="multilevel"/>
    <w:tmpl w:val="537B7D2B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90626C5"/>
    <w:multiLevelType w:val="hybridMultilevel"/>
    <w:tmpl w:val="3E70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BB73"/>
    <w:multiLevelType w:val="multilevel"/>
    <w:tmpl w:val="1CBD931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2E233905"/>
    <w:multiLevelType w:val="hybridMultilevel"/>
    <w:tmpl w:val="85CE9C0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0AC113D"/>
    <w:multiLevelType w:val="multilevel"/>
    <w:tmpl w:val="6BECD5D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40F12CCA"/>
    <w:multiLevelType w:val="hybridMultilevel"/>
    <w:tmpl w:val="EF56665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0C2948"/>
    <w:multiLevelType w:val="multilevel"/>
    <w:tmpl w:val="7D5BF77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5A7D1C49"/>
    <w:multiLevelType w:val="multilevel"/>
    <w:tmpl w:val="0596374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5B4CD25D"/>
    <w:multiLevelType w:val="multilevel"/>
    <w:tmpl w:val="1F942545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62C70D03"/>
    <w:multiLevelType w:val="multilevel"/>
    <w:tmpl w:val="222C0C33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63F447D4"/>
    <w:multiLevelType w:val="multilevel"/>
    <w:tmpl w:val="117C4D90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6C09F4A6"/>
    <w:multiLevelType w:val="multilevel"/>
    <w:tmpl w:val="1B0F81B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7F8870B5"/>
    <w:multiLevelType w:val="multilevel"/>
    <w:tmpl w:val="3863B1BD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1"/>
  </w:num>
  <w:num w:numId="21">
    <w:abstractNumId w:val="4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6B"/>
    <w:rsid w:val="006B0418"/>
    <w:rsid w:val="006D156B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D2F5-5EDC-4AEF-9D07-CA5943A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D156B"/>
  </w:style>
  <w:style w:type="character" w:customStyle="1" w:styleId="CorpodetextoChar">
    <w:name w:val="Corpo de texto Char"/>
    <w:basedOn w:val="Fontepargpadro"/>
    <w:link w:val="Corpodetexto"/>
    <w:uiPriority w:val="1"/>
    <w:rsid w:val="006D156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1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156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D156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D156B"/>
    <w:pPr>
      <w:ind w:left="1302" w:hanging="709"/>
      <w:jc w:val="both"/>
    </w:pPr>
  </w:style>
  <w:style w:type="paragraph" w:customStyle="1" w:styleId="ParagraphStyle">
    <w:name w:val="Paragraph Style"/>
    <w:rsid w:val="006D1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6D1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156B"/>
    <w:rPr>
      <w:rFonts w:ascii="Times New Roman" w:eastAsia="Times New Roman" w:hAnsi="Times New Roman" w:cs="Times New Roman"/>
      <w:lang w:val="pt-PT"/>
    </w:rPr>
  </w:style>
  <w:style w:type="paragraph" w:customStyle="1" w:styleId="Centered">
    <w:name w:val="Centered"/>
    <w:uiPriority w:val="99"/>
    <w:rsid w:val="006D156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Sobrescrito">
    <w:name w:val="Sobrescrito"/>
    <w:uiPriority w:val="99"/>
    <w:rsid w:val="006D156B"/>
    <w:rPr>
      <w:position w:val="8"/>
      <w:sz w:val="16"/>
      <w:szCs w:val="16"/>
    </w:rPr>
  </w:style>
  <w:style w:type="character" w:customStyle="1" w:styleId="Subscrito">
    <w:name w:val="Subscrito"/>
    <w:uiPriority w:val="99"/>
    <w:rsid w:val="006D156B"/>
    <w:rPr>
      <w:position w:val="-8"/>
      <w:sz w:val="16"/>
      <w:szCs w:val="16"/>
    </w:rPr>
  </w:style>
  <w:style w:type="character" w:customStyle="1" w:styleId="Tag">
    <w:name w:val="Tag"/>
    <w:uiPriority w:val="99"/>
    <w:rsid w:val="006D156B"/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3823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2023-08-23T12:58:00Z</dcterms:created>
  <dcterms:modified xsi:type="dcterms:W3CDTF">2023-08-23T13:08:00Z</dcterms:modified>
</cp:coreProperties>
</file>