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0" w:rsidRPr="008652BE" w:rsidRDefault="006F5A10" w:rsidP="006F5A10">
      <w:pPr>
        <w:pStyle w:val="PADRO"/>
        <w:keepNext w:val="0"/>
        <w:spacing w:before="0" w:after="0" w:line="240" w:lineRule="auto"/>
        <w:ind w:firstLine="0"/>
        <w:jc w:val="center"/>
        <w:rPr>
          <w:rFonts w:ascii="Bookman Old Style" w:hAnsi="Bookman Old Style" w:cs="Times New Roman"/>
          <w:b/>
          <w:bCs/>
          <w:sz w:val="16"/>
          <w:szCs w:val="16"/>
        </w:rPr>
      </w:pPr>
    </w:p>
    <w:p w:rsidR="006F5A10" w:rsidRDefault="006F5A10" w:rsidP="006F5A10">
      <w:pPr>
        <w:pStyle w:val="PADRO"/>
        <w:keepNext w:val="0"/>
        <w:spacing w:before="0" w:after="0" w:line="240" w:lineRule="auto"/>
        <w:ind w:firstLine="0"/>
        <w:jc w:val="center"/>
        <w:rPr>
          <w:rFonts w:ascii="Bookman Old Style" w:hAnsi="Bookman Old Style" w:cs="Times New Roman"/>
          <w:b/>
          <w:bCs/>
          <w:sz w:val="16"/>
          <w:szCs w:val="16"/>
        </w:rPr>
      </w:pPr>
      <w:r>
        <w:rPr>
          <w:rFonts w:ascii="Bookman Old Style" w:hAnsi="Bookman Old Style" w:cs="Times New Roman"/>
          <w:b/>
          <w:bCs/>
          <w:sz w:val="16"/>
          <w:szCs w:val="16"/>
        </w:rPr>
        <w:t>ANEXO V – MINUTA DO CONTRATO</w:t>
      </w:r>
    </w:p>
    <w:p w:rsidR="006F5A10" w:rsidRPr="008652BE" w:rsidRDefault="006F5A10" w:rsidP="006F5A10">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CONTRATO DE FORNECIMENTO DE MERCADORIAS</w:t>
      </w:r>
    </w:p>
    <w:p w:rsidR="006F5A10" w:rsidRPr="008652BE" w:rsidRDefault="006F5A10" w:rsidP="006F5A10">
      <w:pPr>
        <w:pStyle w:val="PADRO"/>
        <w:keepNext w:val="0"/>
        <w:spacing w:before="0" w:after="0" w:line="240" w:lineRule="auto"/>
        <w:ind w:firstLine="0"/>
        <w:jc w:val="center"/>
        <w:rPr>
          <w:rFonts w:ascii="Bookman Old Style" w:hAnsi="Bookman Old Style" w:cs="Times New Roman"/>
          <w:b/>
          <w:bCs/>
          <w:sz w:val="16"/>
          <w:szCs w:val="16"/>
        </w:rPr>
      </w:pPr>
    </w:p>
    <w:p w:rsidR="006F5A10" w:rsidRPr="008652BE" w:rsidRDefault="006F5A10" w:rsidP="006F5A10">
      <w:pPr>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Contrato de fornecimento de mercadorias nº ............/2023, que entre si celebram de um lado o MUNICÍPIO DE SANTO ANTONIO DO SUDOESTE e de outro lado ................................................</w:t>
      </w:r>
    </w:p>
    <w:p w:rsidR="006F5A10" w:rsidRPr="008652BE" w:rsidRDefault="006F5A10" w:rsidP="006F5A10">
      <w:pPr>
        <w:spacing w:line="256" w:lineRule="auto"/>
        <w:jc w:val="center"/>
        <w:rPr>
          <w:rFonts w:ascii="Bookman Old Style" w:eastAsia="Calibri" w:hAnsi="Bookman Old Style" w:cs="Times New Roman"/>
          <w:b/>
          <w:bCs/>
          <w:sz w:val="16"/>
          <w:szCs w:val="16"/>
          <w:lang w:eastAsia="en-US"/>
        </w:rPr>
      </w:pPr>
    </w:p>
    <w:p w:rsidR="006F5A10" w:rsidRPr="008652BE" w:rsidRDefault="006F5A10" w:rsidP="006F5A10">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 estabelecida na Rua ................., .............  - CEP: ....................... - BAIRRO: ...............</w:t>
      </w:r>
      <w:r w:rsidRPr="008652BE">
        <w:rPr>
          <w:rFonts w:ascii="Bookman Old Style" w:eastAsia="Calibri" w:hAnsi="Bookman Old Style" w:cs="Times New Roman"/>
          <w:sz w:val="16"/>
          <w:szCs w:val="16"/>
          <w:lang w:eastAsia="en-US"/>
        </w:rPr>
        <w:t>, com sede na cidade de ......................../......., doravante designada CONTRATADA, tendo em vista o que consta no Processo em Referência ......./2023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8652BE">
        <w:rPr>
          <w:rFonts w:ascii="Bookman Old Style" w:eastAsia="Calibri" w:hAnsi="Bookman Old Style" w:cs="Times New Roman"/>
          <w:b/>
          <w:iCs/>
          <w:sz w:val="16"/>
          <w:szCs w:val="16"/>
          <w:u w:val="single"/>
          <w:lang w:eastAsia="en-US"/>
        </w:rPr>
        <w:t>Dispensa de Licitação nº</w:t>
      </w:r>
      <w:r w:rsidRPr="008652BE">
        <w:rPr>
          <w:rFonts w:ascii="Bookman Old Style" w:eastAsia="Calibri" w:hAnsi="Bookman Old Style" w:cs="Times New Roman"/>
          <w:b/>
          <w:sz w:val="16"/>
          <w:szCs w:val="16"/>
          <w:u w:val="single"/>
          <w:lang w:eastAsia="en-US"/>
        </w:rPr>
        <w:t xml:space="preserve"> ......./2023</w:t>
      </w:r>
      <w:r w:rsidRPr="008652BE">
        <w:rPr>
          <w:rFonts w:ascii="Bookman Old Style" w:eastAsia="Calibri" w:hAnsi="Bookman Old Style" w:cs="Times New Roman"/>
          <w:sz w:val="16"/>
          <w:szCs w:val="16"/>
          <w:lang w:eastAsia="en-US"/>
        </w:rPr>
        <w:t>, mediante as cláusulas e condições a seguir enunciadas.</w:t>
      </w:r>
    </w:p>
    <w:p w:rsidR="006F5A10" w:rsidRPr="008652BE" w:rsidRDefault="006F5A10" w:rsidP="006F5A10">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sidRPr="008652BE">
        <w:rPr>
          <w:rFonts w:ascii="Bookman Old Style" w:eastAsia="Bookman Old Style" w:hAnsi="Bookman Old Style" w:cs="Times New Roman"/>
          <w:sz w:val="16"/>
          <w:szCs w:val="16"/>
        </w:rPr>
        <w:t>.........................................................................</w:t>
      </w:r>
      <w:r w:rsidRPr="008652BE">
        <w:rPr>
          <w:rFonts w:ascii="Bookman Old Style" w:hAnsi="Bookman Old Style" w:cs="Times New Roman"/>
          <w:bCs/>
          <w:sz w:val="16"/>
          <w:szCs w:val="16"/>
        </w:rPr>
        <w:t>, conforme condições, quantidades e exigências estabelecidas neste Aviso de Contratação Direta e seus anexos.</w:t>
      </w:r>
    </w:p>
    <w:p w:rsidR="006F5A10"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6F5A10" w:rsidRPr="006F5A10" w:rsidTr="004A21FD">
        <w:trPr>
          <w:trHeight w:val="221"/>
        </w:trPr>
        <w:tc>
          <w:tcPr>
            <w:tcW w:w="9781" w:type="dxa"/>
            <w:gridSpan w:val="7"/>
            <w:shd w:val="clear" w:color="auto" w:fill="D0CECE" w:themeFill="background2" w:themeFillShade="E6"/>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Lote: 1 – Lote 001</w:t>
            </w:r>
          </w:p>
        </w:tc>
      </w:tr>
      <w:tr w:rsidR="006F5A10" w:rsidRPr="006F5A10" w:rsidTr="004A21FD">
        <w:trPr>
          <w:trHeight w:val="748"/>
        </w:trPr>
        <w:tc>
          <w:tcPr>
            <w:tcW w:w="426" w:type="dxa"/>
            <w:shd w:val="clear" w:color="auto" w:fill="D0CECE" w:themeFill="background2" w:themeFillShade="E6"/>
          </w:tcPr>
          <w:p w:rsidR="006F5A10" w:rsidRPr="006F5A10" w:rsidRDefault="006F5A10" w:rsidP="004A21FD">
            <w:pPr>
              <w:ind w:right="-108" w:hanging="108"/>
              <w:rPr>
                <w:rFonts w:ascii="Bookman Old Style" w:eastAsia="PMingLiU" w:hAnsi="Bookman Old Style"/>
                <w:bCs/>
                <w:sz w:val="16"/>
                <w:szCs w:val="16"/>
              </w:rPr>
            </w:pPr>
            <w:r w:rsidRPr="006F5A10">
              <w:rPr>
                <w:rFonts w:ascii="Bookman Old Style" w:eastAsia="PMingLiU" w:hAnsi="Bookman Old Style"/>
                <w:bCs/>
                <w:sz w:val="16"/>
                <w:szCs w:val="16"/>
              </w:rPr>
              <w:t>Item</w:t>
            </w:r>
          </w:p>
        </w:tc>
        <w:tc>
          <w:tcPr>
            <w:tcW w:w="850" w:type="dxa"/>
            <w:shd w:val="clear" w:color="auto" w:fill="D0CECE" w:themeFill="background2" w:themeFillShade="E6"/>
          </w:tcPr>
          <w:p w:rsidR="006F5A10" w:rsidRPr="006F5A10" w:rsidRDefault="006F5A10" w:rsidP="004A21FD">
            <w:pPr>
              <w:ind w:left="-25" w:hanging="15"/>
              <w:rPr>
                <w:rFonts w:ascii="Bookman Old Style" w:eastAsia="PMingLiU" w:hAnsi="Bookman Old Style"/>
                <w:bCs/>
                <w:sz w:val="16"/>
                <w:szCs w:val="16"/>
              </w:rPr>
            </w:pPr>
            <w:r w:rsidRPr="006F5A10">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6F5A10" w:rsidRPr="006F5A10" w:rsidRDefault="006F5A10" w:rsidP="004A21FD">
            <w:pPr>
              <w:ind w:left="-108"/>
              <w:rPr>
                <w:rFonts w:ascii="Bookman Old Style" w:eastAsia="PMingLiU" w:hAnsi="Bookman Old Style"/>
                <w:bCs/>
                <w:sz w:val="16"/>
                <w:szCs w:val="16"/>
              </w:rPr>
            </w:pPr>
            <w:r w:rsidRPr="006F5A10">
              <w:rPr>
                <w:rFonts w:ascii="Bookman Old Style" w:eastAsia="PMingLiU" w:hAnsi="Bookman Old Style"/>
                <w:bCs/>
                <w:sz w:val="16"/>
                <w:szCs w:val="16"/>
              </w:rPr>
              <w:t>Nome do produto/serviço</w:t>
            </w:r>
          </w:p>
        </w:tc>
        <w:tc>
          <w:tcPr>
            <w:tcW w:w="1276" w:type="dxa"/>
            <w:shd w:val="clear" w:color="auto" w:fill="D0CECE" w:themeFill="background2" w:themeFillShade="E6"/>
          </w:tcPr>
          <w:p w:rsidR="006F5A10" w:rsidRPr="006F5A10" w:rsidRDefault="006F5A10" w:rsidP="004A21FD">
            <w:pPr>
              <w:ind w:right="34"/>
              <w:rPr>
                <w:rFonts w:ascii="Bookman Old Style" w:eastAsia="PMingLiU" w:hAnsi="Bookman Old Style"/>
                <w:bCs/>
                <w:sz w:val="16"/>
                <w:szCs w:val="16"/>
              </w:rPr>
            </w:pPr>
            <w:r w:rsidRPr="006F5A10">
              <w:rPr>
                <w:rFonts w:ascii="Bookman Old Style" w:eastAsia="PMingLiU" w:hAnsi="Bookman Old Style"/>
                <w:bCs/>
                <w:sz w:val="16"/>
                <w:szCs w:val="16"/>
              </w:rPr>
              <w:t>Quantidade</w:t>
            </w:r>
          </w:p>
        </w:tc>
        <w:tc>
          <w:tcPr>
            <w:tcW w:w="992" w:type="dxa"/>
            <w:shd w:val="clear" w:color="auto" w:fill="D0CECE" w:themeFill="background2" w:themeFillShade="E6"/>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Unidade</w:t>
            </w:r>
          </w:p>
        </w:tc>
        <w:tc>
          <w:tcPr>
            <w:tcW w:w="992" w:type="dxa"/>
            <w:shd w:val="clear" w:color="auto" w:fill="D0CECE" w:themeFill="background2" w:themeFillShade="E6"/>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Preço máximo total</w:t>
            </w: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01</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22772</w:t>
            </w:r>
          </w:p>
        </w:tc>
        <w:tc>
          <w:tcPr>
            <w:tcW w:w="4111" w:type="dxa"/>
          </w:tcPr>
          <w:p w:rsidR="006F5A10" w:rsidRPr="006F5A10" w:rsidRDefault="006F5A10" w:rsidP="004A21FD">
            <w:pPr>
              <w:rPr>
                <w:rFonts w:ascii="Bookman Old Style" w:eastAsia="PMingLiU" w:hAnsi="Bookman Old Style"/>
                <w:b/>
                <w:bCs/>
                <w:sz w:val="16"/>
                <w:szCs w:val="16"/>
              </w:rPr>
            </w:pPr>
            <w:r w:rsidRPr="006F5A10">
              <w:rPr>
                <w:rFonts w:ascii="Bookman Old Style" w:eastAsia="PMingLiU" w:hAnsi="Bookman Old Style"/>
                <w:b/>
                <w:bCs/>
                <w:sz w:val="16"/>
                <w:szCs w:val="16"/>
              </w:rPr>
              <w:t>RÁDIO COM CD E PENDRIVE</w:t>
            </w:r>
          </w:p>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 xml:space="preserve">Descrição: rádio portátil para CD e entrada USB, rádio FM com sintonia digital e memorização de estações. Sintonizador de rádio digital. Potência total </w:t>
            </w:r>
            <w:proofErr w:type="spellStart"/>
            <w:r w:rsidRPr="006F5A10">
              <w:rPr>
                <w:rFonts w:ascii="Bookman Old Style" w:eastAsia="PMingLiU" w:hAnsi="Bookman Old Style"/>
                <w:bCs/>
                <w:sz w:val="16"/>
                <w:szCs w:val="16"/>
              </w:rPr>
              <w:t>rms</w:t>
            </w:r>
            <w:proofErr w:type="spellEnd"/>
            <w:r w:rsidRPr="006F5A10">
              <w:rPr>
                <w:rFonts w:ascii="Bookman Old Style" w:eastAsia="PMingLiU" w:hAnsi="Bookman Old Style"/>
                <w:bCs/>
                <w:sz w:val="16"/>
                <w:szCs w:val="16"/>
              </w:rPr>
              <w:t xml:space="preserve"> 6w. bivolt.</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06</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02</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22771</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PROCESSADOR DE ALIMENTOS</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 xml:space="preserve">Descrição: com funções de bater, fatiar, moer e </w:t>
            </w:r>
            <w:proofErr w:type="spellStart"/>
            <w:r w:rsidRPr="006F5A10">
              <w:rPr>
                <w:rFonts w:ascii="Bookman Old Style" w:hAnsi="Bookman Old Style"/>
                <w:sz w:val="16"/>
                <w:szCs w:val="16"/>
              </w:rPr>
              <w:t>emulsificar</w:t>
            </w:r>
            <w:proofErr w:type="spellEnd"/>
            <w:r w:rsidRPr="006F5A10">
              <w:rPr>
                <w:rFonts w:ascii="Bookman Old Style" w:hAnsi="Bookman Old Style"/>
                <w:sz w:val="16"/>
                <w:szCs w:val="16"/>
              </w:rPr>
              <w:t xml:space="preserve">. Que contenha os seguintes acessórios: jarra, mini processador, unidade de lâminas, batedor, disco emulsificador, discos </w:t>
            </w:r>
            <w:proofErr w:type="spellStart"/>
            <w:r w:rsidRPr="006F5A10">
              <w:rPr>
                <w:rFonts w:ascii="Bookman Old Style" w:hAnsi="Bookman Old Style"/>
                <w:sz w:val="16"/>
                <w:szCs w:val="16"/>
              </w:rPr>
              <w:t>fatiadores</w:t>
            </w:r>
            <w:proofErr w:type="spellEnd"/>
            <w:r w:rsidRPr="006F5A10">
              <w:rPr>
                <w:rFonts w:ascii="Bookman Old Style" w:hAnsi="Bookman Old Style"/>
                <w:sz w:val="16"/>
                <w:szCs w:val="16"/>
              </w:rPr>
              <w:t>/ raladores de reserva (grossos) e raladores reversíveis (finos), disco de granulação, disco para batatas, espátula e caixa de armazenamento de acessórios. Com duas velocidades, 750 w, voltagem 110 v., capacidade da tigela de 1,2 litros.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05</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39"/>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03</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22764</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LIQUIDIFICADOR DOMÉSTICO</w:t>
            </w:r>
          </w:p>
          <w:p w:rsidR="006F5A10" w:rsidRPr="006F5A10" w:rsidRDefault="006F5A10" w:rsidP="004A21FD">
            <w:pPr>
              <w:pStyle w:val="ParagraphStyle"/>
              <w:rPr>
                <w:rFonts w:ascii="Bookman Old Style" w:hAnsi="Bookman Old Style"/>
                <w:sz w:val="16"/>
                <w:szCs w:val="16"/>
              </w:rPr>
            </w:pPr>
            <w:r w:rsidRPr="006F5A10">
              <w:rPr>
                <w:rFonts w:ascii="Bookman Old Style" w:hAnsi="Bookman Old Style"/>
                <w:sz w:val="16"/>
                <w:szCs w:val="16"/>
              </w:rPr>
              <w:t>Descrição:</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Material do copo: trinta. Funções: liquidificar, fatiar, triturar gelo, fazer sucos, vitaminas, molhos, sopas, bolos e papinha de bebê. Velocidades: 05. Capacidade do copo: capacidade total de 2,4 litros. Com filtro e função de pulsar, com base antiderrapante. Potência: 800 w. Consumo de energia: 0,8 kW/mês. Voltagem: 110v. Cor: preto e cinza. Dimensões do produto sem embalagem (</w:t>
            </w:r>
            <w:proofErr w:type="spellStart"/>
            <w:r w:rsidRPr="006F5A10">
              <w:rPr>
                <w:rFonts w:ascii="Bookman Old Style" w:hAnsi="Bookman Old Style"/>
                <w:sz w:val="16"/>
                <w:szCs w:val="16"/>
              </w:rPr>
              <w:t>axlxp</w:t>
            </w:r>
            <w:proofErr w:type="spellEnd"/>
            <w:r w:rsidRPr="006F5A10">
              <w:rPr>
                <w:rFonts w:ascii="Bookman Old Style" w:hAnsi="Bookman Old Style"/>
                <w:sz w:val="16"/>
                <w:szCs w:val="16"/>
              </w:rPr>
              <w:t>): 410x220x210mm. Dimensões do produto com embalagem (</w:t>
            </w:r>
            <w:proofErr w:type="spellStart"/>
            <w:r w:rsidRPr="006F5A10">
              <w:rPr>
                <w:rFonts w:ascii="Bookman Old Style" w:hAnsi="Bookman Old Style"/>
                <w:sz w:val="16"/>
                <w:szCs w:val="16"/>
              </w:rPr>
              <w:t>axlxp</w:t>
            </w:r>
            <w:proofErr w:type="spellEnd"/>
            <w:r w:rsidRPr="006F5A10">
              <w:rPr>
                <w:rFonts w:ascii="Bookman Old Style" w:hAnsi="Bookman Old Style"/>
                <w:sz w:val="16"/>
                <w:szCs w:val="16"/>
              </w:rPr>
              <w:t>): 367x246x250mm. Peso do produto sem embalagem: 1,96 kg. Peso do produto com embalagem: 2,41 kg.</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04</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22758</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FORNO ELÉTRICO 44LT</w:t>
            </w:r>
          </w:p>
          <w:p w:rsidR="006F5A10" w:rsidRPr="006F5A10" w:rsidRDefault="006F5A10" w:rsidP="004A21FD">
            <w:pPr>
              <w:pStyle w:val="ParagraphStyle"/>
              <w:rPr>
                <w:rFonts w:ascii="Bookman Old Style" w:hAnsi="Bookman Old Style"/>
                <w:sz w:val="16"/>
                <w:szCs w:val="16"/>
              </w:rPr>
            </w:pPr>
            <w:r w:rsidRPr="006F5A10">
              <w:rPr>
                <w:rFonts w:ascii="Bookman Old Style" w:hAnsi="Bookman Old Style"/>
                <w:sz w:val="16"/>
                <w:szCs w:val="16"/>
              </w:rPr>
              <w:t>Descrição:</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 xml:space="preserve">Forno elétrico com capacidade de 44 litros, que possua timer de 0 a 2 horas com aviso sonoro. Consumo aproximado de energia de 0,60 kwh, potência de 1750 w. Peso aproximado de 14,47 kg. Dimensões do produto: 57,7 x 36 x 49 cm. Dimensões internas: 39,2 x 267 x </w:t>
            </w:r>
            <w:proofErr w:type="spellStart"/>
            <w:r w:rsidRPr="006F5A10">
              <w:rPr>
                <w:rFonts w:ascii="Bookman Old Style" w:hAnsi="Bookman Old Style"/>
                <w:sz w:val="16"/>
                <w:szCs w:val="16"/>
              </w:rPr>
              <w:t>x</w:t>
            </w:r>
            <w:proofErr w:type="spellEnd"/>
            <w:r w:rsidRPr="006F5A10">
              <w:rPr>
                <w:rFonts w:ascii="Bookman Old Style" w:hAnsi="Bookman Old Style"/>
                <w:sz w:val="16"/>
                <w:szCs w:val="16"/>
              </w:rPr>
              <w:t xml:space="preserve"> 425mm. Produto que possua: dourador, luz interna, luz piloto, controle automático de temperatura, </w:t>
            </w:r>
            <w:r w:rsidRPr="006F5A10">
              <w:rPr>
                <w:rFonts w:ascii="Bookman Old Style" w:hAnsi="Bookman Old Style"/>
                <w:sz w:val="16"/>
                <w:szCs w:val="16"/>
              </w:rPr>
              <w:lastRenderedPageBreak/>
              <w:t xml:space="preserve">abertura ergonômica, frontal em termoplástico, grade cromada removível e ajustável em 2 alturas, bandeja esmaltada para resíduos, corpo interno </w:t>
            </w:r>
            <w:proofErr w:type="spellStart"/>
            <w:r w:rsidRPr="006F5A10">
              <w:rPr>
                <w:rFonts w:ascii="Bookman Old Style" w:hAnsi="Bookman Old Style"/>
                <w:sz w:val="16"/>
                <w:szCs w:val="16"/>
              </w:rPr>
              <w:t>autolimpante</w:t>
            </w:r>
            <w:proofErr w:type="spellEnd"/>
            <w:r w:rsidRPr="006F5A10">
              <w:rPr>
                <w:rFonts w:ascii="Bookman Old Style" w:hAnsi="Bookman Old Style"/>
                <w:sz w:val="16"/>
                <w:szCs w:val="16"/>
              </w:rPr>
              <w:t xml:space="preserve"> e corpo externo pintado branco, isolamento em fibra cerâmica, pés antiderrapantes, eletromecânico e termostato de 50ºc a 320º c.</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lastRenderedPageBreak/>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lastRenderedPageBreak/>
              <w:t>05</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22756</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ESPREMEDOR DE FRUTAS INDUSTRIAL</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em inox, voltagem bivolt manual (chave seletora embaixo do motor) potência de 500 watts, rotação de 3.545 rpm. Dimensões do produto: altura 37 cm. Itens inclusos: 01 copos (suco) em pp 500 ml 01 peneira para copo em pp 01 castanha pequena em poliestireno (limão) 01 castanha grande em poliestireno (laranja) 01 cúpula com bica 01 tampa em alumínio.</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06</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22751</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CILINDRO ELÉTRICO</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em aço inoxidável. Com regulagem de pressão nos cilindros. Engrenagem em bronze de alta resistência.  Voltagem 12d v. Dimensões aproximadas do produto: 45 x 25 x 36 cm. Peso aproximado de 12,5 kg.</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07</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55748</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CENTRÍFUGA DE ROUPAS</w:t>
            </w:r>
          </w:p>
          <w:p w:rsidR="006F5A10" w:rsidRPr="006F5A10" w:rsidRDefault="006F5A10" w:rsidP="004A21FD">
            <w:pPr>
              <w:pStyle w:val="ParagraphStyle"/>
              <w:rPr>
                <w:rFonts w:ascii="Bookman Old Style" w:hAnsi="Bookman Old Style"/>
                <w:sz w:val="16"/>
                <w:szCs w:val="16"/>
              </w:rPr>
            </w:pPr>
            <w:r w:rsidRPr="006F5A10">
              <w:rPr>
                <w:rFonts w:ascii="Bookman Old Style" w:hAnsi="Bookman Old Style"/>
                <w:sz w:val="16"/>
                <w:szCs w:val="16"/>
              </w:rPr>
              <w:t>Descrição: potência nominal (w): 286 consumo de energia por ciclo (kwh): 0,0031 timer - tempo total (min.): n/a tempo do timer (min): n/a placa eletrônica: n/a carga máxima roupa molhada (kg): 8,8 características: pegador traseiro, sistema de segurança, saída de água frontal eficiência de centrifugação: 2,47 carga máxima seca: 2,9 carga máxima úmida: 8,8</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Frequência (</w:t>
            </w:r>
            <w:proofErr w:type="spellStart"/>
            <w:r w:rsidRPr="006F5A10">
              <w:rPr>
                <w:rFonts w:ascii="Bookman Old Style" w:hAnsi="Bookman Old Style"/>
                <w:sz w:val="16"/>
                <w:szCs w:val="16"/>
              </w:rPr>
              <w:t>hz</w:t>
            </w:r>
            <w:proofErr w:type="spellEnd"/>
            <w:r w:rsidRPr="006F5A10">
              <w:rPr>
                <w:rFonts w:ascii="Bookman Old Style" w:hAnsi="Bookman Old Style"/>
                <w:sz w:val="16"/>
                <w:szCs w:val="16"/>
              </w:rPr>
              <w:t>): 60 corrente (a): 0,8 rotação (rpm): 1560 potência.</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08</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22745</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CAFETEIRA</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elétrica com capacidade para 30 xícaras. Cor preto. Capacidade para reservatório de água de 1,5 litros. Com porta filtro permanente e removível. Com chapa de aquecimento que mantém o café aquecido após o preparo. Voltagem 110 v. Potência 800 w. Revestimento interno metal e plástico com cinta de aço na base. Material jarra de aço escovado. Dimensões do produto: 23 cm largura x 32,4 cm altura x 23,8 cm profundidade.</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09</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22741</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BATEDEIRA</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capacidade 3,9 litros. Potencia 250 w, voltagem 110 v. Material plástico, com 2 batedores, com base antiderrapante. Sistema de encaixe por interferência (botão ejetor). Com base destacável e trava de segurança. Dimensões do produto: 23 x 33 x 31,5 cm. Dimensões da embalagem: 22,5 x 24 x 33 cm. Peso aproximado: 1,63 kg.</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22742</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BATEDEIRA PLANETÁRIA</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01 batedeira planetária com 12 velocidades e 700w .01 tigela de plástico de 4,5L 01 batedor para massas leves, 01 batedor para massas pesadas, manual de instruções, consumo de energia (</w:t>
            </w:r>
            <w:proofErr w:type="spellStart"/>
            <w:r w:rsidRPr="006F5A10">
              <w:rPr>
                <w:rFonts w:ascii="Bookman Old Style" w:hAnsi="Bookman Old Style"/>
                <w:sz w:val="16"/>
                <w:szCs w:val="16"/>
              </w:rPr>
              <w:t>kw</w:t>
            </w:r>
            <w:proofErr w:type="spellEnd"/>
            <w:r w:rsidRPr="006F5A10">
              <w:rPr>
                <w:rFonts w:ascii="Bookman Old Style" w:hAnsi="Bookman Old Style"/>
                <w:sz w:val="16"/>
                <w:szCs w:val="16"/>
              </w:rPr>
              <w:t>/h)0,7potência (w)700, capacidade (L)4,5, tensão/voltagem- 110v peso 4,00 quilos.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11</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22734</w:t>
            </w:r>
          </w:p>
        </w:tc>
        <w:tc>
          <w:tcPr>
            <w:tcW w:w="4111" w:type="dxa"/>
          </w:tcPr>
          <w:p w:rsidR="006F5A10" w:rsidRPr="006F5A10" w:rsidRDefault="006F5A10" w:rsidP="004A21FD">
            <w:pPr>
              <w:rPr>
                <w:rFonts w:ascii="Bookman Old Style" w:eastAsia="PMingLiU" w:hAnsi="Bookman Old Style"/>
                <w:bCs/>
                <w:sz w:val="16"/>
                <w:szCs w:val="16"/>
              </w:rPr>
            </w:pPr>
            <w:r w:rsidRPr="006F5A10">
              <w:rPr>
                <w:rFonts w:ascii="Bookman Old Style" w:hAnsi="Bookman Old Style" w:cs="Calibri"/>
                <w:b/>
                <w:color w:val="000000"/>
                <w:sz w:val="16"/>
                <w:szCs w:val="16"/>
              </w:rPr>
              <w:t>FERRO DE PASSAR A VAPOR E SECO</w:t>
            </w:r>
            <w:r w:rsidRPr="006F5A10">
              <w:rPr>
                <w:rFonts w:ascii="Bookman Old Style" w:hAnsi="Bookman Old Style" w:cs="Calibri"/>
                <w:color w:val="000000"/>
                <w:sz w:val="16"/>
                <w:szCs w:val="16"/>
              </w:rPr>
              <w:br/>
              <w:t>Base antiaderente; seletor de função vapor e seco; função vapor extra e spray; seletor de temperatura; cordão elétrico giratório; reservatório de água de 180ml; salva botões; luz indicadora de funcionamento; peso: 700g altura:24,5cm largura:10,10cm profundidade: 14cm altura14,50cm largura 26,40cm profundidade 11,10cm peso 700,00</w:t>
            </w:r>
            <w:proofErr w:type="gramStart"/>
            <w:r w:rsidRPr="006F5A10">
              <w:rPr>
                <w:rFonts w:ascii="Bookman Old Style" w:hAnsi="Bookman Old Style" w:cs="Calibri"/>
                <w:color w:val="000000"/>
                <w:sz w:val="16"/>
                <w:szCs w:val="16"/>
              </w:rPr>
              <w:t>g;garantia</w:t>
            </w:r>
            <w:proofErr w:type="gramEnd"/>
            <w:r w:rsidRPr="006F5A10">
              <w:rPr>
                <w:rFonts w:ascii="Bookman Old Style" w:hAnsi="Bookman Old Style" w:cs="Calibri"/>
                <w:color w:val="000000"/>
                <w:sz w:val="16"/>
                <w:szCs w:val="16"/>
              </w:rPr>
              <w:t xml:space="preserve"> 90 (dias)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12</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22735</w:t>
            </w:r>
          </w:p>
        </w:tc>
        <w:tc>
          <w:tcPr>
            <w:tcW w:w="4111" w:type="dxa"/>
          </w:tcPr>
          <w:p w:rsidR="006F5A10" w:rsidRPr="006F5A10" w:rsidRDefault="006F5A10" w:rsidP="004A21FD">
            <w:pPr>
              <w:rPr>
                <w:rFonts w:ascii="Bookman Old Style" w:hAnsi="Bookman Old Style" w:cs="Calibri"/>
                <w:b/>
                <w:color w:val="000000"/>
                <w:sz w:val="16"/>
                <w:szCs w:val="16"/>
              </w:rPr>
            </w:pPr>
            <w:r w:rsidRPr="006F5A10">
              <w:rPr>
                <w:rFonts w:ascii="Bookman Old Style" w:hAnsi="Bookman Old Style" w:cs="Calibri"/>
                <w:b/>
                <w:color w:val="000000"/>
                <w:sz w:val="16"/>
                <w:szCs w:val="16"/>
              </w:rPr>
              <w:t xml:space="preserve">PROCESSADOR PH900 </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cs="Calibri"/>
                <w:color w:val="000000"/>
                <w:sz w:val="16"/>
                <w:szCs w:val="16"/>
              </w:rPr>
              <w:lastRenderedPageBreak/>
              <w:t xml:space="preserve">Turbo 250W de Potência, capacidade para 500ml e funções misturar e triturar. </w:t>
            </w:r>
            <w:proofErr w:type="gramStart"/>
            <w:r w:rsidRPr="006F5A10">
              <w:rPr>
                <w:rFonts w:ascii="Bookman Old Style" w:hAnsi="Bookman Old Style" w:cs="Calibri"/>
                <w:color w:val="000000"/>
                <w:sz w:val="16"/>
                <w:szCs w:val="16"/>
              </w:rPr>
              <w:t>com</w:t>
            </w:r>
            <w:proofErr w:type="gramEnd"/>
            <w:r w:rsidRPr="006F5A10">
              <w:rPr>
                <w:rFonts w:ascii="Bookman Old Style" w:hAnsi="Bookman Old Style" w:cs="Calibri"/>
                <w:color w:val="000000"/>
                <w:sz w:val="16"/>
                <w:szCs w:val="16"/>
              </w:rPr>
              <w:t xml:space="preserve"> seu design vertical, moderno e compacto, o processador ph900. </w:t>
            </w:r>
            <w:proofErr w:type="gramStart"/>
            <w:r w:rsidRPr="006F5A10">
              <w:rPr>
                <w:rFonts w:ascii="Bookman Old Style" w:hAnsi="Bookman Old Style" w:cs="Calibri"/>
                <w:color w:val="000000"/>
                <w:sz w:val="16"/>
                <w:szCs w:val="16"/>
              </w:rPr>
              <w:t>processador</w:t>
            </w:r>
            <w:proofErr w:type="gramEnd"/>
            <w:r w:rsidRPr="006F5A10">
              <w:rPr>
                <w:rFonts w:ascii="Bookman Old Style" w:hAnsi="Bookman Old Style" w:cs="Calibri"/>
                <w:color w:val="000000"/>
                <w:sz w:val="16"/>
                <w:szCs w:val="16"/>
              </w:rPr>
              <w:t xml:space="preserve"> ph900 turbo 250w • pés antiderrapantes • funções: processar, cortar, misturar, picar, triturar.</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lastRenderedPageBreak/>
              <w:t>02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lastRenderedPageBreak/>
              <w:t>13</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22731</w:t>
            </w:r>
          </w:p>
        </w:tc>
        <w:tc>
          <w:tcPr>
            <w:tcW w:w="4111" w:type="dxa"/>
          </w:tcPr>
          <w:p w:rsidR="006F5A10" w:rsidRPr="006F5A10" w:rsidRDefault="006F5A10" w:rsidP="004A21FD">
            <w:pPr>
              <w:rPr>
                <w:rFonts w:ascii="Bookman Old Style" w:eastAsia="PMingLiU" w:hAnsi="Bookman Old Style"/>
                <w:bCs/>
                <w:sz w:val="16"/>
                <w:szCs w:val="16"/>
              </w:rPr>
            </w:pPr>
            <w:r w:rsidRPr="006F5A10">
              <w:rPr>
                <w:rFonts w:ascii="Bookman Old Style" w:hAnsi="Bookman Old Style" w:cs="Calibri"/>
                <w:b/>
                <w:color w:val="000000"/>
                <w:sz w:val="16"/>
                <w:szCs w:val="16"/>
              </w:rPr>
              <w:t>FERRO SECO 127V DESIGN ANATÔMICO;</w:t>
            </w:r>
            <w:r w:rsidRPr="006F5A10">
              <w:rPr>
                <w:rFonts w:ascii="Bookman Old Style" w:hAnsi="Bookman Old Style" w:cs="Calibri"/>
                <w:color w:val="000000"/>
                <w:sz w:val="16"/>
                <w:szCs w:val="16"/>
              </w:rPr>
              <w:t xml:space="preserve"> Base de alumínio polido; 6 níveis de temperaturas: para ser adequado a tecidos dos mais leves e delicados aos pesados, de fios naturais; salva botões em toda a base; lâmpada piloto: indica quando está ligado; 1000w de potência consumo de energia (</w:t>
            </w:r>
            <w:proofErr w:type="spellStart"/>
            <w:r w:rsidRPr="006F5A10">
              <w:rPr>
                <w:rFonts w:ascii="Bookman Old Style" w:hAnsi="Bookman Old Style" w:cs="Calibri"/>
                <w:color w:val="000000"/>
                <w:sz w:val="16"/>
                <w:szCs w:val="16"/>
              </w:rPr>
              <w:t>kw</w:t>
            </w:r>
            <w:proofErr w:type="spellEnd"/>
            <w:r w:rsidRPr="006F5A10">
              <w:rPr>
                <w:rFonts w:ascii="Bookman Old Style" w:hAnsi="Bookman Old Style" w:cs="Calibri"/>
                <w:color w:val="000000"/>
                <w:sz w:val="16"/>
                <w:szCs w:val="16"/>
              </w:rPr>
              <w:t>/h</w:t>
            </w:r>
            <w:proofErr w:type="gramStart"/>
            <w:r w:rsidRPr="006F5A10">
              <w:rPr>
                <w:rFonts w:ascii="Bookman Old Style" w:hAnsi="Bookman Old Style" w:cs="Calibri"/>
                <w:color w:val="000000"/>
                <w:sz w:val="16"/>
                <w:szCs w:val="16"/>
              </w:rPr>
              <w:t>);comprimento</w:t>
            </w:r>
            <w:proofErr w:type="gramEnd"/>
            <w:r w:rsidRPr="006F5A10">
              <w:rPr>
                <w:rFonts w:ascii="Bookman Old Style" w:hAnsi="Bookman Old Style" w:cs="Calibri"/>
                <w:color w:val="000000"/>
                <w:sz w:val="16"/>
                <w:szCs w:val="16"/>
              </w:rPr>
              <w:t xml:space="preserve"> do fio1,8 m; potência (w)1000;tipo de tomada10a (4mm)tensão/voltagem 220v/110v;garantia 12 meses.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14</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22729</w:t>
            </w:r>
          </w:p>
        </w:tc>
        <w:tc>
          <w:tcPr>
            <w:tcW w:w="4111" w:type="dxa"/>
          </w:tcPr>
          <w:p w:rsidR="006F5A10" w:rsidRPr="006F5A10" w:rsidRDefault="006F5A10" w:rsidP="004A21FD">
            <w:pPr>
              <w:rPr>
                <w:rFonts w:ascii="Bookman Old Style" w:eastAsia="PMingLiU" w:hAnsi="Bookman Old Style"/>
                <w:bCs/>
                <w:sz w:val="16"/>
                <w:szCs w:val="16"/>
              </w:rPr>
            </w:pPr>
            <w:r w:rsidRPr="006F5A10">
              <w:rPr>
                <w:rFonts w:ascii="Bookman Old Style" w:hAnsi="Bookman Old Style" w:cs="Calibri"/>
                <w:b/>
                <w:color w:val="000000"/>
                <w:sz w:val="16"/>
                <w:szCs w:val="16"/>
              </w:rPr>
              <w:t>CORTADOR PICADOR DE LEGUMES TIPO</w:t>
            </w:r>
            <w:r w:rsidRPr="006F5A10">
              <w:rPr>
                <w:rFonts w:ascii="Bookman Old Style" w:hAnsi="Bookman Old Style" w:cs="Calibri"/>
                <w:color w:val="000000"/>
                <w:sz w:val="16"/>
                <w:szCs w:val="16"/>
              </w:rPr>
              <w:t xml:space="preserve"> CABRITA TRIPÉ GRANDE. CORPO: alumínio fundido - cabo: alumínio fundido - basculante / dentes: polietileno - pintura: eletrostática - colunas: tubo de aço 5/8 - facas / corte: aço inox 10mm - fixação: pés de tubo aço de 5/8 </w:t>
            </w:r>
            <w:proofErr w:type="gramStart"/>
            <w:r w:rsidRPr="006F5A10">
              <w:rPr>
                <w:rFonts w:ascii="Bookman Old Style" w:hAnsi="Bookman Old Style" w:cs="Calibri"/>
                <w:color w:val="000000"/>
                <w:sz w:val="16"/>
                <w:szCs w:val="16"/>
              </w:rPr>
              <w:t>( tripé</w:t>
            </w:r>
            <w:proofErr w:type="gramEnd"/>
            <w:r w:rsidRPr="006F5A10">
              <w:rPr>
                <w:rFonts w:ascii="Bookman Old Style" w:hAnsi="Bookman Old Style" w:cs="Calibri"/>
                <w:color w:val="000000"/>
                <w:sz w:val="16"/>
                <w:szCs w:val="16"/>
              </w:rPr>
              <w:t xml:space="preserve"> ) medidas do tripé - largura: 36 cm - altura: 109 cm - profundidade: 44 cm - peso: 3,2</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02</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15</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22721</w:t>
            </w:r>
          </w:p>
        </w:tc>
        <w:tc>
          <w:tcPr>
            <w:tcW w:w="4111" w:type="dxa"/>
          </w:tcPr>
          <w:p w:rsidR="006F5A10" w:rsidRPr="006F5A10" w:rsidRDefault="006F5A10" w:rsidP="004A21FD">
            <w:pPr>
              <w:rPr>
                <w:rFonts w:ascii="Bookman Old Style" w:eastAsia="PMingLiU" w:hAnsi="Bookman Old Style"/>
                <w:bCs/>
                <w:sz w:val="16"/>
                <w:szCs w:val="16"/>
              </w:rPr>
            </w:pPr>
            <w:r w:rsidRPr="006F5A10">
              <w:rPr>
                <w:rFonts w:ascii="Bookman Old Style" w:hAnsi="Bookman Old Style" w:cs="Calibri"/>
                <w:b/>
                <w:color w:val="000000"/>
                <w:sz w:val="16"/>
                <w:szCs w:val="16"/>
              </w:rPr>
              <w:t>VARAL DE CHÃO</w:t>
            </w:r>
            <w:r w:rsidRPr="006F5A10">
              <w:rPr>
                <w:rFonts w:ascii="Bookman Old Style" w:hAnsi="Bookman Old Style" w:cs="Calibri"/>
                <w:color w:val="000000"/>
                <w:sz w:val="16"/>
                <w:szCs w:val="16"/>
              </w:rPr>
              <w:t xml:space="preserve"> </w:t>
            </w:r>
            <w:r w:rsidRPr="006F5A10">
              <w:rPr>
                <w:rFonts w:ascii="Bookman Old Style" w:hAnsi="Bookman Old Style" w:cs="Calibri"/>
                <w:color w:val="000000"/>
                <w:sz w:val="16"/>
                <w:szCs w:val="16"/>
              </w:rPr>
              <w:br/>
              <w:t xml:space="preserve">Varal com abas em alumínio; função de estender roupas; estrutura em tubo de alumínio, peças plásticas de polipropileno; dimensões aproximadas 120x 56x 6,5cm. </w:t>
            </w:r>
            <w:proofErr w:type="gramStart"/>
            <w:r w:rsidRPr="006F5A10">
              <w:rPr>
                <w:rFonts w:ascii="Bookman Old Style" w:hAnsi="Bookman Old Style" w:cs="Calibri"/>
                <w:color w:val="000000"/>
                <w:sz w:val="16"/>
                <w:szCs w:val="16"/>
              </w:rPr>
              <w:t>peso</w:t>
            </w:r>
            <w:proofErr w:type="gramEnd"/>
            <w:r w:rsidRPr="006F5A10">
              <w:rPr>
                <w:rFonts w:ascii="Bookman Old Style" w:hAnsi="Bookman Old Style" w:cs="Calibri"/>
                <w:color w:val="000000"/>
                <w:sz w:val="16"/>
                <w:szCs w:val="16"/>
              </w:rPr>
              <w:t xml:space="preserve"> aproximado 22kg.</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16</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22760</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FORNO MICRO-ONDAS 30 LT</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com capacidade para 30 litros, na cor branca. Dimensões: 265mm altura x 455mm largura x 360mm profundidade. Peso aproximado: 9,83 kg. Voltagem 120 v. Com painel inteligente que contenha inúmeras funções.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10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17</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22768</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MÁQUINA DE LAVAR TANQUINHO</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 xml:space="preserve">Descrição: capacidade de até 10 kg de roupas, tem </w:t>
            </w:r>
            <w:proofErr w:type="spellStart"/>
            <w:r w:rsidRPr="006F5A10">
              <w:rPr>
                <w:rFonts w:ascii="Bookman Old Style" w:hAnsi="Bookman Old Style"/>
                <w:sz w:val="16"/>
                <w:szCs w:val="16"/>
              </w:rPr>
              <w:t>dispenser</w:t>
            </w:r>
            <w:proofErr w:type="spellEnd"/>
            <w:r w:rsidRPr="006F5A10">
              <w:rPr>
                <w:rFonts w:ascii="Bookman Old Style" w:hAnsi="Bookman Old Style"/>
                <w:sz w:val="16"/>
                <w:szCs w:val="16"/>
              </w:rPr>
              <w:t xml:space="preserve"> para sabão e filtro cata-fiapos, 03 níveis de água e molho automático. Conta com timer de 0 a 28 min, sistema de lavagem por </w:t>
            </w:r>
            <w:proofErr w:type="spellStart"/>
            <w:r w:rsidRPr="006F5A10">
              <w:rPr>
                <w:rFonts w:ascii="Bookman Old Style" w:hAnsi="Bookman Old Style"/>
                <w:sz w:val="16"/>
                <w:szCs w:val="16"/>
              </w:rPr>
              <w:t>turbilhonamento</w:t>
            </w:r>
            <w:proofErr w:type="spellEnd"/>
            <w:r w:rsidRPr="006F5A10">
              <w:rPr>
                <w:rFonts w:ascii="Bookman Old Style" w:hAnsi="Bookman Old Style"/>
                <w:sz w:val="16"/>
                <w:szCs w:val="16"/>
              </w:rPr>
              <w:t xml:space="preserve"> e potência de 415 watts.</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05</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18</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22776</w:t>
            </w:r>
          </w:p>
        </w:tc>
        <w:tc>
          <w:tcPr>
            <w:tcW w:w="4111" w:type="dxa"/>
          </w:tcPr>
          <w:p w:rsidR="006F5A10" w:rsidRPr="006F5A10" w:rsidRDefault="006F5A10" w:rsidP="004A21FD">
            <w:pPr>
              <w:pStyle w:val="ParagraphStyle"/>
              <w:rPr>
                <w:rFonts w:ascii="Bookman Old Style" w:hAnsi="Bookman Old Style"/>
                <w:b/>
                <w:sz w:val="16"/>
                <w:szCs w:val="16"/>
              </w:rPr>
            </w:pPr>
            <w:r w:rsidRPr="006F5A10">
              <w:rPr>
                <w:rFonts w:ascii="Bookman Old Style" w:hAnsi="Bookman Old Style"/>
                <w:b/>
                <w:sz w:val="16"/>
                <w:szCs w:val="16"/>
              </w:rPr>
              <w:t>VENTILADOR DE PAREDE OSCILANTE 60 CM</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sz w:val="16"/>
                <w:szCs w:val="16"/>
              </w:rPr>
              <w:t>Descrição: que possua 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w:t>
            </w:r>
            <w:proofErr w:type="gramStart"/>
            <w:r w:rsidRPr="006F5A10">
              <w:rPr>
                <w:rFonts w:ascii="Bookman Old Style" w:hAnsi="Bookman Old Style"/>
                <w:sz w:val="16"/>
                <w:szCs w:val="16"/>
              </w:rPr>
              <w:t>cm;  peso</w:t>
            </w:r>
            <w:proofErr w:type="gramEnd"/>
            <w:r w:rsidRPr="006F5A10">
              <w:rPr>
                <w:rFonts w:ascii="Bookman Old Style" w:hAnsi="Bookman Old Style"/>
                <w:sz w:val="16"/>
                <w:szCs w:val="16"/>
              </w:rPr>
              <w:t>: 4 kg; grade: 600mm; hélice: 505mm; acompanha chave rotativa de velocidade ( liga/desliga/controla a velocidade).</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20</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19</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22935</w:t>
            </w:r>
          </w:p>
        </w:tc>
        <w:tc>
          <w:tcPr>
            <w:tcW w:w="4111" w:type="dxa"/>
          </w:tcPr>
          <w:p w:rsidR="006F5A10" w:rsidRPr="006F5A10" w:rsidRDefault="006F5A10" w:rsidP="004A21FD">
            <w:pPr>
              <w:pStyle w:val="ParagraphStyle"/>
              <w:rPr>
                <w:rFonts w:ascii="Bookman Old Style" w:hAnsi="Bookman Old Style"/>
                <w:color w:val="000000" w:themeColor="text1"/>
                <w:sz w:val="16"/>
                <w:szCs w:val="16"/>
              </w:rPr>
            </w:pPr>
            <w:r w:rsidRPr="006F5A10">
              <w:rPr>
                <w:rFonts w:ascii="Bookman Old Style" w:hAnsi="Bookman Old Style"/>
                <w:b/>
                <w:color w:val="000000" w:themeColor="text1"/>
                <w:sz w:val="16"/>
                <w:szCs w:val="16"/>
              </w:rPr>
              <w:t>COPO PLÁSTICO COM LÂMINAS PARA LIQUIDIFICADOR BRITÂNIA</w:t>
            </w:r>
            <w:r w:rsidRPr="006F5A10">
              <w:rPr>
                <w:rFonts w:ascii="Bookman Old Style" w:hAnsi="Bookman Old Style"/>
                <w:color w:val="000000" w:themeColor="text1"/>
                <w:sz w:val="16"/>
                <w:szCs w:val="16"/>
              </w:rPr>
              <w:t xml:space="preserve">. </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color w:val="000000" w:themeColor="text1"/>
                <w:sz w:val="16"/>
                <w:szCs w:val="16"/>
              </w:rPr>
              <w:t>Modelo: Liquidificador Diamante Black Filter-033101089</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05</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426"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20</w:t>
            </w:r>
          </w:p>
        </w:tc>
        <w:tc>
          <w:tcPr>
            <w:tcW w:w="850" w:type="dxa"/>
          </w:tcPr>
          <w:p w:rsidR="006F5A10" w:rsidRPr="006F5A10" w:rsidRDefault="006F5A10" w:rsidP="004A21FD">
            <w:pPr>
              <w:rPr>
                <w:rFonts w:ascii="Bookman Old Style" w:eastAsia="PMingLiU" w:hAnsi="Bookman Old Style"/>
                <w:bCs/>
                <w:sz w:val="16"/>
                <w:szCs w:val="16"/>
              </w:rPr>
            </w:pPr>
            <w:r w:rsidRPr="006F5A10">
              <w:rPr>
                <w:rFonts w:ascii="Bookman Old Style" w:eastAsia="PMingLiU" w:hAnsi="Bookman Old Style"/>
                <w:bCs/>
                <w:sz w:val="16"/>
                <w:szCs w:val="16"/>
              </w:rPr>
              <w:t>22936</w:t>
            </w:r>
          </w:p>
        </w:tc>
        <w:tc>
          <w:tcPr>
            <w:tcW w:w="4111" w:type="dxa"/>
          </w:tcPr>
          <w:p w:rsidR="006F5A10" w:rsidRPr="006F5A10" w:rsidRDefault="006F5A10" w:rsidP="004A21FD">
            <w:pPr>
              <w:pStyle w:val="ParagraphStyle"/>
              <w:rPr>
                <w:rFonts w:ascii="Bookman Old Style" w:hAnsi="Bookman Old Style"/>
                <w:b/>
                <w:color w:val="000000" w:themeColor="text1"/>
                <w:sz w:val="16"/>
                <w:szCs w:val="16"/>
              </w:rPr>
            </w:pPr>
            <w:r w:rsidRPr="006F5A10">
              <w:rPr>
                <w:rFonts w:ascii="Bookman Old Style" w:hAnsi="Bookman Old Style"/>
                <w:b/>
                <w:color w:val="000000" w:themeColor="text1"/>
                <w:sz w:val="16"/>
                <w:szCs w:val="16"/>
              </w:rPr>
              <w:t>COPO PLÁSTICO COM LÂMINAS PARA LIQUIDIFICADOR BRITÂNIA.</w:t>
            </w:r>
          </w:p>
          <w:p w:rsidR="006F5A10" w:rsidRPr="006F5A10" w:rsidRDefault="006F5A10" w:rsidP="004A21FD">
            <w:pPr>
              <w:rPr>
                <w:rFonts w:ascii="Bookman Old Style" w:eastAsia="PMingLiU" w:hAnsi="Bookman Old Style"/>
                <w:bCs/>
                <w:sz w:val="16"/>
                <w:szCs w:val="16"/>
              </w:rPr>
            </w:pPr>
            <w:r w:rsidRPr="006F5A10">
              <w:rPr>
                <w:rFonts w:ascii="Bookman Old Style" w:hAnsi="Bookman Old Style"/>
                <w:color w:val="000000" w:themeColor="text1"/>
                <w:sz w:val="16"/>
                <w:szCs w:val="16"/>
              </w:rPr>
              <w:t xml:space="preserve">Modelo: Liquidificador </w:t>
            </w:r>
            <w:proofErr w:type="spellStart"/>
            <w:r w:rsidRPr="006F5A10">
              <w:rPr>
                <w:rFonts w:ascii="Bookman Old Style" w:hAnsi="Bookman Old Style"/>
                <w:color w:val="000000" w:themeColor="text1"/>
                <w:sz w:val="16"/>
                <w:szCs w:val="16"/>
              </w:rPr>
              <w:t>Blq</w:t>
            </w:r>
            <w:proofErr w:type="spellEnd"/>
            <w:r w:rsidRPr="006F5A10">
              <w:rPr>
                <w:rFonts w:ascii="Bookman Old Style" w:hAnsi="Bookman Old Style"/>
                <w:color w:val="000000" w:themeColor="text1"/>
                <w:sz w:val="16"/>
                <w:szCs w:val="16"/>
              </w:rPr>
              <w:t xml:space="preserve"> 970 Turbo Vermelho-033101246</w:t>
            </w:r>
          </w:p>
        </w:tc>
        <w:tc>
          <w:tcPr>
            <w:tcW w:w="1276"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05</w:t>
            </w:r>
          </w:p>
        </w:tc>
        <w:tc>
          <w:tcPr>
            <w:tcW w:w="992" w:type="dxa"/>
          </w:tcPr>
          <w:p w:rsidR="006F5A10" w:rsidRPr="006F5A10" w:rsidRDefault="006F5A10" w:rsidP="004A21FD">
            <w:pPr>
              <w:jc w:val="center"/>
              <w:rPr>
                <w:rFonts w:ascii="Bookman Old Style" w:eastAsia="PMingLiU" w:hAnsi="Bookman Old Style"/>
                <w:bCs/>
                <w:sz w:val="16"/>
                <w:szCs w:val="16"/>
              </w:rPr>
            </w:pPr>
            <w:r w:rsidRPr="006F5A10">
              <w:rPr>
                <w:rFonts w:ascii="Bookman Old Style" w:eastAsia="PMingLiU" w:hAnsi="Bookman Old Style"/>
                <w:bCs/>
                <w:sz w:val="16"/>
                <w:szCs w:val="16"/>
              </w:rPr>
              <w:t>UN</w:t>
            </w:r>
          </w:p>
        </w:tc>
        <w:tc>
          <w:tcPr>
            <w:tcW w:w="992" w:type="dxa"/>
          </w:tcPr>
          <w:p w:rsidR="006F5A10" w:rsidRPr="006F5A10" w:rsidRDefault="006F5A10" w:rsidP="004A21FD">
            <w:pPr>
              <w:jc w:val="center"/>
              <w:rPr>
                <w:rFonts w:ascii="Bookman Old Style" w:eastAsia="PMingLiU" w:hAnsi="Bookman Old Style"/>
                <w:bCs/>
                <w:sz w:val="16"/>
                <w:szCs w:val="16"/>
              </w:rPr>
            </w:pPr>
          </w:p>
        </w:tc>
        <w:tc>
          <w:tcPr>
            <w:tcW w:w="1134" w:type="dxa"/>
          </w:tcPr>
          <w:p w:rsidR="006F5A10" w:rsidRPr="006F5A10" w:rsidRDefault="006F5A10" w:rsidP="004A21FD">
            <w:pPr>
              <w:jc w:val="center"/>
              <w:rPr>
                <w:rFonts w:ascii="Bookman Old Style" w:eastAsia="PMingLiU" w:hAnsi="Bookman Old Style"/>
                <w:bCs/>
                <w:sz w:val="16"/>
                <w:szCs w:val="16"/>
              </w:rPr>
            </w:pPr>
          </w:p>
        </w:tc>
      </w:tr>
      <w:tr w:rsidR="006F5A10" w:rsidRPr="006F5A10" w:rsidTr="004A21FD">
        <w:trPr>
          <w:trHeight w:val="221"/>
        </w:trPr>
        <w:tc>
          <w:tcPr>
            <w:tcW w:w="8647" w:type="dxa"/>
            <w:gridSpan w:val="6"/>
          </w:tcPr>
          <w:p w:rsidR="006F5A10" w:rsidRPr="006F5A10" w:rsidRDefault="006F5A10" w:rsidP="004A21FD">
            <w:pPr>
              <w:rPr>
                <w:rFonts w:ascii="Bookman Old Style" w:eastAsia="PMingLiU" w:hAnsi="Bookman Old Style"/>
                <w:b/>
                <w:bCs/>
                <w:sz w:val="16"/>
                <w:szCs w:val="16"/>
              </w:rPr>
            </w:pPr>
            <w:r w:rsidRPr="006F5A10">
              <w:rPr>
                <w:rFonts w:ascii="Bookman Old Style" w:eastAsia="PMingLiU" w:hAnsi="Bookman Old Style"/>
                <w:b/>
                <w:bCs/>
                <w:sz w:val="16"/>
                <w:szCs w:val="16"/>
              </w:rPr>
              <w:t>TOTAL</w:t>
            </w:r>
          </w:p>
        </w:tc>
        <w:tc>
          <w:tcPr>
            <w:tcW w:w="1134" w:type="dxa"/>
          </w:tcPr>
          <w:p w:rsidR="006F5A10" w:rsidRPr="006F5A10" w:rsidRDefault="006F5A10" w:rsidP="004A21FD">
            <w:pPr>
              <w:rPr>
                <w:rFonts w:ascii="Bookman Old Style" w:eastAsia="PMingLiU" w:hAnsi="Bookman Old Style"/>
                <w:b/>
                <w:bCs/>
                <w:sz w:val="16"/>
                <w:szCs w:val="16"/>
              </w:rPr>
            </w:pPr>
          </w:p>
        </w:tc>
      </w:tr>
    </w:tbl>
    <w:p w:rsidR="006F5A10" w:rsidRPr="008652BE" w:rsidRDefault="006F5A10" w:rsidP="006F5A10">
      <w:pPr>
        <w:spacing w:before="120" w:after="120" w:line="276" w:lineRule="auto"/>
        <w:jc w:val="both"/>
        <w:rPr>
          <w:rFonts w:ascii="Bookman Old Style" w:eastAsia="Calibri" w:hAnsi="Bookman Old Style" w:cs="Times New Roman"/>
          <w:sz w:val="16"/>
          <w:szCs w:val="16"/>
          <w:lang w:eastAsia="en-US"/>
        </w:rPr>
      </w:pPr>
    </w:p>
    <w:p w:rsidR="006F5A10" w:rsidRPr="008652BE" w:rsidRDefault="006F5A10" w:rsidP="006F5A10">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lastRenderedPageBreak/>
        <w:t>A Proposta do Contratado;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6F5A10" w:rsidRPr="008652BE" w:rsidRDefault="006F5A10" w:rsidP="006F5A10">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6F5A10" w:rsidRPr="008652BE" w:rsidRDefault="006F5A10" w:rsidP="006F5A10">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6F5A10" w:rsidRPr="008652BE" w:rsidRDefault="006F5A10" w:rsidP="006F5A10">
      <w:pPr>
        <w:numPr>
          <w:ilvl w:val="2"/>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valor mensal da contratação é de </w:t>
      </w:r>
      <w:r w:rsidRPr="008652BE">
        <w:rPr>
          <w:rFonts w:ascii="Bookman Old Style" w:eastAsia="Bookman Old Style" w:hAnsi="Bookman Old Style" w:cs="Times New Roman"/>
          <w:sz w:val="16"/>
          <w:szCs w:val="16"/>
        </w:rPr>
        <w:t>R$ ..........................(...............................................................).</w:t>
      </w:r>
    </w:p>
    <w:p w:rsidR="006F5A10" w:rsidRPr="008652BE" w:rsidRDefault="006F5A10" w:rsidP="006F5A10">
      <w:pPr>
        <w:numPr>
          <w:ilvl w:val="2"/>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t>O valor acima é meramente estimativo, de forma que os pagamentos devidos ao contratado dependerão dos quantitativos efetivamente fornecidos.</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6F5A10" w:rsidRPr="008652BE" w:rsidRDefault="006F5A10" w:rsidP="006F5A10">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lastRenderedPageBreak/>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6F5A10" w:rsidRPr="008652BE" w:rsidRDefault="006F5A10" w:rsidP="006F5A10">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6F5A10" w:rsidRPr="008652BE" w:rsidRDefault="006F5A10" w:rsidP="006F5A10">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F5A10" w:rsidRPr="008652BE" w:rsidRDefault="006F5A10" w:rsidP="006F5A10">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t>CLÁUSULA SEXTA - REAJUSTE (art. 92, V)</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Caso o(s) índice(s) estabelecido(s) para reajustamento venha(m) a ser extinto(s) ou de qualquer forma não possa(m) mais ser utilizado(s), será(</w:t>
      </w:r>
      <w:proofErr w:type="spellStart"/>
      <w:r w:rsidRPr="008652BE">
        <w:rPr>
          <w:rFonts w:ascii="Bookman Old Style" w:eastAsia="Calibri" w:hAnsi="Bookman Old Style" w:cs="Times New Roman"/>
          <w:sz w:val="16"/>
          <w:szCs w:val="16"/>
          <w:lang w:eastAsia="en-US"/>
        </w:rPr>
        <w:t>ão</w:t>
      </w:r>
      <w:proofErr w:type="spellEnd"/>
      <w:r w:rsidRPr="008652BE">
        <w:rPr>
          <w:rFonts w:ascii="Bookman Old Style" w:eastAsia="Calibri" w:hAnsi="Bookman Old Style" w:cs="Times New Roman"/>
          <w:sz w:val="16"/>
          <w:szCs w:val="16"/>
          <w:lang w:eastAsia="en-US"/>
        </w:rPr>
        <w:t>) adotado(s), em substituição, o(s) que vier(em) a ser determinado(s) pela legislação então em vigor.</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Na ausência de previsão legal quanto ao índice substituto, as partes elegerão novo índice oficial, para reajustamento do preço do valor remanescente, por meio de termo aditivo. </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val="x-none"/>
        </w:rPr>
      </w:pPr>
      <w:r w:rsidRPr="008652BE">
        <w:rPr>
          <w:rFonts w:ascii="Bookman Old Style" w:eastAsia="Calibri" w:hAnsi="Bookman Old Style" w:cs="Times New Roman"/>
          <w:sz w:val="16"/>
          <w:szCs w:val="16"/>
          <w:lang w:eastAsia="en-US"/>
        </w:rPr>
        <w:t xml:space="preserve">O reajuste será realizado por </w:t>
      </w:r>
      <w:proofErr w:type="spellStart"/>
      <w:r w:rsidRPr="008652BE">
        <w:rPr>
          <w:rFonts w:ascii="Bookman Old Style" w:eastAsia="Calibri" w:hAnsi="Bookman Old Style" w:cs="Times New Roman"/>
          <w:sz w:val="16"/>
          <w:szCs w:val="16"/>
          <w:lang w:eastAsia="en-US"/>
        </w:rPr>
        <w:t>apostilamento</w:t>
      </w:r>
      <w:proofErr w:type="spellEnd"/>
      <w:r w:rsidRPr="008652BE">
        <w:rPr>
          <w:rFonts w:ascii="Bookman Old Style" w:eastAsia="Calibri" w:hAnsi="Bookman Old Style" w:cs="Times New Roman"/>
          <w:sz w:val="16"/>
          <w:szCs w:val="16"/>
          <w:lang w:eastAsia="en-US"/>
        </w:rPr>
        <w:t>.</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lastRenderedPageBreak/>
        <w:t>Notificar os emitentes das garantias quanto ao início de processo administrativo para apuração de descumprimento de cláusulas contratuais.</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comunicar</w:t>
      </w:r>
      <w:proofErr w:type="gramEnd"/>
      <w:r w:rsidRPr="008652BE">
        <w:rPr>
          <w:rFonts w:ascii="Bookman Old Style" w:eastAsia="Calibri" w:hAnsi="Bookman Old Style" w:cs="Times New Roman"/>
          <w:color w:val="000000"/>
          <w:sz w:val="16"/>
          <w:szCs w:val="16"/>
          <w:lang w:eastAsia="en-US"/>
        </w:rPr>
        <w:t xml:space="preserve"> ao Contratante, no prazo máximo de 24 (vinte e quatro) horas que antecede a data da entrega, os motivos que impossibilitem o cumprimento do prazo previsto, com a devida comprovação;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F5A10"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7E339B" w:rsidRPr="007E339B" w:rsidRDefault="007E339B" w:rsidP="007E339B">
      <w:pPr>
        <w:pStyle w:val="PargrafodaLista"/>
        <w:numPr>
          <w:ilvl w:val="2"/>
          <w:numId w:val="1"/>
        </w:numPr>
        <w:ind w:left="0"/>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manter durante toda a execução do contrato, em compatibilidade com as obrigações assumidas, todas as condições de habilitação e qualificação exigidas na licitação;</w:t>
      </w:r>
    </w:p>
    <w:p w:rsidR="007E339B" w:rsidRDefault="007E339B" w:rsidP="007E339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efetuar o fornecimento das mercadorias e serviços dentro das especificações e/ou condições constantes neste termo de referência</w:t>
      </w:r>
      <w:r>
        <w:rPr>
          <w:rFonts w:ascii="Bookman Old Style" w:eastAsia="Calibri" w:hAnsi="Bookman Old Style" w:cs="Times New Roman"/>
          <w:sz w:val="16"/>
          <w:szCs w:val="16"/>
          <w:lang w:eastAsia="en-US"/>
        </w:rPr>
        <w:t>;</w:t>
      </w:r>
    </w:p>
    <w:p w:rsidR="007E339B" w:rsidRDefault="007E339B" w:rsidP="007E339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sidR="00B54D75">
        <w:rPr>
          <w:rFonts w:ascii="Bookman Old Style" w:eastAsia="Calibri" w:hAnsi="Bookman Old Style" w:cs="Times New Roman"/>
          <w:sz w:val="16"/>
          <w:szCs w:val="16"/>
          <w:lang w:eastAsia="en-US"/>
        </w:rPr>
        <w:t>;</w:t>
      </w:r>
    </w:p>
    <w:p w:rsidR="007E339B" w:rsidRPr="008652BE" w:rsidRDefault="007E339B" w:rsidP="007E339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NONA – GARANTIA DE EXECUÇÃO (art. 92, XII e XIII)</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lastRenderedPageBreak/>
        <w:t>CLÁUSULA DÉCIMA – INFRAÇÕES E SANÇÕES ADMINISTRATIVAS (art. 92, XIV)</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6F5A10" w:rsidRPr="008652BE" w:rsidRDefault="006F5A10" w:rsidP="006F5A10">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6F5A10" w:rsidRPr="008652BE" w:rsidRDefault="006F5A10" w:rsidP="006F5A10">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6F5A10" w:rsidRPr="008652BE" w:rsidRDefault="006F5A10" w:rsidP="006F5A10">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6F5A10" w:rsidRPr="008652BE" w:rsidRDefault="006F5A10" w:rsidP="006F5A10">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6F5A10" w:rsidRPr="008652BE" w:rsidRDefault="006F5A10" w:rsidP="006F5A10">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6F5A10" w:rsidRPr="008652BE" w:rsidRDefault="006F5A10" w:rsidP="006F5A10">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Moratória de 10% (dez por cento) por dia de atraso injustificado sobre o valor da parcela inadimplida, até o limite de 05 (cinco) dias;</w:t>
      </w:r>
    </w:p>
    <w:p w:rsidR="006F5A10" w:rsidRPr="008652BE" w:rsidRDefault="006F5A10" w:rsidP="006F5A10">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6F5A10" w:rsidRPr="008652BE" w:rsidRDefault="006F5A10" w:rsidP="006F5A10">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0"/>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serão considerados (art. 156, §1º</w:t>
      </w:r>
      <w:proofErr w:type="gramStart"/>
      <w:r w:rsidRPr="008652BE">
        <w:rPr>
          <w:rFonts w:ascii="Bookman Old Style" w:eastAsia="Calibri" w:hAnsi="Bookman Old Style" w:cs="Times New Roman"/>
          <w:sz w:val="16"/>
          <w:szCs w:val="16"/>
          <w:lang w:eastAsia="en-US"/>
        </w:rPr>
        <w:t>) :</w:t>
      </w:r>
      <w:proofErr w:type="gramEnd"/>
    </w:p>
    <w:p w:rsidR="006F5A10" w:rsidRPr="008652BE" w:rsidRDefault="006F5A10" w:rsidP="006F5A10">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6F5A10" w:rsidRPr="008652BE" w:rsidRDefault="006F5A10" w:rsidP="006F5A10">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6F5A10" w:rsidRPr="008652BE" w:rsidRDefault="006F5A10" w:rsidP="006F5A10">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lastRenderedPageBreak/>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6F5A10" w:rsidRPr="008652BE" w:rsidRDefault="006F5A10" w:rsidP="006F5A10">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6F5A10" w:rsidRPr="008652BE" w:rsidRDefault="006F5A10" w:rsidP="006F5A10">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PRIMEIRA– DA EXTINÇÃO CONTRATUAL (art. 92, XIX)</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6F5A10" w:rsidRPr="008652BE" w:rsidRDefault="006F5A10" w:rsidP="006F5A10">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Quando a não conclusão do contrato referida no item anterior decorrer de culpa do contratado:</w:t>
      </w:r>
    </w:p>
    <w:p w:rsidR="006F5A10" w:rsidRPr="008652BE" w:rsidRDefault="006F5A10" w:rsidP="006F5A10">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6F5A10" w:rsidRPr="008652BE" w:rsidRDefault="006F5A10" w:rsidP="006F5A10">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6F5A10" w:rsidRPr="008652BE" w:rsidRDefault="006F5A10" w:rsidP="006F5A10">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6F5A10" w:rsidRPr="008652BE" w:rsidRDefault="006F5A10" w:rsidP="006F5A10">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6F5A10" w:rsidRPr="008652BE" w:rsidRDefault="006F5A10" w:rsidP="006F5A10">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6F5A10" w:rsidRPr="008652BE" w:rsidRDefault="006F5A10" w:rsidP="006F5A10">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6F5A10" w:rsidRPr="008652BE" w:rsidRDefault="006F5A10" w:rsidP="006F5A10">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6F5A10" w:rsidRPr="008652BE" w:rsidRDefault="006F5A10" w:rsidP="006F5A10">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6F5A10" w:rsidRPr="008652BE" w:rsidRDefault="006F5A10" w:rsidP="006F5A10">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6F5A10" w:rsidRPr="008652BE" w:rsidRDefault="006F5A10" w:rsidP="006F5A10">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6F5A10" w:rsidRPr="008652BE" w:rsidRDefault="006F5A10" w:rsidP="006F5A10">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6F5A10" w:rsidRDefault="006F5A10" w:rsidP="006F5A10">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As despesas decorrentes da presente contratação correrão à conta de recursos específicos consignados no Orçamento do município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8"/>
        <w:gridCol w:w="2127"/>
        <w:gridCol w:w="1418"/>
        <w:gridCol w:w="1702"/>
        <w:gridCol w:w="1241"/>
      </w:tblGrid>
      <w:tr w:rsidR="00B97A2D" w:rsidRPr="00361B9B" w:rsidTr="004A21FD">
        <w:tc>
          <w:tcPr>
            <w:tcW w:w="9620" w:type="dxa"/>
            <w:gridSpan w:val="6"/>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Dotações</w:t>
            </w:r>
          </w:p>
        </w:tc>
      </w:tr>
      <w:tr w:rsidR="00B97A2D" w:rsidRPr="00361B9B" w:rsidTr="004A21FD">
        <w:tc>
          <w:tcPr>
            <w:tcW w:w="1716"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Exercício da despesa</w:t>
            </w:r>
          </w:p>
        </w:tc>
        <w:tc>
          <w:tcPr>
            <w:tcW w:w="1418"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Conta da despesa</w:t>
            </w:r>
          </w:p>
        </w:tc>
        <w:tc>
          <w:tcPr>
            <w:tcW w:w="2126"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Funcional programática</w:t>
            </w:r>
          </w:p>
        </w:tc>
        <w:tc>
          <w:tcPr>
            <w:tcW w:w="1418"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Fonte de recurso</w:t>
            </w:r>
          </w:p>
        </w:tc>
        <w:tc>
          <w:tcPr>
            <w:tcW w:w="1701"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Natureza da despesa</w:t>
            </w:r>
          </w:p>
        </w:tc>
        <w:tc>
          <w:tcPr>
            <w:tcW w:w="1241" w:type="dxa"/>
            <w:shd w:val="clear" w:color="auto" w:fill="C0C0C0"/>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Grupo da fonte</w:t>
            </w:r>
          </w:p>
        </w:tc>
      </w:tr>
      <w:tr w:rsidR="00B97A2D" w:rsidRPr="00361B9B" w:rsidTr="004A21FD">
        <w:tc>
          <w:tcPr>
            <w:tcW w:w="1716"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2023</w:t>
            </w:r>
          </w:p>
        </w:tc>
        <w:tc>
          <w:tcPr>
            <w:tcW w:w="1418"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430</w:t>
            </w:r>
          </w:p>
        </w:tc>
        <w:tc>
          <w:tcPr>
            <w:tcW w:w="2126"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04.011.04.122.0403.2009</w:t>
            </w:r>
          </w:p>
        </w:tc>
        <w:tc>
          <w:tcPr>
            <w:tcW w:w="1418"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0</w:t>
            </w:r>
          </w:p>
        </w:tc>
        <w:tc>
          <w:tcPr>
            <w:tcW w:w="1701"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3.3.90.30.00.00</w:t>
            </w:r>
          </w:p>
        </w:tc>
        <w:tc>
          <w:tcPr>
            <w:tcW w:w="1241" w:type="dxa"/>
            <w:shd w:val="clear" w:color="auto" w:fill="FFFFFF"/>
          </w:tcPr>
          <w:p w:rsidR="00B97A2D" w:rsidRPr="00361B9B" w:rsidRDefault="00B97A2D" w:rsidP="004A21FD">
            <w:pPr>
              <w:rPr>
                <w:rFonts w:ascii="Bookman Old Style" w:hAnsi="Bookman Old Style"/>
                <w:sz w:val="16"/>
                <w:szCs w:val="16"/>
              </w:rPr>
            </w:pPr>
            <w:r w:rsidRPr="00361B9B">
              <w:rPr>
                <w:rFonts w:ascii="Bookman Old Style" w:hAnsi="Bookman Old Style"/>
                <w:sz w:val="16"/>
                <w:szCs w:val="16"/>
              </w:rPr>
              <w:t>Do Exercício</w:t>
            </w:r>
          </w:p>
        </w:tc>
      </w:tr>
    </w:tbl>
    <w:p w:rsidR="006F5A10" w:rsidRPr="008652BE" w:rsidRDefault="006F5A10" w:rsidP="006F5A10">
      <w:pPr>
        <w:spacing w:before="120" w:after="120" w:line="276" w:lineRule="auto"/>
        <w:jc w:val="both"/>
        <w:rPr>
          <w:rFonts w:ascii="Bookman Old Style" w:eastAsia="Calibri" w:hAnsi="Bookman Old Style" w:cs="Times New Roman"/>
          <w:sz w:val="16"/>
          <w:szCs w:val="16"/>
          <w:lang w:eastAsia="en-US"/>
        </w:rPr>
      </w:pPr>
    </w:p>
    <w:p w:rsidR="006F5A10" w:rsidRPr="008652BE" w:rsidRDefault="006F5A10" w:rsidP="006F5A10">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lastRenderedPageBreak/>
        <w:t>CASOS OMISSOS (art. 92, III)</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6F5A10" w:rsidRPr="008652BE" w:rsidRDefault="006F5A10" w:rsidP="006F5A10">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6F5A10" w:rsidRPr="008652BE" w:rsidRDefault="006F5A10" w:rsidP="006F5A10">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sidR="00B54D75">
        <w:rPr>
          <w:rFonts w:ascii="Bookman Old Style" w:eastAsia="Calibri" w:hAnsi="Bookman Old Style" w:cs="Times New Roman"/>
          <w:sz w:val="16"/>
          <w:szCs w:val="16"/>
          <w:lang w:eastAsia="en-US"/>
        </w:rPr>
        <w:t>ustiça Federal em Santo Antonio do Sudoeste, PR</w:t>
      </w:r>
      <w:bookmarkStart w:id="1" w:name="_GoBack"/>
      <w:bookmarkEnd w:id="1"/>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6F5A10" w:rsidRPr="008652BE" w:rsidRDefault="006F5A10" w:rsidP="006F5A10">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 xml:space="preserve">Santo Antonio do Sudoeste, </w:t>
      </w:r>
      <w:r w:rsidRPr="008652BE">
        <w:rPr>
          <w:rFonts w:ascii="Bookman Old Style" w:eastAsiaTheme="minorHAnsi" w:hAnsi="Bookman Old Style" w:cs="Times New Roman"/>
          <w:color w:val="000000"/>
          <w:sz w:val="16"/>
          <w:szCs w:val="16"/>
          <w:lang w:eastAsia="en-US"/>
        </w:rPr>
        <w:t xml:space="preserve">.........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2023.</w:t>
      </w:r>
    </w:p>
    <w:p w:rsidR="006F5A10" w:rsidRPr="008652BE" w:rsidRDefault="006F5A10" w:rsidP="006F5A10">
      <w:pPr>
        <w:autoSpaceDE w:val="0"/>
        <w:autoSpaceDN w:val="0"/>
        <w:adjustRightInd w:val="0"/>
        <w:jc w:val="center"/>
        <w:rPr>
          <w:rFonts w:ascii="Bookman Old Style" w:eastAsiaTheme="minorHAnsi" w:hAnsi="Bookman Old Style" w:cs="Times New Roman"/>
          <w:b/>
          <w:bCs/>
          <w:color w:val="000000"/>
          <w:sz w:val="16"/>
          <w:szCs w:val="16"/>
          <w:lang w:val="x-none" w:eastAsia="en-US"/>
        </w:rPr>
      </w:pPr>
    </w:p>
    <w:p w:rsidR="006F5A10" w:rsidRPr="008652BE" w:rsidRDefault="006F5A10" w:rsidP="006F5A10">
      <w:pPr>
        <w:autoSpaceDE w:val="0"/>
        <w:autoSpaceDN w:val="0"/>
        <w:adjustRightInd w:val="0"/>
        <w:jc w:val="center"/>
        <w:rPr>
          <w:rFonts w:ascii="Bookman Old Style" w:eastAsiaTheme="minorHAnsi" w:hAnsi="Bookman Old Style" w:cs="Times New Roman"/>
          <w:b/>
          <w:bCs/>
          <w:color w:val="000000"/>
          <w:sz w:val="16"/>
          <w:szCs w:val="16"/>
          <w:lang w:val="x-none" w:eastAsia="en-US"/>
        </w:rPr>
      </w:pPr>
      <w:r w:rsidRPr="008652BE">
        <w:rPr>
          <w:rFonts w:ascii="Bookman Old Style" w:eastAsiaTheme="minorHAnsi" w:hAnsi="Bookman Old Style" w:cs="Times New Roman"/>
          <w:b/>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6F5A10" w:rsidRPr="008652BE" w:rsidTr="004A21FD">
        <w:tc>
          <w:tcPr>
            <w:tcW w:w="8644" w:type="dxa"/>
            <w:gridSpan w:val="2"/>
          </w:tcPr>
          <w:p w:rsidR="006F5A10" w:rsidRPr="008652BE" w:rsidRDefault="006F5A10" w:rsidP="004A21FD">
            <w:pPr>
              <w:adjustRightInd w:val="0"/>
              <w:jc w:val="center"/>
              <w:rPr>
                <w:rFonts w:ascii="Bookman Old Style" w:eastAsia="Calibri" w:hAnsi="Bookman Old Style" w:cs="Bookman Old Style"/>
                <w:bCs/>
                <w:color w:val="000000"/>
                <w:sz w:val="16"/>
                <w:szCs w:val="16"/>
                <w:lang w:eastAsia="en-US"/>
              </w:rPr>
            </w:pPr>
          </w:p>
          <w:p w:rsidR="006F5A10" w:rsidRPr="008652BE" w:rsidRDefault="006F5A10" w:rsidP="004A21FD">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6F5A10" w:rsidRPr="008652BE" w:rsidTr="004A21FD">
        <w:tc>
          <w:tcPr>
            <w:tcW w:w="8644" w:type="dxa"/>
            <w:gridSpan w:val="2"/>
          </w:tcPr>
          <w:p w:rsidR="006F5A10" w:rsidRPr="008652BE" w:rsidRDefault="006F5A10" w:rsidP="004A21FD">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6F5A10" w:rsidRPr="008652BE" w:rsidRDefault="006F5A10" w:rsidP="004A21FD">
            <w:pPr>
              <w:rPr>
                <w:rFonts w:ascii="Bookman Old Style" w:eastAsia="Calibri" w:hAnsi="Bookman Old Style" w:cs="Arial"/>
                <w:sz w:val="16"/>
                <w:szCs w:val="16"/>
                <w:lang w:eastAsia="en-US"/>
              </w:rPr>
            </w:pPr>
          </w:p>
        </w:tc>
      </w:tr>
      <w:tr w:rsidR="006F5A10" w:rsidRPr="008652BE" w:rsidTr="004A21FD">
        <w:tc>
          <w:tcPr>
            <w:tcW w:w="4290" w:type="dxa"/>
          </w:tcPr>
          <w:p w:rsidR="006F5A10" w:rsidRPr="008652BE" w:rsidRDefault="006F5A10" w:rsidP="004A21FD">
            <w:pPr>
              <w:jc w:val="center"/>
              <w:rPr>
                <w:rFonts w:ascii="Bookman Old Style" w:eastAsia="Calibri" w:hAnsi="Bookman Old Style" w:cs="Arial"/>
                <w:sz w:val="16"/>
                <w:szCs w:val="16"/>
                <w:lang w:eastAsia="en-US"/>
              </w:rPr>
            </w:pPr>
          </w:p>
          <w:p w:rsidR="006F5A10" w:rsidRPr="008652BE" w:rsidRDefault="006F5A10" w:rsidP="004A21FD">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6F5A10" w:rsidRPr="008652BE" w:rsidRDefault="006F5A10" w:rsidP="004A21FD">
            <w:pPr>
              <w:jc w:val="center"/>
              <w:rPr>
                <w:rFonts w:ascii="Bookman Old Style" w:eastAsia="Calibri" w:hAnsi="Bookman Old Style" w:cs="Arial"/>
                <w:sz w:val="16"/>
                <w:szCs w:val="16"/>
                <w:lang w:eastAsia="en-US"/>
              </w:rPr>
            </w:pPr>
          </w:p>
          <w:p w:rsidR="006F5A10" w:rsidRPr="008652BE" w:rsidRDefault="006F5A10" w:rsidP="004A21FD">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6F5A10" w:rsidRPr="008652BE" w:rsidRDefault="006F5A10" w:rsidP="006F5A10">
      <w:pPr>
        <w:rPr>
          <w:rFonts w:ascii="Bookman Old Style" w:hAnsi="Bookman Old Style" w:cs="Times New Roman"/>
          <w:sz w:val="16"/>
          <w:szCs w:val="16"/>
        </w:rPr>
      </w:pPr>
    </w:p>
    <w:p w:rsidR="006F5A10" w:rsidRPr="008652BE" w:rsidRDefault="006F5A10" w:rsidP="006F5A10">
      <w:pPr>
        <w:rPr>
          <w:rFonts w:ascii="Bookman Old Style" w:hAnsi="Bookman Old Style"/>
          <w:sz w:val="16"/>
          <w:szCs w:val="16"/>
        </w:rPr>
      </w:pPr>
    </w:p>
    <w:p w:rsidR="006F5A10" w:rsidRDefault="006F5A10" w:rsidP="006F5A10"/>
    <w:p w:rsidR="006B0418" w:rsidRDefault="006B0418"/>
    <w:sectPr w:rsidR="006B0418" w:rsidSect="00426460">
      <w:headerReference w:type="default" r:id="rId5"/>
      <w:pgSz w:w="11906" w:h="16838"/>
      <w:pgMar w:top="1417"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B54D75"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70BDBD8" wp14:editId="2CFDBE05">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B54D75"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B54D75"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B54D75"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B54D75"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B54D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0"/>
    <w:rsid w:val="006B0418"/>
    <w:rsid w:val="006F5A10"/>
    <w:rsid w:val="007E339B"/>
    <w:rsid w:val="00B54D75"/>
    <w:rsid w:val="00B97A2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9448-AD7D-4BC2-B301-4309F806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1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6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F5A1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6F5A1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6F5A10"/>
    <w:pPr>
      <w:tabs>
        <w:tab w:val="center" w:pos="4252"/>
        <w:tab w:val="right" w:pos="8504"/>
      </w:tabs>
    </w:pPr>
  </w:style>
  <w:style w:type="character" w:customStyle="1" w:styleId="CabealhoChar">
    <w:name w:val="Cabeçalho Char"/>
    <w:basedOn w:val="Fontepargpadro"/>
    <w:link w:val="Cabealho"/>
    <w:uiPriority w:val="99"/>
    <w:rsid w:val="006F5A10"/>
    <w:rPr>
      <w:rFonts w:ascii="Arial" w:eastAsia="Times New Roman" w:hAnsi="Arial" w:cs="Tahoma"/>
      <w:sz w:val="20"/>
      <w:szCs w:val="24"/>
      <w:lang w:eastAsia="pt-BR"/>
    </w:rPr>
  </w:style>
  <w:style w:type="character" w:styleId="Hyperlink">
    <w:name w:val="Hyperlink"/>
    <w:basedOn w:val="Fontepargpadro"/>
    <w:uiPriority w:val="99"/>
    <w:unhideWhenUsed/>
    <w:rsid w:val="006F5A10"/>
    <w:rPr>
      <w:color w:val="0563C1"/>
      <w:u w:val="single"/>
    </w:rPr>
  </w:style>
  <w:style w:type="paragraph" w:styleId="PargrafodaLista">
    <w:name w:val="List Paragraph"/>
    <w:basedOn w:val="Normal"/>
    <w:uiPriority w:val="34"/>
    <w:qFormat/>
    <w:rsid w:val="006F5A10"/>
    <w:pPr>
      <w:ind w:left="720"/>
      <w:contextualSpacing/>
    </w:pPr>
  </w:style>
  <w:style w:type="table" w:customStyle="1" w:styleId="Tabelacomgrade1">
    <w:name w:val="Tabela com grade1"/>
    <w:basedOn w:val="Tabelanormal"/>
    <w:uiPriority w:val="39"/>
    <w:rsid w:val="006F5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6F5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F5A1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6F5A10"/>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4722</Words>
  <Characters>25500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2023-05-24T16:31:00Z</dcterms:created>
  <dcterms:modified xsi:type="dcterms:W3CDTF">2023-05-24T17:06:00Z</dcterms:modified>
</cp:coreProperties>
</file>