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B277D" w:rsidRPr="00C1496D" w:rsidRDefault="007B277D" w:rsidP="00675D6C">
                            <w:pPr>
                              <w:rPr>
                                <w:rFonts w:ascii="Bookman Old Style" w:hAnsi="Bookman Old Style"/>
                                <w:sz w:val="44"/>
                              </w:rPr>
                            </w:pPr>
                            <w:r w:rsidRPr="00C1496D">
                              <w:rPr>
                                <w:rFonts w:ascii="Bookman Old Style" w:hAnsi="Bookman Old Style"/>
                                <w:sz w:val="44"/>
                              </w:rPr>
                              <w:t xml:space="preserve">Município de </w:t>
                            </w:r>
                          </w:p>
                          <w:p w:rsidR="007B277D" w:rsidRPr="00C1496D" w:rsidRDefault="007B277D" w:rsidP="00675D6C">
                            <w:pPr>
                              <w:rPr>
                                <w:rFonts w:ascii="Bookman Old Style" w:hAnsi="Bookman Old Style"/>
                                <w:b/>
                                <w:sz w:val="44"/>
                              </w:rPr>
                            </w:pPr>
                            <w:r w:rsidRPr="00C1496D">
                              <w:rPr>
                                <w:rFonts w:ascii="Bookman Old Style" w:hAnsi="Bookman Old Style"/>
                                <w:b/>
                                <w:sz w:val="44"/>
                              </w:rPr>
                              <w:t xml:space="preserve">SANTO ANTONIO </w:t>
                            </w:r>
                          </w:p>
                          <w:p w:rsidR="007B277D" w:rsidRPr="00C1496D" w:rsidRDefault="007B277D"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B277D" w:rsidRPr="00C1496D" w:rsidRDefault="007B277D" w:rsidP="00675D6C">
                      <w:pPr>
                        <w:rPr>
                          <w:rFonts w:ascii="Bookman Old Style" w:hAnsi="Bookman Old Style"/>
                          <w:sz w:val="44"/>
                        </w:rPr>
                      </w:pPr>
                      <w:r w:rsidRPr="00C1496D">
                        <w:rPr>
                          <w:rFonts w:ascii="Bookman Old Style" w:hAnsi="Bookman Old Style"/>
                          <w:sz w:val="44"/>
                        </w:rPr>
                        <w:t xml:space="preserve">Município de </w:t>
                      </w:r>
                    </w:p>
                    <w:p w:rsidR="007B277D" w:rsidRPr="00C1496D" w:rsidRDefault="007B277D" w:rsidP="00675D6C">
                      <w:pPr>
                        <w:rPr>
                          <w:rFonts w:ascii="Bookman Old Style" w:hAnsi="Bookman Old Style"/>
                          <w:b/>
                          <w:sz w:val="44"/>
                        </w:rPr>
                      </w:pPr>
                      <w:r w:rsidRPr="00C1496D">
                        <w:rPr>
                          <w:rFonts w:ascii="Bookman Old Style" w:hAnsi="Bookman Old Style"/>
                          <w:b/>
                          <w:sz w:val="44"/>
                        </w:rPr>
                        <w:t xml:space="preserve">SANTO ANTONIO </w:t>
                      </w:r>
                    </w:p>
                    <w:p w:rsidR="007B277D" w:rsidRPr="00C1496D" w:rsidRDefault="007B277D"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7B277D" w:rsidRDefault="007B277D" w:rsidP="00675D6C">
                            <w:pPr>
                              <w:rPr>
                                <w:rFonts w:ascii="Bookman Old Style" w:hAnsi="Bookman Old Style"/>
                                <w:b/>
                                <w:sz w:val="80"/>
                                <w:szCs w:val="80"/>
                              </w:rPr>
                            </w:pPr>
                            <w:r>
                              <w:rPr>
                                <w:rFonts w:ascii="Bookman Old Style" w:hAnsi="Bookman Old Style"/>
                                <w:b/>
                                <w:sz w:val="80"/>
                                <w:szCs w:val="80"/>
                              </w:rPr>
                              <w:t xml:space="preserve">PREGÃO </w:t>
                            </w:r>
                          </w:p>
                          <w:p w:rsidR="007B277D" w:rsidRPr="007B6845" w:rsidRDefault="007B277D" w:rsidP="00675D6C">
                            <w:pPr>
                              <w:rPr>
                                <w:rFonts w:ascii="Bookman Old Style" w:hAnsi="Bookman Old Style"/>
                                <w:b/>
                                <w:sz w:val="80"/>
                                <w:szCs w:val="80"/>
                              </w:rPr>
                            </w:pPr>
                            <w:r>
                              <w:rPr>
                                <w:rFonts w:ascii="Bookman Old Style" w:hAnsi="Bookman Old Style"/>
                                <w:b/>
                                <w:sz w:val="80"/>
                                <w:szCs w:val="80"/>
                              </w:rPr>
                              <w:t>ELETRÔNICO</w:t>
                            </w:r>
                          </w:p>
                          <w:p w:rsidR="007B277D" w:rsidRPr="00924B7F" w:rsidRDefault="007B277D" w:rsidP="00675D6C">
                            <w:pPr>
                              <w:rPr>
                                <w:rFonts w:ascii="Bookman Old Style" w:hAnsi="Bookman Old Style"/>
                                <w:b/>
                                <w:sz w:val="80"/>
                                <w:szCs w:val="80"/>
                              </w:rPr>
                            </w:pPr>
                            <w:r>
                              <w:rPr>
                                <w:rFonts w:ascii="Bookman Old Style" w:hAnsi="Bookman Old Style"/>
                                <w:b/>
                                <w:sz w:val="80"/>
                                <w:szCs w:val="80"/>
                              </w:rPr>
                              <w:t>040/2022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7B277D" w:rsidRDefault="007B277D" w:rsidP="00675D6C">
                      <w:pPr>
                        <w:rPr>
                          <w:rFonts w:ascii="Bookman Old Style" w:hAnsi="Bookman Old Style"/>
                          <w:b/>
                          <w:sz w:val="80"/>
                          <w:szCs w:val="80"/>
                        </w:rPr>
                      </w:pPr>
                      <w:r>
                        <w:rPr>
                          <w:rFonts w:ascii="Bookman Old Style" w:hAnsi="Bookman Old Style"/>
                          <w:b/>
                          <w:sz w:val="80"/>
                          <w:szCs w:val="80"/>
                        </w:rPr>
                        <w:t xml:space="preserve">PREGÃO </w:t>
                      </w:r>
                    </w:p>
                    <w:p w:rsidR="007B277D" w:rsidRPr="007B6845" w:rsidRDefault="007B277D" w:rsidP="00675D6C">
                      <w:pPr>
                        <w:rPr>
                          <w:rFonts w:ascii="Bookman Old Style" w:hAnsi="Bookman Old Style"/>
                          <w:b/>
                          <w:sz w:val="80"/>
                          <w:szCs w:val="80"/>
                        </w:rPr>
                      </w:pPr>
                      <w:r>
                        <w:rPr>
                          <w:rFonts w:ascii="Bookman Old Style" w:hAnsi="Bookman Old Style"/>
                          <w:b/>
                          <w:sz w:val="80"/>
                          <w:szCs w:val="80"/>
                        </w:rPr>
                        <w:t>ELETRÔNICO</w:t>
                      </w:r>
                    </w:p>
                    <w:p w:rsidR="007B277D" w:rsidRPr="00924B7F" w:rsidRDefault="007B277D" w:rsidP="00675D6C">
                      <w:pPr>
                        <w:rPr>
                          <w:rFonts w:ascii="Bookman Old Style" w:hAnsi="Bookman Old Style"/>
                          <w:b/>
                          <w:sz w:val="80"/>
                          <w:szCs w:val="80"/>
                        </w:rPr>
                      </w:pPr>
                      <w:r>
                        <w:rPr>
                          <w:rFonts w:ascii="Bookman Old Style" w:hAnsi="Bookman Old Style"/>
                          <w:b/>
                          <w:sz w:val="80"/>
                          <w:szCs w:val="80"/>
                        </w:rPr>
                        <w:t>040/2022</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7B277D" w:rsidRPr="003D45C8" w:rsidRDefault="007B277D" w:rsidP="003D45C8">
                            <w:pPr>
                              <w:rPr>
                                <w:rFonts w:ascii="Bookman Old Style" w:hAnsi="Bookman Old Style"/>
                                <w:b/>
                                <w:sz w:val="44"/>
                                <w:szCs w:val="44"/>
                              </w:rPr>
                            </w:pPr>
                            <w:r w:rsidRPr="000D731F">
                              <w:rPr>
                                <w:rFonts w:ascii="Bookman Old Style" w:hAnsi="Bookman Old Style"/>
                                <w:b/>
                                <w:sz w:val="44"/>
                                <w:szCs w:val="44"/>
                              </w:rPr>
                              <w:t>OBJETO:</w:t>
                            </w:r>
                            <w:r w:rsidRPr="003D45C8">
                              <w:rPr>
                                <w:rFonts w:ascii="Bookman Old Style" w:hAnsi="Bookman Old Style" w:cs="Bookman Old Style"/>
                                <w:color w:val="000000"/>
                                <w:sz w:val="44"/>
                                <w:szCs w:val="44"/>
                              </w:rPr>
                              <w:t>Aquisição de  lâmpadas, luminárias, padrões e material elétrico em atendimento as demandas de todas as secretarias municipais.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7B277D" w:rsidRPr="003D45C8" w:rsidRDefault="007B277D" w:rsidP="003D45C8">
                      <w:pPr>
                        <w:rPr>
                          <w:rFonts w:ascii="Bookman Old Style" w:hAnsi="Bookman Old Style"/>
                          <w:b/>
                          <w:sz w:val="44"/>
                          <w:szCs w:val="44"/>
                        </w:rPr>
                      </w:pPr>
                      <w:r w:rsidRPr="000D731F">
                        <w:rPr>
                          <w:rFonts w:ascii="Bookman Old Style" w:hAnsi="Bookman Old Style"/>
                          <w:b/>
                          <w:sz w:val="44"/>
                          <w:szCs w:val="44"/>
                        </w:rPr>
                        <w:t>OBJETO:</w:t>
                      </w:r>
                      <w:r w:rsidRPr="003D45C8">
                        <w:rPr>
                          <w:rFonts w:ascii="Bookman Old Style" w:hAnsi="Bookman Old Style" w:cs="Bookman Old Style"/>
                          <w:color w:val="000000"/>
                          <w:sz w:val="44"/>
                          <w:szCs w:val="44"/>
                        </w:rPr>
                        <w:t>Aquisição de  lâmpadas, luminárias, padrões e material elétrico em atendimento as demandas de todas as secretarias municipais.</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B277D" w:rsidRPr="000D731F" w:rsidRDefault="007B277D" w:rsidP="00675D6C">
                            <w:pPr>
                              <w:rPr>
                                <w:rFonts w:ascii="Bookman Old Style" w:hAnsi="Bookman Old Style"/>
                                <w:b/>
                                <w:sz w:val="44"/>
                                <w:szCs w:val="44"/>
                              </w:rPr>
                            </w:pPr>
                            <w:r w:rsidRPr="000D731F">
                              <w:rPr>
                                <w:rFonts w:ascii="Bookman Old Style" w:hAnsi="Bookman Old Style"/>
                                <w:b/>
                                <w:sz w:val="44"/>
                                <w:szCs w:val="44"/>
                              </w:rPr>
                              <w:t>DATA DA SESSÃO PÚBLICA:</w:t>
                            </w:r>
                          </w:p>
                          <w:p w:rsidR="007B277D" w:rsidRPr="000D731F" w:rsidRDefault="007B277D" w:rsidP="00675D6C">
                            <w:pPr>
                              <w:rPr>
                                <w:rFonts w:ascii="Bookman Old Style" w:hAnsi="Bookman Old Style"/>
                                <w:sz w:val="44"/>
                                <w:szCs w:val="44"/>
                              </w:rPr>
                            </w:pPr>
                            <w:r>
                              <w:rPr>
                                <w:rFonts w:ascii="Bookman Old Style" w:hAnsi="Bookman Old Style"/>
                                <w:sz w:val="44"/>
                                <w:szCs w:val="44"/>
                              </w:rPr>
                              <w:t>17 de junho de 2022</w:t>
                            </w:r>
                            <w:r w:rsidRPr="000D731F">
                              <w:rPr>
                                <w:rFonts w:ascii="Bookman Old Style" w:hAnsi="Bookman Old Style"/>
                                <w:sz w:val="44"/>
                                <w:szCs w:val="44"/>
                              </w:rPr>
                              <w:t>.</w:t>
                            </w:r>
                          </w:p>
                          <w:p w:rsidR="007B277D" w:rsidRPr="000D731F" w:rsidRDefault="007B277D" w:rsidP="00675D6C">
                            <w:pPr>
                              <w:rPr>
                                <w:rFonts w:ascii="Bookman Old Style" w:hAnsi="Bookman Old Style"/>
                                <w:b/>
                                <w:sz w:val="44"/>
                                <w:szCs w:val="44"/>
                              </w:rPr>
                            </w:pPr>
                            <w:r w:rsidRPr="000D731F">
                              <w:rPr>
                                <w:rFonts w:ascii="Bookman Old Style" w:hAnsi="Bookman Old Style"/>
                                <w:b/>
                                <w:sz w:val="44"/>
                                <w:szCs w:val="44"/>
                              </w:rPr>
                              <w:t>HORÁRIO:</w:t>
                            </w:r>
                          </w:p>
                          <w:p w:rsidR="007B277D" w:rsidRPr="000D731F" w:rsidRDefault="007B277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7B277D" w:rsidRPr="000D731F" w:rsidRDefault="007B277D" w:rsidP="00675D6C">
                      <w:pPr>
                        <w:rPr>
                          <w:rFonts w:ascii="Bookman Old Style" w:hAnsi="Bookman Old Style"/>
                          <w:b/>
                          <w:sz w:val="44"/>
                          <w:szCs w:val="44"/>
                        </w:rPr>
                      </w:pPr>
                      <w:r w:rsidRPr="000D731F">
                        <w:rPr>
                          <w:rFonts w:ascii="Bookman Old Style" w:hAnsi="Bookman Old Style"/>
                          <w:b/>
                          <w:sz w:val="44"/>
                          <w:szCs w:val="44"/>
                        </w:rPr>
                        <w:t>DATA DA SESSÃO PÚBLICA:</w:t>
                      </w:r>
                    </w:p>
                    <w:p w:rsidR="007B277D" w:rsidRPr="000D731F" w:rsidRDefault="007B277D" w:rsidP="00675D6C">
                      <w:pPr>
                        <w:rPr>
                          <w:rFonts w:ascii="Bookman Old Style" w:hAnsi="Bookman Old Style"/>
                          <w:sz w:val="44"/>
                          <w:szCs w:val="44"/>
                        </w:rPr>
                      </w:pPr>
                      <w:r>
                        <w:rPr>
                          <w:rFonts w:ascii="Bookman Old Style" w:hAnsi="Bookman Old Style"/>
                          <w:sz w:val="44"/>
                          <w:szCs w:val="44"/>
                        </w:rPr>
                        <w:t>17 de junho de 2022</w:t>
                      </w:r>
                      <w:r w:rsidRPr="000D731F">
                        <w:rPr>
                          <w:rFonts w:ascii="Bookman Old Style" w:hAnsi="Bookman Old Style"/>
                          <w:sz w:val="44"/>
                          <w:szCs w:val="44"/>
                        </w:rPr>
                        <w:t>.</w:t>
                      </w:r>
                    </w:p>
                    <w:p w:rsidR="007B277D" w:rsidRPr="000D731F" w:rsidRDefault="007B277D" w:rsidP="00675D6C">
                      <w:pPr>
                        <w:rPr>
                          <w:rFonts w:ascii="Bookman Old Style" w:hAnsi="Bookman Old Style"/>
                          <w:b/>
                          <w:sz w:val="44"/>
                          <w:szCs w:val="44"/>
                        </w:rPr>
                      </w:pPr>
                      <w:r w:rsidRPr="000D731F">
                        <w:rPr>
                          <w:rFonts w:ascii="Bookman Old Style" w:hAnsi="Bookman Old Style"/>
                          <w:b/>
                          <w:sz w:val="44"/>
                          <w:szCs w:val="44"/>
                        </w:rPr>
                        <w:t>HORÁRIO:</w:t>
                      </w:r>
                    </w:p>
                    <w:p w:rsidR="007B277D" w:rsidRPr="000D731F" w:rsidRDefault="007B277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(PRESENCIAL) N°  040/2022</w:t>
      </w:r>
    </w:p>
    <w:p w:rsidR="003D45C8" w:rsidRDefault="003D45C8"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561/2022</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3D45C8">
        <w:rPr>
          <w:rFonts w:ascii="Bookman Old Style" w:hAnsi="Bookman Old Style"/>
          <w:b/>
          <w:bCs/>
          <w:sz w:val="20"/>
          <w:szCs w:val="20"/>
        </w:rPr>
        <w:t>17/06/2022</w:t>
      </w:r>
    </w:p>
    <w:p w:rsidR="00A64678" w:rsidRDefault="00A64678" w:rsidP="00D52BBE">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5B15E3" w:rsidRPr="003D45C8" w:rsidRDefault="003D45C8" w:rsidP="00D52BBE">
      <w:pPr>
        <w:pStyle w:val="Centered"/>
        <w:rPr>
          <w:rFonts w:ascii="Bookman Old Style" w:hAnsi="Bookman Old Style" w:cs="Bookman Old Style"/>
          <w:b/>
          <w:bCs/>
          <w:sz w:val="20"/>
          <w:szCs w:val="20"/>
          <w:u w:val="single"/>
          <w:lang w:val="pt-BR"/>
        </w:rPr>
      </w:pPr>
      <w:r>
        <w:rPr>
          <w:rFonts w:ascii="Bookman Old Style" w:hAnsi="Bookman Old Style" w:cs="Bookman Old Style"/>
          <w:b/>
          <w:bCs/>
          <w:sz w:val="20"/>
          <w:szCs w:val="20"/>
          <w:u w:val="single"/>
          <w:lang w:val="pt-BR"/>
        </w:rPr>
        <w:t>AMPLA CONCORRÊNCIA</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3D45C8" w:rsidRDefault="00A64678" w:rsidP="003D45C8">
      <w:pPr>
        <w:pStyle w:val="ParagraphStyle"/>
        <w:spacing w:line="276" w:lineRule="auto"/>
        <w:jc w:val="both"/>
        <w:rPr>
          <w:rFonts w:ascii="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480975">
        <w:rPr>
          <w:rFonts w:ascii="Bookman Old Style" w:hAnsi="Bookman Old Style"/>
          <w:sz w:val="20"/>
          <w:szCs w:val="20"/>
          <w:lang w:val="pt-BR"/>
        </w:rPr>
        <w:t>Administração</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3D45C8" w:rsidRPr="003D45C8">
        <w:rPr>
          <w:rFonts w:ascii="Bookman Old Style" w:hAnsi="Bookman Old Style" w:cs="Bookman Old Style"/>
          <w:b/>
          <w:color w:val="000000"/>
          <w:sz w:val="20"/>
          <w:szCs w:val="20"/>
        </w:rPr>
        <w:t>Aquisição de  lâmpadas, luminárias, padrões e material elétrico em atendimento as demandas de t</w:t>
      </w:r>
      <w:r w:rsidR="003D45C8">
        <w:rPr>
          <w:rFonts w:ascii="Bookman Old Style" w:hAnsi="Bookman Old Style" w:cs="Bookman Old Style"/>
          <w:b/>
          <w:color w:val="000000"/>
          <w:sz w:val="20"/>
          <w:szCs w:val="20"/>
        </w:rPr>
        <w:t>odas as secretarias municipais.</w:t>
      </w:r>
    </w:p>
    <w:p w:rsidR="001567AB" w:rsidRPr="005B6C5B" w:rsidRDefault="001567AB" w:rsidP="003D45C8">
      <w:pPr>
        <w:pStyle w:val="ParagraphStyle"/>
        <w:widowControl/>
        <w:spacing w:after="165" w:line="252"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17/06/2022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3D45C8">
        <w:rPr>
          <w:rFonts w:ascii="Bookman Old Style" w:hAnsi="Bookman Old Style" w:cs="Times New Roman"/>
          <w:sz w:val="20"/>
          <w:szCs w:val="20"/>
          <w:lang w:val="pt-BR"/>
        </w:rPr>
        <w:t>30.394/2022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3D45C8">
        <w:rPr>
          <w:rFonts w:ascii="Bookman Old Style" w:hAnsi="Bookman Old Style"/>
          <w:b/>
          <w:sz w:val="20"/>
          <w:szCs w:val="20"/>
        </w:rPr>
        <w:t>17 de junho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3D45C8">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480975" w:rsidRDefault="00280AC9" w:rsidP="00480975">
      <w:pPr>
        <w:pStyle w:val="Corpodetexto"/>
        <w:numPr>
          <w:ilvl w:val="1"/>
          <w:numId w:val="1"/>
        </w:numPr>
        <w:spacing w:before="10"/>
        <w:ind w:left="0" w:firstLine="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3D45C8" w:rsidRPr="003D45C8">
        <w:rPr>
          <w:rFonts w:ascii="Bookman Old Style" w:hAnsi="Bookman Old Style" w:cs="Bookman Old Style"/>
          <w:b/>
          <w:color w:val="000000"/>
          <w:sz w:val="20"/>
          <w:szCs w:val="20"/>
        </w:rPr>
        <w:t>Aquisição de  lâmpadas, luminárias, padrões e material elétrico em atendimento as demandas de t</w:t>
      </w:r>
      <w:r w:rsidR="003D45C8">
        <w:rPr>
          <w:rFonts w:ascii="Bookman Old Style" w:hAnsi="Bookman Old Style" w:cs="Bookman Old Style"/>
          <w:b/>
          <w:color w:val="000000"/>
          <w:sz w:val="20"/>
          <w:szCs w:val="20"/>
        </w:rPr>
        <w:t>odas as secretarias municipais.</w:t>
      </w:r>
    </w:p>
    <w:p w:rsidR="00480975" w:rsidRPr="00A64678" w:rsidRDefault="00480975"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3D45C8">
      <w:pPr>
        <w:pStyle w:val="Corpodetexto"/>
        <w:numPr>
          <w:ilvl w:val="1"/>
          <w:numId w:val="11"/>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3D45C8">
        <w:rPr>
          <w:rFonts w:ascii="Bookman Old Style" w:hAnsi="Bookman Old Style"/>
          <w:b/>
          <w:sz w:val="20"/>
          <w:szCs w:val="20"/>
        </w:rPr>
        <w:t>17 de junho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Pr>
          <w:rFonts w:ascii="Bookman Old Style" w:hAnsi="Bookman Old Style"/>
          <w:b/>
          <w:sz w:val="20"/>
          <w:szCs w:val="20"/>
        </w:rPr>
        <w:t>0,0001</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Pr>
          <w:rFonts w:ascii="Bookman Old Style" w:hAnsi="Bookman Old Style"/>
          <w:b/>
          <w:sz w:val="20"/>
          <w:szCs w:val="20"/>
        </w:rPr>
        <w:t>Um</w:t>
      </w:r>
      <w:r w:rsidRPr="00A36204">
        <w:rPr>
          <w:rFonts w:ascii="Bookman Old Style" w:hAnsi="Bookman Old Style"/>
          <w:b/>
          <w:spacing w:val="-7"/>
          <w:sz w:val="20"/>
          <w:szCs w:val="20"/>
        </w:rPr>
        <w:t xml:space="preserve"> </w:t>
      </w:r>
      <w:r>
        <w:rPr>
          <w:rFonts w:ascii="Bookman Old Style" w:hAnsi="Bookman Old Style"/>
          <w:b/>
          <w:spacing w:val="-7"/>
          <w:sz w:val="20"/>
          <w:szCs w:val="20"/>
        </w:rPr>
        <w:t>milésimo de centavo</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C768F2">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3D45C8">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3D45C8">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C768F2" w:rsidRDefault="00C768F2" w:rsidP="00C768F2">
      <w:pPr>
        <w:pStyle w:val="PargrafodaLista"/>
        <w:rPr>
          <w:rFonts w:ascii="Bookman Old Style" w:hAnsi="Bookman Old Style"/>
          <w:b/>
          <w:sz w:val="20"/>
          <w:szCs w:val="20"/>
        </w:rPr>
      </w:pPr>
    </w:p>
    <w:p w:rsidR="004E6DE7" w:rsidRPr="003F3215" w:rsidRDefault="003F3215" w:rsidP="00995FD9">
      <w:pPr>
        <w:pStyle w:val="Corpodetexto"/>
        <w:numPr>
          <w:ilvl w:val="2"/>
          <w:numId w:val="11"/>
        </w:numPr>
        <w:spacing w:before="10"/>
        <w:ind w:left="0" w:firstLine="0"/>
        <w:jc w:val="both"/>
        <w:rPr>
          <w:rFonts w:ascii="Bookman Old Style" w:hAnsi="Bookman Old Style"/>
          <w:b/>
          <w:sz w:val="20"/>
          <w:szCs w:val="20"/>
        </w:rPr>
      </w:pPr>
      <w:r w:rsidRPr="003F3215">
        <w:rPr>
          <w:rFonts w:ascii="Bookman Old Style" w:hAnsi="Bookman Old Style"/>
          <w:sz w:val="20"/>
          <w:szCs w:val="20"/>
        </w:rPr>
        <w:t xml:space="preserve">Atestado(s) e/ou Declaração(ões) de capacidade técnico-operacional, </w:t>
      </w:r>
      <w:r w:rsidRPr="003F3215">
        <w:rPr>
          <w:rFonts w:ascii="Bookman Old Style" w:hAnsi="Bookman Old Style"/>
          <w:b/>
          <w:bCs/>
          <w:sz w:val="20"/>
          <w:szCs w:val="20"/>
        </w:rPr>
        <w:t>em nome da empresa licitante</w:t>
      </w:r>
      <w:r w:rsidRPr="003F3215">
        <w:rPr>
          <w:rFonts w:ascii="Bookman Old Style" w:hAnsi="Bookman Old Style"/>
          <w:sz w:val="20"/>
          <w:szCs w:val="20"/>
        </w:rPr>
        <w:t xml:space="preserve">, expedido(s) por pessoa jurídica de direito </w:t>
      </w:r>
      <w:r>
        <w:rPr>
          <w:rFonts w:ascii="Bookman Old Style" w:hAnsi="Bookman Old Style"/>
          <w:sz w:val="20"/>
          <w:szCs w:val="20"/>
        </w:rPr>
        <w:t>público ou privado, de fornecimento de igual ou similar complexidade ao objeto deste instrumento convocatório;</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3D45C8">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Valor máximo estimado da licitação é </w:t>
      </w:r>
      <w:r w:rsidR="0015641E">
        <w:rPr>
          <w:rFonts w:ascii="Bookman Old Style" w:hAnsi="Bookman Old Style" w:cs="Bookman Old Style"/>
          <w:b/>
          <w:bCs/>
          <w:sz w:val="20"/>
          <w:szCs w:val="20"/>
        </w:rPr>
        <w:t xml:space="preserve">R$ </w:t>
      </w:r>
      <w:r w:rsidR="00B9197D">
        <w:rPr>
          <w:rFonts w:ascii="Bookman Old Style" w:hAnsi="Bookman Old Style" w:cs="Bookman Old Style"/>
          <w:b/>
          <w:bCs/>
          <w:sz w:val="20"/>
          <w:szCs w:val="20"/>
        </w:rPr>
        <w:t>4.454.759,50</w:t>
      </w:r>
      <w:r w:rsidR="0015641E">
        <w:rPr>
          <w:rFonts w:ascii="Bookman Old Style" w:hAnsi="Bookman Old Style" w:cs="Bookman Old Style"/>
          <w:b/>
          <w:bCs/>
          <w:sz w:val="20"/>
          <w:szCs w:val="20"/>
        </w:rPr>
        <w:t xml:space="preserve"> (</w:t>
      </w:r>
      <w:r w:rsidR="00B9197D">
        <w:rPr>
          <w:rFonts w:ascii="Bookman Old Style" w:hAnsi="Bookman Old Style" w:cs="Bookman Old Style"/>
          <w:b/>
          <w:bCs/>
          <w:sz w:val="20"/>
          <w:szCs w:val="20"/>
        </w:rPr>
        <w:t>Quatro milhões, quatrocentos e cinquenta e quatro mil, setecentos e cinquenta e nove reais com cinquenta centavos</w:t>
      </w:r>
      <w:r w:rsidR="0015641E">
        <w:rPr>
          <w:rFonts w:ascii="Bookman Old Style" w:hAnsi="Bookman Old Style" w:cs="Bookman Old Style"/>
          <w:b/>
          <w:bCs/>
          <w:sz w:val="20"/>
          <w:szCs w:val="20"/>
        </w:rPr>
        <w:t>)</w:t>
      </w:r>
      <w:r w:rsidR="00834C40">
        <w:rPr>
          <w:rFonts w:ascii="Bookman Old Style" w:hAnsi="Bookman Old Style" w:cs="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834C40"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78"/>
        <w:gridCol w:w="1418"/>
        <w:gridCol w:w="2268"/>
        <w:gridCol w:w="1417"/>
        <w:gridCol w:w="1701"/>
        <w:gridCol w:w="1272"/>
      </w:tblGrid>
      <w:tr w:rsidR="00B9197D" w:rsidRPr="00B9197D" w:rsidTr="008B12DA">
        <w:tc>
          <w:tcPr>
            <w:tcW w:w="9754" w:type="dxa"/>
            <w:gridSpan w:val="6"/>
            <w:tcBorders>
              <w:top w:val="single" w:sz="6" w:space="0" w:color="000000"/>
              <w:left w:val="single" w:sz="6" w:space="0" w:color="000000"/>
              <w:bottom w:val="single" w:sz="6" w:space="0" w:color="000000"/>
              <w:right w:val="single" w:sz="6" w:space="0" w:color="000000"/>
            </w:tcBorders>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Dotações</w:t>
            </w:r>
          </w:p>
        </w:tc>
      </w:tr>
      <w:tr w:rsidR="00B9197D" w:rsidRPr="00B9197D" w:rsidTr="008B12DA">
        <w:tc>
          <w:tcPr>
            <w:tcW w:w="1678" w:type="dxa"/>
            <w:tcBorders>
              <w:top w:val="single" w:sz="6" w:space="0" w:color="000000"/>
              <w:left w:val="single" w:sz="6" w:space="0" w:color="000000"/>
              <w:bottom w:val="single" w:sz="6" w:space="0" w:color="000000"/>
              <w:right w:val="single" w:sz="6" w:space="0" w:color="000000"/>
            </w:tcBorders>
            <w:shd w:val="clear" w:color="auto" w:fill="C0C0C0"/>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Natureza da despesa</w:t>
            </w:r>
          </w:p>
        </w:tc>
        <w:tc>
          <w:tcPr>
            <w:tcW w:w="1272" w:type="dxa"/>
            <w:tcBorders>
              <w:top w:val="single" w:sz="6" w:space="0" w:color="000000"/>
              <w:left w:val="single" w:sz="6" w:space="0" w:color="000000"/>
              <w:bottom w:val="single" w:sz="6" w:space="0" w:color="000000"/>
              <w:right w:val="single" w:sz="6" w:space="0" w:color="000000"/>
            </w:tcBorders>
            <w:shd w:val="clear" w:color="auto" w:fill="C0C0C0"/>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Grupo da fonte</w:t>
            </w:r>
          </w:p>
        </w:tc>
      </w:tr>
      <w:tr w:rsidR="00B9197D" w:rsidRPr="00B9197D" w:rsidTr="008B12DA">
        <w:tc>
          <w:tcPr>
            <w:tcW w:w="1678" w:type="dxa"/>
            <w:tcBorders>
              <w:top w:val="single" w:sz="6" w:space="0" w:color="000000"/>
              <w:left w:val="single" w:sz="6" w:space="0" w:color="000000"/>
              <w:bottom w:val="single" w:sz="6" w:space="0" w:color="000000"/>
              <w:right w:val="single" w:sz="6" w:space="0" w:color="000000"/>
            </w:tcBorders>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940</w:t>
            </w:r>
          </w:p>
        </w:tc>
        <w:tc>
          <w:tcPr>
            <w:tcW w:w="2268" w:type="dxa"/>
            <w:tcBorders>
              <w:top w:val="single" w:sz="6" w:space="0" w:color="000000"/>
              <w:left w:val="single" w:sz="6" w:space="0" w:color="000000"/>
              <w:bottom w:val="single" w:sz="6" w:space="0" w:color="000000"/>
              <w:right w:val="single" w:sz="6" w:space="0" w:color="000000"/>
            </w:tcBorders>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05.005.25.752.2602.2050</w:t>
            </w:r>
          </w:p>
        </w:tc>
        <w:tc>
          <w:tcPr>
            <w:tcW w:w="1417" w:type="dxa"/>
            <w:tcBorders>
              <w:top w:val="single" w:sz="6" w:space="0" w:color="000000"/>
              <w:left w:val="single" w:sz="6" w:space="0" w:color="000000"/>
              <w:bottom w:val="single" w:sz="6" w:space="0" w:color="000000"/>
              <w:right w:val="single" w:sz="6" w:space="0" w:color="000000"/>
            </w:tcBorders>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507</w:t>
            </w:r>
          </w:p>
        </w:tc>
        <w:tc>
          <w:tcPr>
            <w:tcW w:w="1701" w:type="dxa"/>
            <w:tcBorders>
              <w:top w:val="single" w:sz="6" w:space="0" w:color="000000"/>
              <w:left w:val="single" w:sz="6" w:space="0" w:color="000000"/>
              <w:bottom w:val="single" w:sz="6" w:space="0" w:color="000000"/>
              <w:right w:val="single" w:sz="6" w:space="0" w:color="000000"/>
            </w:tcBorders>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3.3.90.30.00.00</w:t>
            </w:r>
          </w:p>
        </w:tc>
        <w:tc>
          <w:tcPr>
            <w:tcW w:w="1272" w:type="dxa"/>
            <w:tcBorders>
              <w:top w:val="single" w:sz="6" w:space="0" w:color="000000"/>
              <w:left w:val="single" w:sz="6" w:space="0" w:color="000000"/>
              <w:bottom w:val="single" w:sz="6" w:space="0" w:color="000000"/>
              <w:right w:val="single" w:sz="6" w:space="0" w:color="000000"/>
            </w:tcBorders>
          </w:tcPr>
          <w:p w:rsidR="00B9197D" w:rsidRPr="00B9197D" w:rsidRDefault="00B9197D" w:rsidP="007B277D">
            <w:pPr>
              <w:pStyle w:val="ParagraphStyle"/>
              <w:rPr>
                <w:rFonts w:ascii="Bookman Old Style" w:hAnsi="Bookman Old Style"/>
                <w:sz w:val="16"/>
                <w:szCs w:val="16"/>
              </w:rPr>
            </w:pPr>
            <w:r w:rsidRPr="00B9197D">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Anexo V</w:t>
      </w:r>
      <w:r w:rsidR="008B12DA">
        <w:rPr>
          <w:rFonts w:ascii="Bookman Old Style" w:hAnsi="Bookman Old Style"/>
          <w:b/>
          <w:sz w:val="20"/>
          <w:szCs w:val="20"/>
        </w:rPr>
        <w:t>I</w:t>
      </w:r>
      <w:r w:rsidRPr="00104E39">
        <w:rPr>
          <w:rFonts w:ascii="Bookman Old Style" w:hAnsi="Bookman Old Style"/>
          <w:b/>
          <w:sz w:val="20"/>
          <w:szCs w:val="20"/>
        </w:rPr>
        <w:t xml:space="preserve">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r w:rsidR="007B277D" w:rsidRPr="005B6C5B" w:rsidTr="00C768F2">
        <w:trPr>
          <w:trHeight w:val="251"/>
        </w:trPr>
        <w:tc>
          <w:tcPr>
            <w:tcW w:w="1469" w:type="dxa"/>
          </w:tcPr>
          <w:p w:rsidR="007B277D" w:rsidRPr="005B6C5B" w:rsidRDefault="007B277D"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VII</w:t>
            </w:r>
          </w:p>
        </w:tc>
        <w:tc>
          <w:tcPr>
            <w:tcW w:w="7279" w:type="dxa"/>
          </w:tcPr>
          <w:p w:rsidR="007B277D" w:rsidRPr="005B6C5B" w:rsidRDefault="007B277D" w:rsidP="00D52BBE">
            <w:pPr>
              <w:pStyle w:val="TableParagraph"/>
              <w:spacing w:line="232" w:lineRule="exact"/>
              <w:jc w:val="left"/>
              <w:rPr>
                <w:rFonts w:ascii="Bookman Old Style" w:hAnsi="Bookman Old Style"/>
                <w:sz w:val="20"/>
                <w:szCs w:val="20"/>
              </w:rPr>
            </w:pPr>
            <w:r>
              <w:rPr>
                <w:rFonts w:ascii="Bookman Old Style" w:hAnsi="Bookman Old Style"/>
                <w:sz w:val="20"/>
                <w:szCs w:val="20"/>
              </w:rPr>
              <w:t>Descrição Detalhada Produtos</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B9197D">
        <w:rPr>
          <w:rFonts w:ascii="Bookman Old Style" w:hAnsi="Bookman Old Style"/>
          <w:sz w:val="20"/>
          <w:szCs w:val="20"/>
        </w:rPr>
        <w:t>02 de junho de 2022</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D52BBE" w:rsidRPr="0084692D" w:rsidRDefault="00D52BBE" w:rsidP="00D52BBE">
      <w:pPr>
        <w:pStyle w:val="Corpodetexto"/>
        <w:ind w:right="793"/>
        <w:jc w:val="center"/>
        <w:rPr>
          <w:rFonts w:ascii="Bookman Old Style" w:hAnsi="Bookman Old Style"/>
          <w:b/>
          <w:sz w:val="20"/>
          <w:szCs w:val="20"/>
        </w:rPr>
      </w:pPr>
    </w:p>
    <w:p w:rsidR="0084692D" w:rsidRDefault="0084692D" w:rsidP="00D52BBE">
      <w:pPr>
        <w:pStyle w:val="Corpodetexto"/>
        <w:rPr>
          <w:rFonts w:ascii="Bookman Old Style" w:hAnsi="Bookman Old Style"/>
          <w:sz w:val="20"/>
          <w:szCs w:val="20"/>
        </w:rPr>
      </w:pPr>
    </w:p>
    <w:p w:rsidR="00B9197D" w:rsidRDefault="00B9197D" w:rsidP="00B9197D">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040/2022</w:t>
      </w:r>
      <w:r>
        <w:rPr>
          <w:rFonts w:ascii="Bookman Old Style" w:hAnsi="Bookman Old Style" w:cs="Bookman Old Style"/>
          <w:sz w:val="20"/>
          <w:szCs w:val="20"/>
        </w:rPr>
        <w:t xml:space="preserve"> </w:t>
      </w:r>
    </w:p>
    <w:p w:rsidR="00B9197D" w:rsidRDefault="00B9197D" w:rsidP="00B9197D">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561/2022</w:t>
      </w:r>
      <w:r>
        <w:rPr>
          <w:rFonts w:ascii="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B9197D" w:rsidRDefault="00B9197D" w:rsidP="00B9197D">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lâmpadas, luminárias, padrões e material elétrico em atendimento as demandas de todas as secretarias municipais.</w:t>
      </w:r>
    </w:p>
    <w:p w:rsidR="0084692D" w:rsidRPr="000B57BD" w:rsidRDefault="0084692D" w:rsidP="00D52BBE">
      <w:pPr>
        <w:pStyle w:val="ParagraphStyle"/>
        <w:widowControl/>
        <w:shd w:val="clear" w:color="auto" w:fill="FFFFFF"/>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Default="000B57BD" w:rsidP="00B9197D">
      <w:pPr>
        <w:pStyle w:val="ParagraphStyle"/>
        <w:spacing w:line="276" w:lineRule="auto"/>
        <w:jc w:val="both"/>
        <w:rPr>
          <w:rFonts w:ascii="Bookman Old Style" w:hAnsi="Bookman Old Style"/>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B9197D" w:rsidRPr="00B9197D">
        <w:rPr>
          <w:rFonts w:ascii="Bookman Old Style" w:hAnsi="Bookman Old Style" w:cs="Bookman Old Style"/>
          <w:b/>
          <w:sz w:val="20"/>
          <w:szCs w:val="20"/>
        </w:rPr>
        <w:t>Aquisição de  lâmpadas, luminárias, padrões e material elétrico em atendimento as demandas de todas as secretarias municipais</w:t>
      </w:r>
      <w:r w:rsidR="0015641E">
        <w:rPr>
          <w:rFonts w:ascii="Bookman Old Style" w:hAnsi="Bookman Old Style" w:cs="Bookman Old Style"/>
          <w:b/>
          <w:sz w:val="20"/>
          <w:szCs w:val="20"/>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703"/>
        <w:gridCol w:w="1053"/>
        <w:gridCol w:w="4107"/>
        <w:gridCol w:w="1001"/>
        <w:gridCol w:w="859"/>
        <w:gridCol w:w="1001"/>
        <w:gridCol w:w="1001"/>
      </w:tblGrid>
      <w:tr w:rsidR="00B9197D" w:rsidRPr="00B03BCB" w:rsidTr="007B277D">
        <w:tc>
          <w:tcPr>
            <w:tcW w:w="9639" w:type="dxa"/>
            <w:gridSpan w:val="7"/>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Lote: 1 - Lote 001</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Item</w:t>
            </w:r>
          </w:p>
        </w:tc>
        <w:tc>
          <w:tcPr>
            <w:tcW w:w="1044" w:type="dxa"/>
            <w:tcBorders>
              <w:top w:val="single" w:sz="6" w:space="0" w:color="000000"/>
              <w:left w:val="single" w:sz="6" w:space="0" w:color="000000"/>
              <w:bottom w:val="single" w:sz="6" w:space="0" w:color="000000"/>
              <w:right w:val="single" w:sz="6" w:space="0" w:color="000000"/>
            </w:tcBorders>
            <w:shd w:val="clear" w:color="auto" w:fill="C0C0C0"/>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Código do produto/serviço</w:t>
            </w:r>
          </w:p>
        </w:tc>
        <w:tc>
          <w:tcPr>
            <w:tcW w:w="4071" w:type="dxa"/>
            <w:tcBorders>
              <w:top w:val="single" w:sz="6" w:space="0" w:color="000000"/>
              <w:left w:val="single" w:sz="6" w:space="0" w:color="000000"/>
              <w:bottom w:val="single" w:sz="6" w:space="0" w:color="000000"/>
              <w:right w:val="single" w:sz="6" w:space="0" w:color="000000"/>
            </w:tcBorders>
            <w:shd w:val="clear" w:color="auto" w:fill="C0C0C0"/>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Preço máximo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Preço máximo total</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17093</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BRAÇO LUMINÁRIA PÚBLICA BR -3 GALVANIZADO CURVO COM SAPATA TIPO U Especificação técnica:</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Tamanho: 48 mm X 3000 mm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750,00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456,78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342.585,00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15530</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BRAÇO LUMINÁRIA PÚBLICA BR.2 GALVANIZADO CURVO COM SAPATA TIPO U Especificação técnica:</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Tamanho: 48mm x 2500mm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367,44</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183.720,00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15533</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CABO FLEXÍVEL PP 3X 1,5MM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4.000,00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7,32</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29.280,00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15536</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CINTA PARA POSTE DUPLO T 140 mm X 65 mm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63,30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12.660,00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5</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15535</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CINTA PARA POSTE DUPLO T 180 mm X 60 mm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65,00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13.000,00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6</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15534</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CINTA PARA POSTE DUPLO T 190 MM X 105 MM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69,67</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6.967,00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7</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15538</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CONECTOR DE DERIVAÇÃO PERFURANTE CDP-70 CONDUTOR PRINCIPAL (MM²) 10 - 95</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CONDUTOR DERIVAÇÃO (MM²) 1,5 - 10</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13,68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27.360,00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8</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15119</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LAMPADA DE LED COM POTENCIA DE 100W COM BOCAL E40 Descriçã</w:t>
            </w:r>
            <w:r w:rsidR="00E5481C">
              <w:rPr>
                <w:rFonts w:ascii="Bookman Old Style" w:hAnsi="Bookman Old Style"/>
                <w:sz w:val="16"/>
                <w:szCs w:val="16"/>
              </w:rPr>
              <w:t xml:space="preserve">o completa do produto no Anexo </w:t>
            </w:r>
            <w:r w:rsidR="00E5481C">
              <w:rPr>
                <w:rFonts w:ascii="Bookman Old Style" w:hAnsi="Bookman Old Style"/>
                <w:sz w:val="16"/>
                <w:szCs w:val="16"/>
                <w:lang w:val="pt-BR"/>
              </w:rPr>
              <w:t>VII</w:t>
            </w:r>
            <w:r w:rsidRPr="00B03BCB">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260,50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2.605,00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9</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15269</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100W - PADRÃO I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I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125,00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1.326,18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165.772,50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10</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15270</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100W - PADRÃO J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J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125,00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1.318,68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164.835,00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11</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15271</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100W - PADRÃO K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K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225,00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1.318,68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296.703,00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12</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15272</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PÚBLICA DE LED POTENCIA MAXIMA DE 100W - PADRÃO L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L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1.318,68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65.934,00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13</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15273</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LUMINARIA PUBLICA DE LED POTENCIA MAXIMA DE 100W - PADRÃO N Descrição completa do produto no Anexo </w:t>
            </w:r>
            <w:r w:rsidR="00E5481C">
              <w:rPr>
                <w:rFonts w:ascii="Bookman Old Style" w:hAnsi="Bookman Old Style"/>
                <w:sz w:val="16"/>
                <w:szCs w:val="16"/>
                <w:lang w:val="pt-BR"/>
              </w:rPr>
              <w:t>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N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1.306,18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65.309,00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14</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15274</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100W - PADRÃO O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O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1.306,18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130.618,00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15114</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LUMINÁRIA PÚBLICA DE LED POTÊNCIA MÁXIMA DE 150W - PADRÃO A Descrição completa do produto no Anexo </w:t>
            </w:r>
            <w:r w:rsidR="00E5481C">
              <w:rPr>
                <w:rFonts w:ascii="Bookman Old Style" w:hAnsi="Bookman Old Style"/>
                <w:sz w:val="16"/>
                <w:szCs w:val="16"/>
                <w:lang w:val="pt-BR"/>
              </w:rPr>
              <w:t>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A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1.428,30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71.415,00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16</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15264</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150W - PADRÃO D Descrição completa do produto no</w:t>
            </w:r>
            <w:r w:rsidR="00E5481C">
              <w:rPr>
                <w:rFonts w:ascii="Bookman Old Style" w:hAnsi="Bookman Old Style"/>
                <w:sz w:val="16"/>
                <w:szCs w:val="16"/>
              </w:rPr>
              <w:t xml:space="preserve">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D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1.422,05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35.551,25</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17</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15265</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150W - PADRÃO E Descrição completa do</w:t>
            </w:r>
            <w:r w:rsidR="00E5481C">
              <w:rPr>
                <w:rFonts w:ascii="Bookman Old Style" w:hAnsi="Bookman Old Style"/>
                <w:sz w:val="16"/>
                <w:szCs w:val="16"/>
              </w:rPr>
              <w:t xml:space="preserve">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E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1.422,05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142.205,00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18</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15266</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150W - PADRÃO F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F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1.422,05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142.205,00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19</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15267</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150W - PADRÃO G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G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1.422,05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49.771,75</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20</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15268</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150W - PADRÃO H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H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1.397,05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48.896,75</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21</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15120</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LUMINARIA PUBLICA DE LED POTENCIA MAXIMA DE 200W - PADRÃO B Descrição completa do produto no Anexo </w:t>
            </w:r>
            <w:r w:rsidR="00E5481C">
              <w:rPr>
                <w:rFonts w:ascii="Bookman Old Style" w:hAnsi="Bookman Old Style"/>
                <w:sz w:val="16"/>
                <w:szCs w:val="16"/>
                <w:lang w:val="pt-BR"/>
              </w:rPr>
              <w:t>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B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1.595,95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39.898,75</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22</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15262</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200W - PADRÃO C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C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1.595,95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79.797,50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23</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15263</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200W - PADRÃO R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R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1.620,95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121.571,25</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24</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15276</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60W - PADRÃO Q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Q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750,00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928,51</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696.382,50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25</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15275</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80W - PADRÃO M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M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1.078,42</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107.842,00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26</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15116</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LUMINARIA PUBLICA DE LED POTENCIA MAXIMA DE 80W - PADRÃO P Descriçã</w:t>
            </w:r>
            <w:r w:rsidR="00E5481C">
              <w:rPr>
                <w:rFonts w:ascii="Bookman Old Style" w:hAnsi="Bookman Old Style"/>
                <w:sz w:val="16"/>
                <w:szCs w:val="16"/>
              </w:rPr>
              <w:t>o completa do produto no Anexo VII</w:t>
            </w:r>
            <w:r w:rsidRPr="00B03BCB">
              <w:rPr>
                <w:rFonts w:ascii="Bookman Old Style" w:hAnsi="Bookman Old Style"/>
                <w:sz w:val="16"/>
                <w:szCs w:val="16"/>
              </w:rPr>
              <w:t>.</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A  luminária deve atender os padrões de vias e índices do padrão P do Termo de Cooperação Técnica da ELETROBRAS em anexo.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1.110,92</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66.655,20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27</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15829</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BIFÁSICO DE 50 AMPÉRES. DEVE ESTAR RIGOROSAMENTE DE ACORDO COM A NTC 901100 CATEGORIA 28,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1.940,00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19.400,00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28</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15847</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100 AMPÈRES COM MODULO PARA 3 MEDIDORES E PARA BARRAMENTO, MEDIÇÃO EM MURO E OU PAREDE FRONTAL. DEVE ESTAR RIGOROSAMENTE DE ACORDO COM A NTC 901100 CATEGORIA 41,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5.550,00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38.850,00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29</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15838</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63 AMPÉRES. DEVE ESTAR RIGOROSAMENTE DE ACORDO COM A NTC 901100 CATEGORIA 37,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2.458,75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12.293,75</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30</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15842</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80 AMPÉRES. DEVE ESTAR RIGOROSAMENTE DE ACORDO COM A NTC 901100 CATEGORIA 38,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3.360,50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23.523,50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31</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15850</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PADRÃO SAÍDA AÉREA, TRIFÁSICO DE 150 AMPÈRES. DEVE ESTAR RIGOROSAMENTE DE ACORDO COM A NTC 901100 CATEGORIA 43,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6.900,00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69.000,00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32</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15851</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PADRÃO SAÍDA AÉREA, TRIFÁSICO DE 150 AMPÈRES. DEVE ESTAR RIGOROSAMENTE DE ACORDO COM A NTC 901100 CATEGORIA 43,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6.900,00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69.000,00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33</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15835</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BIFÁSICO DE 63 AMPÉRES. DEVE ESTAR RIGOROSAMENTE DE ACORDO COM A NTC 901100 CATEGORIA 29,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2.232,50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15.627,50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34</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15845</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TRIFÁSICO DE 100 AMPÉRES. DEVE ESTAR RIGOROSAMENTE DE ACORDO COM A NTC 901100 CATEGORIA 41,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4.100,00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41.000,00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35</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15848</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TRIFÁSICO DE 125 AMPÉRES. DEVE ESTAR RIGOROSAMENTE DE ACORDO COM A NTC 901100 CATEGORIA 42,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5.712,50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57.125,00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36</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15852</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TRIFÁSICO DE 200 AMPÈRES. DEVE ESTAR RIGOROSAMENTE DE ACORDO COM A NTC 901100 CATEGORIA 45,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7.880,00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78.800,00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37</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15833</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TRIFÁSICO DE 50 AMPÉRES. DEVE ESTAR RIGOROSAMENTE DE ACORDO COM A NTC 901100 CATEGORIA 36,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2.207,50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22.075,00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38</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15837</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TRIFÁSICO DE 63 AMPÉRES. DEVE ESTAR RIGOROSAMENTE DE ACORDO COM A NTC 901100 CATEGORIA 37,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2.532,50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17.727,50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39</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15841</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AÉREA, TRIFÁSICO DE 80 AMPÉRES. DEVE ESTAR RIGOROSAMENTE DE ACORDO COM A NTC 901100 CATEGORIA 38,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3.560,00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24.920,00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40</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15830</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BIFÁSICO DE 50 AMPÉRES. DEVE ESTAR RIGOROSAMENTE DE ACORDO COM A NTC 901100 CATEGORIA 28,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1.891,38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18.913,80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41</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15836</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BIFÁSICO DE 63 AMPÉRES. DEVE ESTAR RIGOROSAMENTE DE ACORDO COM A NTC 901100 CATEGORIA 29,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2.112,50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14.787,50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42</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15846</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100 AMPÉRES. DEVE ESTAR RIGOROSAMENTE DE ACORDO COM A NTC 901100 CATEGORIA 41,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3.597,50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25.182,50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43</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15849</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125 AMPÉRES. DEVE ESTAR RIGOROSAMENTE DE ACORDO COM A NTC 901100 CATEGORIA 42,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13,00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5.662,50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73.612,50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44</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15854</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200 AMPÈRES COM MODULO PARA SEIS MEDIDORES E PARA BARRAMENTO, MEDIÇÃO EM MURO E OU PAREDE FRONTAL. DEVE ESTAR RIGOROSAMENTE DE ACORDO COM A NTC 901100 CATEGORIA 45,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10.605,00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106.050,00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45</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15853</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200 AMPÈRES. DEVE ESTAR RIGOROSAMENTE DE ACORDO COM A NTC 901100 CATEGORIA 45,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7.705,00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77.050,00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46</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15834</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COMPLETO E MONTADO PARA ENTRADA DE ENERGIA ELÉTRICA,  COM ENTRADA AÉREA E SAÍDA SUBTERRÂNEA, TRIFÁSICO DE 50 AMPÉRES. DEVE ESTAR RIGOROSAMENTE DE ACORDO COM A NTC 901100 CATEGORIA 36,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2.220,00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6.660,00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47</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15832</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RURAL COMPLETO E MONTADO PARA ENTRADA DE ENERGIA ELÉTRICA,  COM ENTRADA  AÉREA E SAÍDA SUBTERRÂNEA, BIFÁSICO DE 50 AMPÉRES. DEVE ESTAR RIGOROSAMENTE DE ACORDO COM A NTC 901100 CATEGORIA 19,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2.017,50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6.052,50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48</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15843</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RURAL COMPLETO E MONTADO PARA ENTRADA DE ENERGIA ELÉTRICA,  COM ENTRADA AÉREA E SAÍDA AÉREA, BIFÁSICO DE 100 AMPÉRES. DEVE ESTAR RIGOROSAMENTE DE ACORDO COM A NTC 901100 CATEGORIA 25,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3.655,00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7.310,00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49</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15831</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RURAL COMPLETO E MONTADO PARA ENTRADA DE ENERGIA ELÉTRICA,  COM ENTRADA AÉREA E SAÍDA AÉREA, BIFÁSICO DE 50 AMPÉRES. DEVE ESTAR RIGOROSAMENTE DE ACORDO COM A NTC 901100 CATEGORIA 19,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2.030,00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6.090,00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50</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15839</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RURAL COMPLETO E MONTADO PARA ENTRADA DE ENERGIA ELÉTRICA,  COM ENTRADA AÉREA E SAÍDA AÉREA, BIFÁSICO DE 70 AMPÉRES. DEVE ESTAR RIGOROSAMENTE DE ACORDO COM A NTC 901100 CATEGORIA 22, DETERMINADA PELA DISTRIBUIDORA DE ENERGIA ELÉTRICA COPEL; </w:t>
            </w:r>
          </w:p>
          <w:p w:rsidR="00B9197D" w:rsidRPr="00B03BCB" w:rsidRDefault="00B9197D" w:rsidP="00C768F2">
            <w:pPr>
              <w:pStyle w:val="ParagraphStyle"/>
              <w:jc w:val="both"/>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3.087,50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6.175,00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51</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15844</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PADRÃO RURAL COMPLETO E MONTADO PARA ENTRADA DE ENERGIA ELÉTRICA,  COM ENTRADA AÉREA E SAÍDA SUBTERRÂNEA, BIFÁSICO DE 100 AMPÉRES. DEVE ESTAR RIGOROSAMENTE DE ACORDO COM A NTC 901100 CATEGORIA 25, DETERMINADA PELA DISTRIBUIDORA DE ENERGIA ELÉTRICA COPEL;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3.407,50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6.815,00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52</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15840</w:t>
            </w:r>
          </w:p>
        </w:tc>
        <w:tc>
          <w:tcPr>
            <w:tcW w:w="4071" w:type="dxa"/>
            <w:tcBorders>
              <w:top w:val="single" w:sz="6" w:space="0" w:color="000000"/>
              <w:left w:val="single" w:sz="6" w:space="0" w:color="000000"/>
              <w:bottom w:val="single" w:sz="6" w:space="0" w:color="000000"/>
              <w:right w:val="single" w:sz="6" w:space="0" w:color="000000"/>
            </w:tcBorders>
          </w:tcPr>
          <w:p w:rsidR="00B9197D"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PADRÃO RURAL COMPLETO E MONTADO PARA ENTRADA DE ENERGIA ELÉTRICA,  COM ENTRADA AÉREA E SAÍDA SUBTERRÂNEA, BIFÁSICO DE 70 AMPÉRES. DEVE ESTAR RIGOROSAMENTE DE ACORDO COM A NTC 901100 CATEGORIA 22, DETERMINADA PELA DISTRIBUIDO</w:t>
            </w:r>
            <w:r>
              <w:rPr>
                <w:rFonts w:ascii="Bookman Old Style" w:hAnsi="Bookman Old Style"/>
                <w:sz w:val="16"/>
                <w:szCs w:val="16"/>
              </w:rPr>
              <w:t xml:space="preserve">RA DE ENERGIA ELÉTRICA COPEL;  </w:t>
            </w: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3.073,75</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6.147,50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53</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15531</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POSTES TELECÔNICOS CURVOS SIMPLES COM BASE Especificação técnica:</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Galvanizado a fogo</w:t>
            </w:r>
          </w:p>
          <w:p w:rsidR="00B9197D" w:rsidRPr="00B03BCB" w:rsidRDefault="00B9197D" w:rsidP="00C768F2">
            <w:pPr>
              <w:pStyle w:val="ParagraphStyle"/>
              <w:jc w:val="both"/>
              <w:rPr>
                <w:rFonts w:ascii="Bookman Old Style" w:hAnsi="Bookman Old Style"/>
                <w:sz w:val="16"/>
                <w:szCs w:val="16"/>
              </w:rPr>
            </w:pPr>
          </w:p>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 xml:space="preserve">- Altura: 7 metros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1.988,38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198.838,00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54</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15118</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REFLETOR PUBLICO DE LED POTENCIA 150W  Descriçã</w:t>
            </w:r>
            <w:r w:rsidR="00E5481C">
              <w:rPr>
                <w:rFonts w:ascii="Bookman Old Style" w:hAnsi="Bookman Old Style"/>
                <w:sz w:val="16"/>
                <w:szCs w:val="16"/>
              </w:rPr>
              <w:t>o completa do produto no Anexo VII</w:t>
            </w:r>
            <w:r w:rsidRPr="00B03BCB">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175,00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1.296,70</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C768F2">
            <w:pPr>
              <w:pStyle w:val="ParagraphStyle"/>
              <w:jc w:val="both"/>
              <w:rPr>
                <w:rFonts w:ascii="Bookman Old Style" w:hAnsi="Bookman Old Style"/>
                <w:sz w:val="16"/>
                <w:szCs w:val="16"/>
              </w:rPr>
            </w:pPr>
            <w:r w:rsidRPr="00B03BCB">
              <w:rPr>
                <w:rFonts w:ascii="Bookman Old Style" w:hAnsi="Bookman Old Style"/>
                <w:sz w:val="16"/>
                <w:szCs w:val="16"/>
              </w:rPr>
              <w:t>226.922,50</w:t>
            </w:r>
          </w:p>
        </w:tc>
      </w:tr>
      <w:tr w:rsidR="00B9197D" w:rsidRPr="00B03BCB" w:rsidTr="007B277D">
        <w:tc>
          <w:tcPr>
            <w:tcW w:w="697"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55</w:t>
            </w:r>
          </w:p>
        </w:tc>
        <w:tc>
          <w:tcPr>
            <w:tcW w:w="1044"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15532</w:t>
            </w:r>
          </w:p>
        </w:tc>
        <w:tc>
          <w:tcPr>
            <w:tcW w:w="4071"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 xml:space="preserve">RELÉ FOTOELETRÔNICO COM ACIONAMENTO NA PASSAGEM PELO </w:t>
            </w:r>
            <w:r>
              <w:rPr>
                <w:rFonts w:ascii="Bookman Old Style" w:hAnsi="Bookman Old Style"/>
                <w:sz w:val="16"/>
                <w:szCs w:val="16"/>
              </w:rPr>
              <w:t>ZERO NA TENSÃO DA REDE ELÉTRICA</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Tensão: 105 a 305 V;</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Frequencia: 50/60 Hz;</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Potência: 1000W/1800 VA;</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Invólucro:Tampa em policarbonato na cor azul com proteção UV, base em policarbon</w:t>
            </w:r>
            <w:r>
              <w:rPr>
                <w:rFonts w:ascii="Bookman Old Style" w:hAnsi="Bookman Old Style"/>
                <w:sz w:val="16"/>
                <w:szCs w:val="16"/>
              </w:rPr>
              <w:t>ato com soldagem por ultrassom;</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Princípio</w:t>
            </w:r>
            <w:r>
              <w:rPr>
                <w:rFonts w:ascii="Bookman Old Style" w:hAnsi="Bookman Old Style"/>
                <w:sz w:val="16"/>
                <w:szCs w:val="16"/>
              </w:rPr>
              <w:t xml:space="preserve"> de funcionamento: Eletrônico; </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Tipo de contato: NF, liga ao an</w:t>
            </w:r>
            <w:r>
              <w:rPr>
                <w:rFonts w:ascii="Bookman Old Style" w:hAnsi="Bookman Old Style"/>
                <w:sz w:val="16"/>
                <w:szCs w:val="16"/>
              </w:rPr>
              <w:t>oitecer e desliga ao amanhecer;</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S</w:t>
            </w:r>
            <w:r>
              <w:rPr>
                <w:rFonts w:ascii="Bookman Old Style" w:hAnsi="Bookman Old Style"/>
                <w:sz w:val="16"/>
                <w:szCs w:val="16"/>
              </w:rPr>
              <w:t>ensor: Silicio foto transistor;</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 xml:space="preserve">Liga entre 3 a 10 lux </w:t>
            </w:r>
            <w:r>
              <w:rPr>
                <w:rFonts w:ascii="Bookman Old Style" w:hAnsi="Bookman Old Style"/>
                <w:sz w:val="16"/>
                <w:szCs w:val="16"/>
              </w:rPr>
              <w:t>e desliga no máximo com 20 lux;</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Acionamento dos contatos sincronizados com a passagem pelo z</w:t>
            </w:r>
            <w:r>
              <w:rPr>
                <w:rFonts w:ascii="Bookman Old Style" w:hAnsi="Bookman Old Style"/>
                <w:sz w:val="16"/>
                <w:szCs w:val="16"/>
              </w:rPr>
              <w:t>ero na tensão da rede elétrica;</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Retardo de aproximadamente 1,5 segundos no acionamento e de 5 segundos no desacionamento, tornando o relé insensível a variações bruscas de luminosidade; Tipo faill-off, mantendo as lâmpad</w:t>
            </w:r>
            <w:r>
              <w:rPr>
                <w:rFonts w:ascii="Bookman Old Style" w:hAnsi="Bookman Old Style"/>
                <w:sz w:val="16"/>
                <w:szCs w:val="16"/>
              </w:rPr>
              <w:t>as desligadas em caso de falha;</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Consumo: Menor que 0,4 W;</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Durabilidade dos contat</w:t>
            </w:r>
            <w:r>
              <w:rPr>
                <w:rFonts w:ascii="Bookman Old Style" w:hAnsi="Bookman Old Style"/>
                <w:sz w:val="16"/>
                <w:szCs w:val="16"/>
              </w:rPr>
              <w:t>os: Maior que 15.000 operações;</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Rigidez dielétrica: 2.500 V;</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Ten</w:t>
            </w:r>
            <w:r>
              <w:rPr>
                <w:rFonts w:ascii="Bookman Old Style" w:hAnsi="Bookman Old Style"/>
                <w:sz w:val="16"/>
                <w:szCs w:val="16"/>
              </w:rPr>
              <w:t>são de surto: 8.000 V/ 4.000 A;</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Pinos: Latão estanhado;</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Gaxeta de vedação: EVA;</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Proteção: IP 65;</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Mapa de marcação indelével;</w:t>
            </w:r>
          </w:p>
          <w:p w:rsidR="00B9197D" w:rsidRPr="00B03BCB" w:rsidRDefault="00B9197D" w:rsidP="007B277D">
            <w:pPr>
              <w:pStyle w:val="ParagraphStyle"/>
              <w:rPr>
                <w:rFonts w:ascii="Bookman Old Style" w:hAnsi="Bookman Old Style"/>
                <w:sz w:val="16"/>
                <w:szCs w:val="16"/>
              </w:rPr>
            </w:pPr>
            <w:r>
              <w:rPr>
                <w:rFonts w:ascii="Bookman Old Style" w:hAnsi="Bookman Old Style"/>
                <w:sz w:val="16"/>
                <w:szCs w:val="16"/>
              </w:rPr>
              <w:t>Garantia: 5 anos;</w:t>
            </w: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Norma técnica: NBR 5123</w:t>
            </w:r>
          </w:p>
          <w:p w:rsidR="00B9197D" w:rsidRPr="00B03BCB" w:rsidRDefault="00B9197D" w:rsidP="007B277D">
            <w:pPr>
              <w:pStyle w:val="ParagraphStyle"/>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1.500,00</w:t>
            </w:r>
          </w:p>
        </w:tc>
        <w:tc>
          <w:tcPr>
            <w:tcW w:w="851"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46,18</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69.270,00</w:t>
            </w:r>
          </w:p>
        </w:tc>
      </w:tr>
      <w:tr w:rsidR="00B9197D" w:rsidRPr="00B03BCB" w:rsidTr="007B277D">
        <w:tc>
          <w:tcPr>
            <w:tcW w:w="8647" w:type="dxa"/>
            <w:gridSpan w:val="6"/>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TOTAL</w:t>
            </w:r>
          </w:p>
        </w:tc>
        <w:tc>
          <w:tcPr>
            <w:tcW w:w="992" w:type="dxa"/>
            <w:tcBorders>
              <w:top w:val="single" w:sz="6" w:space="0" w:color="000000"/>
              <w:left w:val="single" w:sz="6" w:space="0" w:color="000000"/>
              <w:bottom w:val="single" w:sz="6" w:space="0" w:color="000000"/>
              <w:right w:val="single" w:sz="6" w:space="0" w:color="000000"/>
            </w:tcBorders>
          </w:tcPr>
          <w:p w:rsidR="00B9197D" w:rsidRPr="00B03BCB" w:rsidRDefault="00B9197D" w:rsidP="007B277D">
            <w:pPr>
              <w:pStyle w:val="ParagraphStyle"/>
              <w:rPr>
                <w:rFonts w:ascii="Bookman Old Style" w:hAnsi="Bookman Old Style"/>
                <w:sz w:val="16"/>
                <w:szCs w:val="16"/>
              </w:rPr>
            </w:pPr>
          </w:p>
          <w:p w:rsidR="00B9197D" w:rsidRPr="00B03BCB" w:rsidRDefault="00B9197D" w:rsidP="007B277D">
            <w:pPr>
              <w:pStyle w:val="ParagraphStyle"/>
              <w:rPr>
                <w:rFonts w:ascii="Bookman Old Style" w:hAnsi="Bookman Old Style"/>
                <w:sz w:val="16"/>
                <w:szCs w:val="16"/>
              </w:rPr>
            </w:pPr>
            <w:r w:rsidRPr="00B03BCB">
              <w:rPr>
                <w:rFonts w:ascii="Bookman Old Style" w:hAnsi="Bookman Old Style"/>
                <w:sz w:val="16"/>
                <w:szCs w:val="16"/>
              </w:rPr>
              <w:t>4.454.759,50</w:t>
            </w:r>
          </w:p>
        </w:tc>
      </w:tr>
    </w:tbl>
    <w:p w:rsidR="00B9197D" w:rsidRPr="00B9197D" w:rsidRDefault="00B9197D" w:rsidP="00B9197D">
      <w:pPr>
        <w:pStyle w:val="ParagraphStyle"/>
        <w:spacing w:line="276" w:lineRule="auto"/>
        <w:jc w:val="both"/>
        <w:rPr>
          <w:rFonts w:ascii="Bookman Old Style" w:hAnsi="Bookman Old Style" w:cs="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834C40" w:rsidRDefault="0017439D" w:rsidP="00D52BBE">
      <w:pPr>
        <w:pStyle w:val="Corpodetexto"/>
        <w:spacing w:before="10"/>
        <w:jc w:val="both"/>
        <w:rPr>
          <w:rFonts w:ascii="Bookman Old Style" w:hAnsi="Bookman Old Style" w:cs="Bookman Old Style"/>
          <w:b/>
          <w:bCs/>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15641E">
        <w:rPr>
          <w:rFonts w:ascii="Bookman Old Style" w:hAnsi="Bookman Old Style" w:cs="Bookman Old Style"/>
          <w:b/>
          <w:bCs/>
          <w:sz w:val="20"/>
          <w:szCs w:val="20"/>
        </w:rPr>
        <w:t xml:space="preserve">R$ </w:t>
      </w:r>
      <w:r w:rsidR="00B9197D">
        <w:rPr>
          <w:rFonts w:ascii="Bookman Old Style" w:hAnsi="Bookman Old Style" w:cs="Bookman Old Style"/>
          <w:b/>
          <w:bCs/>
          <w:sz w:val="20"/>
          <w:szCs w:val="20"/>
        </w:rPr>
        <w:t>4.454.759,50 (Quatro Milhões, Quatrocentos e Cinqüenta e Quatro Mil, Setecentos e Cinqüenta e Nove Reais e Cinqüenta Centavos).</w:t>
      </w:r>
    </w:p>
    <w:p w:rsidR="00B9197D" w:rsidRPr="000123B7" w:rsidRDefault="00B9197D"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C2328B" w:rsidRPr="00B9197D" w:rsidRDefault="00B9197D" w:rsidP="00B9197D">
      <w:pPr>
        <w:pStyle w:val="PargrafodaLista"/>
        <w:numPr>
          <w:ilvl w:val="1"/>
          <w:numId w:val="3"/>
        </w:numPr>
        <w:tabs>
          <w:tab w:val="left" w:pos="0"/>
        </w:tabs>
        <w:spacing w:before="1"/>
        <w:ind w:left="0" w:hanging="6"/>
        <w:rPr>
          <w:rFonts w:ascii="Bookman Old Style" w:hAnsi="Bookman Old Style"/>
          <w:b/>
          <w:sz w:val="20"/>
          <w:szCs w:val="20"/>
        </w:rPr>
      </w:pPr>
      <w:r w:rsidRPr="00B9197D">
        <w:rPr>
          <w:rFonts w:ascii="Bookman Old Style" w:hAnsi="Bookman Old Style"/>
          <w:sz w:val="20"/>
          <w:szCs w:val="20"/>
          <w:lang w:val="x-none"/>
        </w:rPr>
        <w:t>Diante da necessidade da compra de materiais para reposição na iluminação pública, bem como pela proximidade do final dos contratos ora vigentes, faz-se necessária a realização de novo procedimento de contratação, a fim de que não haja desabastecimento no setor de urbanismo, em suas demandas, cujas execuções dependem do fornecimento dos matérias constantes no detalhamento do objeto.</w:t>
      </w:r>
    </w:p>
    <w:p w:rsidR="00B9197D" w:rsidRPr="00B9197D" w:rsidRDefault="00B9197D" w:rsidP="00B9197D">
      <w:pPr>
        <w:pStyle w:val="PargrafodaLista"/>
        <w:tabs>
          <w:tab w:val="left" w:pos="0"/>
        </w:tabs>
        <w:spacing w:before="1"/>
        <w:ind w:left="0" w:firstLine="0"/>
        <w:rPr>
          <w:rFonts w:ascii="Bookman Old Style" w:hAnsi="Bookman Old Style"/>
          <w:b/>
          <w:sz w:val="20"/>
          <w:szCs w:val="20"/>
        </w:rPr>
      </w:pPr>
    </w:p>
    <w:p w:rsidR="00A451CC" w:rsidRPr="00A451CC" w:rsidRDefault="00A451CC" w:rsidP="00D52BBE">
      <w:pPr>
        <w:pStyle w:val="PargrafodaLista"/>
        <w:numPr>
          <w:ilvl w:val="1"/>
          <w:numId w:val="3"/>
        </w:numPr>
        <w:tabs>
          <w:tab w:val="left" w:pos="748"/>
        </w:tabs>
        <w:spacing w:before="1"/>
        <w:ind w:left="0" w:firstLine="0"/>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C2328B" w:rsidRPr="00877346" w:rsidRDefault="00C2328B" w:rsidP="00D52BBE">
      <w:pPr>
        <w:pStyle w:val="PargrafodaLista"/>
        <w:numPr>
          <w:ilvl w:val="1"/>
          <w:numId w:val="3"/>
        </w:numPr>
        <w:tabs>
          <w:tab w:val="left" w:pos="748"/>
        </w:tabs>
        <w:spacing w:before="1"/>
        <w:ind w:left="0" w:firstLine="0"/>
        <w:rPr>
          <w:rFonts w:ascii="Bookman Old Style" w:hAnsi="Bookman Old Style"/>
          <w:b/>
          <w:sz w:val="20"/>
          <w:szCs w:val="20"/>
        </w:rPr>
      </w:pPr>
      <w:r w:rsidRPr="00C2328B">
        <w:rPr>
          <w:rFonts w:ascii="Bookman Old Style" w:hAnsi="Bookman Old Style"/>
          <w:sz w:val="20"/>
          <w:szCs w:val="20"/>
          <w:lang w:eastAsia="zh-CN"/>
        </w:rPr>
        <w:t xml:space="preserve">Os </w:t>
      </w:r>
      <w:r w:rsidR="00834C40">
        <w:rPr>
          <w:rFonts w:ascii="Bookman Old Style" w:hAnsi="Bookman Old Style"/>
          <w:sz w:val="20"/>
          <w:szCs w:val="20"/>
          <w:lang w:eastAsia="zh-CN"/>
        </w:rPr>
        <w:t xml:space="preserve">bens desta </w:t>
      </w:r>
      <w:r w:rsidRPr="00C2328B">
        <w:rPr>
          <w:rFonts w:ascii="Bookman Old Style" w:hAnsi="Bookman Old Style"/>
          <w:sz w:val="20"/>
          <w:szCs w:val="20"/>
          <w:lang w:eastAsia="zh-CN"/>
        </w:rPr>
        <w:t xml:space="preserve">solicitação deverão ser fornecidos </w:t>
      </w:r>
      <w:r w:rsidR="00B9197D">
        <w:rPr>
          <w:rFonts w:ascii="Bookman Old Style" w:hAnsi="Bookman Old Style"/>
          <w:sz w:val="20"/>
          <w:szCs w:val="20"/>
          <w:lang w:eastAsia="zh-CN"/>
        </w:rPr>
        <w:t>no prazo máximo de 05</w:t>
      </w:r>
      <w:r w:rsidR="00834C40">
        <w:rPr>
          <w:rFonts w:ascii="Bookman Old Style" w:hAnsi="Bookman Old Style"/>
          <w:sz w:val="20"/>
          <w:szCs w:val="20"/>
          <w:lang w:eastAsia="zh-CN"/>
        </w:rPr>
        <w:t xml:space="preserve"> (</w:t>
      </w:r>
      <w:r w:rsidR="00B9197D">
        <w:rPr>
          <w:rFonts w:ascii="Bookman Old Style" w:hAnsi="Bookman Old Style"/>
          <w:sz w:val="20"/>
          <w:szCs w:val="20"/>
          <w:lang w:eastAsia="zh-CN"/>
        </w:rPr>
        <w:t>cinco) dias, de forma parcelada</w:t>
      </w:r>
      <w:r w:rsidR="00834C40">
        <w:rPr>
          <w:rFonts w:ascii="Bookman Old Style" w:hAnsi="Bookman Old Style"/>
          <w:sz w:val="20"/>
          <w:szCs w:val="20"/>
          <w:lang w:eastAsia="zh-CN"/>
        </w:rPr>
        <w:t xml:space="preserve">, após o recebimento da nota de empenho, seguindo rigorosamente as quantidades solicitadas na respectiva nota de empenho, </w:t>
      </w:r>
      <w:r w:rsidRPr="00C2328B">
        <w:rPr>
          <w:rFonts w:ascii="Bookman Old Style" w:hAnsi="Bookman Old Style"/>
          <w:sz w:val="20"/>
          <w:szCs w:val="20"/>
          <w:lang w:eastAsia="zh-CN"/>
        </w:rPr>
        <w:t xml:space="preserve">sem ônus de entrega de acordo com a solicitação da Secretaria Municipal de </w:t>
      </w:r>
      <w:r w:rsidR="0015641E">
        <w:rPr>
          <w:rFonts w:ascii="Bookman Old Style" w:hAnsi="Bookman Old Style"/>
          <w:sz w:val="20"/>
          <w:szCs w:val="20"/>
          <w:lang w:eastAsia="zh-CN"/>
        </w:rPr>
        <w:t>Administração</w:t>
      </w:r>
      <w:r w:rsidR="00834C40">
        <w:rPr>
          <w:rFonts w:ascii="Bookman Old Style" w:hAnsi="Bookman Old Style"/>
          <w:sz w:val="20"/>
          <w:szCs w:val="20"/>
          <w:lang w:eastAsia="zh-CN"/>
        </w:rPr>
        <w:t>,</w:t>
      </w:r>
      <w:r w:rsidRPr="00C2328B">
        <w:rPr>
          <w:rFonts w:ascii="Bookman Old Style" w:hAnsi="Bookman Old Style"/>
          <w:sz w:val="20"/>
          <w:szCs w:val="20"/>
          <w:lang w:eastAsia="zh-CN"/>
        </w:rPr>
        <w:t xml:space="preserve"> no endereço </w:t>
      </w:r>
      <w:r w:rsidR="0015641E">
        <w:rPr>
          <w:rFonts w:ascii="Bookman Old Style" w:hAnsi="Bookman Old Style"/>
          <w:sz w:val="20"/>
          <w:szCs w:val="20"/>
          <w:lang w:eastAsia="zh-CN"/>
        </w:rPr>
        <w:t>Avenida Brasil</w:t>
      </w:r>
      <w:r w:rsidRPr="00C2328B">
        <w:rPr>
          <w:rFonts w:ascii="Bookman Old Style" w:hAnsi="Bookman Old Style"/>
          <w:sz w:val="20"/>
          <w:szCs w:val="20"/>
          <w:lang w:eastAsia="zh-CN"/>
        </w:rPr>
        <w:t xml:space="preserve">, </w:t>
      </w:r>
      <w:r w:rsidR="0015641E">
        <w:rPr>
          <w:rFonts w:ascii="Bookman Old Style" w:hAnsi="Bookman Old Style"/>
          <w:sz w:val="20"/>
          <w:szCs w:val="20"/>
          <w:lang w:eastAsia="zh-CN"/>
        </w:rPr>
        <w:t>1431</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centro</w:t>
      </w:r>
      <w:r w:rsidRPr="00C2328B">
        <w:rPr>
          <w:rFonts w:ascii="Bookman Old Style" w:hAnsi="Bookman Old Style"/>
          <w:sz w:val="20"/>
          <w:szCs w:val="20"/>
          <w:lang w:eastAsia="zh-CN"/>
        </w:rPr>
        <w:t xml:space="preserve">, neste município de Santo Antonio do Sudoeste. No horário 7:30 as 11:30 – 13:15 as 17:15 </w:t>
      </w:r>
    </w:p>
    <w:p w:rsidR="00877346" w:rsidRPr="00877346" w:rsidRDefault="00877346" w:rsidP="00D52BBE">
      <w:pPr>
        <w:pStyle w:val="PargrafodaLista"/>
        <w:tabs>
          <w:tab w:val="left" w:pos="748"/>
        </w:tabs>
        <w:spacing w:before="1"/>
        <w:ind w:left="0" w:firstLine="0"/>
        <w:rPr>
          <w:rFonts w:ascii="Bookman Old Style" w:hAnsi="Bookman Old Style"/>
          <w:b/>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de </w:t>
      </w:r>
      <w:r w:rsidR="0015641E">
        <w:rPr>
          <w:rFonts w:ascii="Bookman Old Style" w:hAnsi="Bookman Old Style"/>
          <w:sz w:val="20"/>
          <w:szCs w:val="20"/>
          <w:lang w:eastAsia="zh-CN"/>
        </w:rPr>
        <w:t>Administração</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dias úteis, contados do momento do envio do pedido (requisição) dos produtos 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Os prazos de que tratam o item </w:t>
      </w:r>
      <w:r w:rsidR="001155D5">
        <w:rPr>
          <w:rFonts w:ascii="Bookman Old Style" w:hAnsi="Bookman Old Style"/>
          <w:sz w:val="20"/>
          <w:szCs w:val="20"/>
        </w:rPr>
        <w:t>3</w:t>
      </w:r>
      <w:r w:rsidRPr="005C3995">
        <w:rPr>
          <w:rFonts w:ascii="Bookman Old Style" w:hAnsi="Bookman Old Style"/>
          <w:sz w:val="20"/>
          <w:szCs w:val="20"/>
        </w:rPr>
        <w:t xml:space="preserve">.2 poderão ser prorrogados uma vez, por igual período, quando solicitado pelo convocado durante o transcurso do prazo e desde que ocorra motivo justificado aceito pela Administração. </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w:t>
      </w:r>
      <w:r w:rsidR="00B9197D">
        <w:rPr>
          <w:rFonts w:ascii="Bookman Old Style" w:hAnsi="Bookman Old Style"/>
          <w:sz w:val="20"/>
        </w:rPr>
        <w:t>de Administração</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2D0073" w:rsidRDefault="002D0073" w:rsidP="002D0073">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040/2022</w:t>
      </w:r>
      <w:r>
        <w:rPr>
          <w:rFonts w:ascii="Bookman Old Style" w:hAnsi="Bookman Old Style" w:cs="Bookman Old Style"/>
          <w:sz w:val="20"/>
          <w:szCs w:val="20"/>
        </w:rPr>
        <w:t xml:space="preserve"> </w:t>
      </w:r>
    </w:p>
    <w:p w:rsidR="002D0073" w:rsidRDefault="002D0073" w:rsidP="002D0073">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561/2022</w:t>
      </w:r>
      <w:r>
        <w:rPr>
          <w:rFonts w:ascii="Bookman Old Style" w:hAnsi="Bookman Old Style" w:cs="Bookman Old Style"/>
          <w:sz w:val="20"/>
          <w:szCs w:val="20"/>
        </w:rPr>
        <w:t xml:space="preserve"> </w:t>
      </w:r>
    </w:p>
    <w:p w:rsidR="002D0073" w:rsidRPr="00B9197D" w:rsidRDefault="002D0073" w:rsidP="002D0073">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2D0073" w:rsidRDefault="002D0073" w:rsidP="002D0073">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lâmpadas, luminárias, padrões e material elétrico em atendimento as demandas de todas as secretarias municipais.</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2D0073" w:rsidRDefault="00062DBC" w:rsidP="002D0073">
      <w:pPr>
        <w:pStyle w:val="ParagraphStyle"/>
        <w:spacing w:line="276" w:lineRule="auto"/>
        <w:jc w:val="both"/>
        <w:rPr>
          <w:rFonts w:ascii="Bookman Old Style" w:hAnsi="Bookman Old Style" w:cs="Bookman Old Style"/>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2D0073">
        <w:rPr>
          <w:rFonts w:ascii="Bookman Old Style" w:hAnsi="Bookman Old Style"/>
          <w:sz w:val="20"/>
          <w:szCs w:val="20"/>
          <w:lang w:val="pt-BR"/>
        </w:rPr>
        <w:t>040/2022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2D0073" w:rsidRPr="002D0073">
        <w:rPr>
          <w:rFonts w:ascii="Bookman Old Style" w:hAnsi="Bookman Old Style" w:cs="Bookman Old Style"/>
          <w:b/>
          <w:sz w:val="20"/>
          <w:szCs w:val="20"/>
        </w:rPr>
        <w:t>Aquisição de  lâmpadas, luminárias, padrões e material elétrico em atendimento as demandas de todas as secretarias municipais</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D0073">
        <w:rPr>
          <w:rFonts w:ascii="Bookman Old Style" w:hAnsi="Bookman Old Style"/>
          <w:sz w:val="20"/>
          <w:szCs w:val="20"/>
        </w:rPr>
        <w:t>........,</w:t>
      </w:r>
      <w:r w:rsidR="002D0073">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2D0073" w:rsidRDefault="002D0073" w:rsidP="002D0073">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040/2022</w:t>
      </w:r>
      <w:r>
        <w:rPr>
          <w:rFonts w:ascii="Bookman Old Style" w:hAnsi="Bookman Old Style" w:cs="Bookman Old Style"/>
          <w:sz w:val="20"/>
          <w:szCs w:val="20"/>
        </w:rPr>
        <w:t xml:space="preserve"> </w:t>
      </w:r>
    </w:p>
    <w:p w:rsidR="002D0073" w:rsidRDefault="002D0073" w:rsidP="002D0073">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561/2022</w:t>
      </w:r>
      <w:r>
        <w:rPr>
          <w:rFonts w:ascii="Bookman Old Style" w:hAnsi="Bookman Old Style" w:cs="Bookman Old Style"/>
          <w:sz w:val="20"/>
          <w:szCs w:val="20"/>
        </w:rPr>
        <w:t xml:space="preserve"> </w:t>
      </w:r>
    </w:p>
    <w:p w:rsidR="002D0073" w:rsidRPr="00B9197D" w:rsidRDefault="002D0073" w:rsidP="002D0073">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2D0073" w:rsidRDefault="002D0073" w:rsidP="002D0073">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lâmpadas, luminárias, padrões e material elétrico em atendimento as demandas de todas as secretarias municipais.</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24466A">
        <w:rPr>
          <w:rFonts w:ascii="Bookman Old Style" w:hAnsi="Bookman Old Style"/>
          <w:b/>
          <w:sz w:val="20"/>
          <w:szCs w:val="20"/>
        </w:rPr>
        <w:t>040/2022</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24466A">
        <w:rPr>
          <w:rFonts w:ascii="Bookman Old Style" w:hAnsi="Bookman Old Style"/>
          <w:b/>
          <w:sz w:val="20"/>
          <w:szCs w:val="20"/>
        </w:rPr>
        <w:t>040/2022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24466A">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24466A" w:rsidRDefault="0024466A" w:rsidP="0024466A">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040/2022</w:t>
      </w:r>
      <w:r>
        <w:rPr>
          <w:rFonts w:ascii="Bookman Old Style" w:hAnsi="Bookman Old Style" w:cs="Bookman Old Style"/>
          <w:sz w:val="20"/>
          <w:szCs w:val="20"/>
        </w:rPr>
        <w:t xml:space="preserve"> </w:t>
      </w:r>
    </w:p>
    <w:p w:rsidR="0024466A" w:rsidRDefault="0024466A" w:rsidP="0024466A">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561/2022</w:t>
      </w:r>
      <w:r>
        <w:rPr>
          <w:rFonts w:ascii="Bookman Old Style" w:hAnsi="Bookman Old Style" w:cs="Bookman Old Style"/>
          <w:sz w:val="20"/>
          <w:szCs w:val="20"/>
        </w:rPr>
        <w:t xml:space="preserve"> </w:t>
      </w:r>
    </w:p>
    <w:p w:rsidR="0024466A" w:rsidRPr="00B9197D" w:rsidRDefault="0024466A" w:rsidP="0024466A">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24466A" w:rsidRDefault="0024466A" w:rsidP="0024466A">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4466A" w:rsidRDefault="0024466A" w:rsidP="0024466A">
      <w:pPr>
        <w:pStyle w:val="ParagraphStyle"/>
        <w:spacing w:line="276" w:lineRule="auto"/>
        <w:jc w:val="both"/>
        <w:rPr>
          <w:rFonts w:ascii="Bookman Old Style" w:hAnsi="Bookman Old Style" w:cs="Bookman Old Style"/>
          <w:b/>
          <w:bCs/>
          <w:sz w:val="20"/>
          <w:szCs w:val="20"/>
        </w:rPr>
      </w:pPr>
    </w:p>
    <w:p w:rsidR="0024466A" w:rsidRDefault="0024466A" w:rsidP="0024466A">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lâmpadas, luminárias, padrões e material elétrico em atendimento as demandas de todas as secretarias municipais.</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24466A">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24466A" w:rsidRDefault="0024466A" w:rsidP="0024466A">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040/2022</w:t>
      </w:r>
      <w:r>
        <w:rPr>
          <w:rFonts w:ascii="Bookman Old Style" w:hAnsi="Bookman Old Style" w:cs="Bookman Old Style"/>
          <w:sz w:val="20"/>
          <w:szCs w:val="20"/>
        </w:rPr>
        <w:t xml:space="preserve"> </w:t>
      </w:r>
    </w:p>
    <w:p w:rsidR="0024466A" w:rsidRDefault="0024466A" w:rsidP="0024466A">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561/2022</w:t>
      </w:r>
      <w:r>
        <w:rPr>
          <w:rFonts w:ascii="Bookman Old Style" w:hAnsi="Bookman Old Style" w:cs="Bookman Old Style"/>
          <w:sz w:val="20"/>
          <w:szCs w:val="20"/>
        </w:rPr>
        <w:t xml:space="preserve"> </w:t>
      </w:r>
    </w:p>
    <w:p w:rsidR="0024466A" w:rsidRPr="00B9197D" w:rsidRDefault="0024466A" w:rsidP="0024466A">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24466A" w:rsidRDefault="0024466A" w:rsidP="0024466A">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4466A" w:rsidRDefault="0024466A" w:rsidP="0024466A">
      <w:pPr>
        <w:pStyle w:val="ParagraphStyle"/>
        <w:spacing w:line="276" w:lineRule="auto"/>
        <w:jc w:val="both"/>
        <w:rPr>
          <w:rFonts w:ascii="Bookman Old Style" w:hAnsi="Bookman Old Style" w:cs="Bookman Old Style"/>
          <w:b/>
          <w:bCs/>
          <w:sz w:val="20"/>
          <w:szCs w:val="20"/>
        </w:rPr>
      </w:pPr>
    </w:p>
    <w:p w:rsidR="0024466A" w:rsidRDefault="0024466A" w:rsidP="0024466A">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lâmpadas, luminárias, padrões e material elétrico em atendimento as demandas de todas as secretarias municipais.</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24466A">
        <w:rPr>
          <w:rFonts w:ascii="Bookman Old Style" w:hAnsi="Bookman Old Style"/>
          <w:sz w:val="20"/>
          <w:szCs w:val="20"/>
        </w:rPr>
        <w:tab/>
        <w:t>de 2022</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8B12DA" w:rsidRDefault="008B12DA" w:rsidP="0024466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B12DA" w:rsidRDefault="008B12DA" w:rsidP="0024466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B12DA" w:rsidRDefault="008B12DA" w:rsidP="0024466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B12DA" w:rsidRDefault="008B12DA" w:rsidP="0024466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B12DA" w:rsidRDefault="008B12DA" w:rsidP="0024466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24466A" w:rsidRDefault="0024466A" w:rsidP="0024466A">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040/2022</w:t>
      </w:r>
      <w:r>
        <w:rPr>
          <w:rFonts w:ascii="Bookman Old Style" w:hAnsi="Bookman Old Style" w:cs="Bookman Old Style"/>
          <w:sz w:val="20"/>
          <w:szCs w:val="20"/>
        </w:rPr>
        <w:t xml:space="preserve"> </w:t>
      </w:r>
    </w:p>
    <w:p w:rsidR="0024466A" w:rsidRDefault="0024466A" w:rsidP="0024466A">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561/2022</w:t>
      </w:r>
      <w:r>
        <w:rPr>
          <w:rFonts w:ascii="Bookman Old Style" w:hAnsi="Bookman Old Style" w:cs="Bookman Old Style"/>
          <w:sz w:val="20"/>
          <w:szCs w:val="20"/>
        </w:rPr>
        <w:t xml:space="preserve"> </w:t>
      </w:r>
    </w:p>
    <w:p w:rsidR="0024466A" w:rsidRPr="00B9197D" w:rsidRDefault="0024466A" w:rsidP="0024466A">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24466A" w:rsidRDefault="0024466A" w:rsidP="0024466A">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4466A" w:rsidRDefault="0024466A" w:rsidP="0024466A">
      <w:pPr>
        <w:pStyle w:val="ParagraphStyle"/>
        <w:spacing w:line="276" w:lineRule="auto"/>
        <w:jc w:val="both"/>
        <w:rPr>
          <w:rFonts w:ascii="Bookman Old Style" w:hAnsi="Bookman Old Style" w:cs="Bookman Old Style"/>
          <w:b/>
          <w:bCs/>
          <w:sz w:val="20"/>
          <w:szCs w:val="20"/>
        </w:rPr>
      </w:pPr>
    </w:p>
    <w:p w:rsidR="0024466A" w:rsidRDefault="0024466A" w:rsidP="0024466A">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lâmpadas, luminárias, padrões e material elétrico em atendimento as demandas de todas as secretarias municipais.</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24466A" w:rsidRPr="0024466A">
        <w:rPr>
          <w:rFonts w:ascii="Bookman Old Style" w:hAnsi="Bookman Old Style"/>
          <w:b/>
          <w:sz w:val="16"/>
          <w:szCs w:val="16"/>
        </w:rPr>
        <w:t>040/2022</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24466A" w:rsidRDefault="00ED12B0" w:rsidP="0015641E">
      <w:pPr>
        <w:pStyle w:val="ParagraphStyle"/>
        <w:widowControl/>
        <w:shd w:val="clear" w:color="auto" w:fill="FFFFFF"/>
        <w:spacing w:line="276" w:lineRule="auto"/>
        <w:jc w:val="both"/>
        <w:rPr>
          <w:rFonts w:ascii="Bookman Old Style" w:hAnsi="Bookman Old Style" w:cs="Bookman Old Style"/>
          <w:sz w:val="16"/>
          <w:szCs w:val="16"/>
        </w:rPr>
      </w:pPr>
      <w:r w:rsidRPr="0024466A">
        <w:rPr>
          <w:rFonts w:ascii="Bookman Old Style" w:hAnsi="Bookman Old Style"/>
          <w:sz w:val="16"/>
          <w:szCs w:val="16"/>
        </w:rPr>
        <w:t xml:space="preserve">O objeto do presente termo é </w:t>
      </w:r>
      <w:r w:rsidR="0024466A" w:rsidRPr="0024466A">
        <w:rPr>
          <w:rFonts w:ascii="Bookman Old Style" w:hAnsi="Bookman Old Style" w:cs="Bookman Old Style"/>
          <w:sz w:val="16"/>
          <w:szCs w:val="16"/>
        </w:rPr>
        <w:t>Aquisição de  lâmpadas, luminárias, padrões e material elétrico em atendimento as demandas de todas as secretarias municipais</w:t>
      </w:r>
      <w:r w:rsidR="0015641E" w:rsidRPr="0024466A">
        <w:rPr>
          <w:rFonts w:ascii="Bookman Old Style" w:hAnsi="Bookman Old Style" w:cs="Bookman Old Style"/>
          <w:sz w:val="16"/>
          <w:szCs w:val="16"/>
        </w:rPr>
        <w:t>,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24466A">
        <w:rPr>
          <w:rFonts w:ascii="Bookman Old Style" w:hAnsi="Bookman Old Style"/>
          <w:sz w:val="16"/>
          <w:szCs w:val="16"/>
        </w:rPr>
        <w:t>040/2022</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24466A">
        <w:rPr>
          <w:rFonts w:ascii="Bookman Old Style" w:hAnsi="Bookman Old Style"/>
          <w:b/>
          <w:sz w:val="16"/>
          <w:szCs w:val="16"/>
        </w:rPr>
        <w:t>040/2022</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703915" w:rsidRPr="0024466A">
        <w:rPr>
          <w:rFonts w:ascii="Bookman Old Style" w:hAnsi="Bookman Old Style"/>
          <w:sz w:val="16"/>
          <w:szCs w:val="16"/>
        </w:rPr>
        <w:t>Administração</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963"/>
        <w:gridCol w:w="1719"/>
        <w:gridCol w:w="1985"/>
        <w:gridCol w:w="1323"/>
        <w:gridCol w:w="1588"/>
        <w:gridCol w:w="1176"/>
      </w:tblGrid>
      <w:tr w:rsidR="0024466A" w:rsidRPr="0024466A" w:rsidTr="0024466A">
        <w:tc>
          <w:tcPr>
            <w:tcW w:w="10450" w:type="dxa"/>
            <w:gridSpan w:val="6"/>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Dotações</w:t>
            </w:r>
          </w:p>
        </w:tc>
      </w:tr>
      <w:tr w:rsidR="0024466A" w:rsidRPr="0024466A" w:rsidTr="0024466A">
        <w:tc>
          <w:tcPr>
            <w:tcW w:w="210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Exercício da despesa</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Grupo da fonte</w:t>
            </w:r>
          </w:p>
        </w:tc>
      </w:tr>
      <w:tr w:rsidR="0024466A" w:rsidRPr="0024466A" w:rsidTr="0024466A">
        <w:tc>
          <w:tcPr>
            <w:tcW w:w="210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2022</w:t>
            </w:r>
          </w:p>
        </w:tc>
        <w:tc>
          <w:tcPr>
            <w:tcW w:w="1842"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940</w:t>
            </w: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05.005.25.752.2602.2050</w:t>
            </w:r>
          </w:p>
        </w:tc>
        <w:tc>
          <w:tcPr>
            <w:tcW w:w="141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507</w:t>
            </w:r>
          </w:p>
        </w:tc>
        <w:tc>
          <w:tcPr>
            <w:tcW w:w="170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3.3.90.30.00.00</w:t>
            </w:r>
          </w:p>
        </w:tc>
        <w:tc>
          <w:tcPr>
            <w:tcW w:w="1259"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rPr>
                <w:rFonts w:ascii="Bookman Old Style" w:hAnsi="Bookman Old Style"/>
                <w:sz w:val="16"/>
                <w:szCs w:val="16"/>
              </w:rPr>
            </w:pPr>
            <w:r w:rsidRPr="0024466A">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Pr="0024466A"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D1603" w:rsidRPr="0024466A" w:rsidRDefault="009D1603" w:rsidP="00D52BBE">
      <w:pPr>
        <w:pStyle w:val="Corpodetexto"/>
        <w:spacing w:before="1"/>
        <w:ind w:right="-24"/>
        <w:rPr>
          <w:rFonts w:ascii="Bookman Old Style" w:hAnsi="Bookman Old Style"/>
          <w:b/>
          <w:sz w:val="16"/>
          <w:szCs w:val="16"/>
        </w:rPr>
      </w:pPr>
    </w:p>
    <w:p w:rsidR="00CD40D7" w:rsidRPr="0024466A" w:rsidRDefault="00CD40D7" w:rsidP="00D52BBE">
      <w:pPr>
        <w:tabs>
          <w:tab w:val="left" w:pos="748"/>
        </w:tabs>
        <w:spacing w:before="1"/>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PRIMEIRO - Os </w:t>
      </w:r>
      <w:r w:rsidR="00204165" w:rsidRPr="0024466A">
        <w:rPr>
          <w:rFonts w:ascii="Bookman Old Style" w:hAnsi="Bookman Old Style"/>
          <w:sz w:val="16"/>
          <w:szCs w:val="16"/>
          <w:lang w:eastAsia="zh-CN"/>
        </w:rPr>
        <w:t>equipamentos</w:t>
      </w:r>
      <w:r w:rsidRPr="0024466A">
        <w:rPr>
          <w:rFonts w:ascii="Bookman Old Style" w:hAnsi="Bookman Old Style"/>
          <w:sz w:val="16"/>
          <w:szCs w:val="16"/>
          <w:lang w:eastAsia="zh-CN"/>
        </w:rPr>
        <w:t xml:space="preserve"> desta solicitação deverão ser fornecidos sem ônus de entrega de acordo com a solicitação da </w:t>
      </w:r>
      <w:r w:rsidR="00204165" w:rsidRPr="0024466A">
        <w:rPr>
          <w:rFonts w:ascii="Bookman Old Style" w:hAnsi="Bookman Old Style"/>
          <w:sz w:val="16"/>
          <w:szCs w:val="16"/>
        </w:rPr>
        <w:t xml:space="preserve">Secretaria Municipal de </w:t>
      </w:r>
      <w:r w:rsidR="00703915" w:rsidRPr="0024466A">
        <w:rPr>
          <w:rFonts w:ascii="Bookman Old Style" w:hAnsi="Bookman Old Style"/>
          <w:sz w:val="16"/>
          <w:szCs w:val="16"/>
        </w:rPr>
        <w:t>Administração</w:t>
      </w:r>
      <w:r w:rsidRPr="0024466A">
        <w:rPr>
          <w:rFonts w:ascii="Bookman Old Style" w:hAnsi="Bookman Old Style"/>
          <w:sz w:val="16"/>
          <w:szCs w:val="16"/>
          <w:lang w:eastAsia="zh-CN"/>
        </w:rPr>
        <w:t xml:space="preserve">, no endereço </w:t>
      </w:r>
      <w:r w:rsidR="00703915" w:rsidRPr="0024466A">
        <w:rPr>
          <w:rFonts w:ascii="Bookman Old Style" w:hAnsi="Bookman Old Style"/>
          <w:sz w:val="16"/>
          <w:szCs w:val="16"/>
          <w:lang w:eastAsia="zh-CN"/>
        </w:rPr>
        <w:t>Avenida Brasil, 1431</w:t>
      </w:r>
      <w:r w:rsidRPr="0024466A">
        <w:rPr>
          <w:rFonts w:ascii="Bookman Old Style" w:hAnsi="Bookman Old Style"/>
          <w:sz w:val="16"/>
          <w:szCs w:val="16"/>
          <w:lang w:eastAsia="zh-CN"/>
        </w:rPr>
        <w:t xml:space="preserve">, </w:t>
      </w:r>
      <w:r w:rsidR="00204165" w:rsidRPr="0024466A">
        <w:rPr>
          <w:rFonts w:ascii="Bookman Old Style" w:hAnsi="Bookman Old Style"/>
          <w:sz w:val="16"/>
          <w:szCs w:val="16"/>
          <w:lang w:eastAsia="zh-CN"/>
        </w:rPr>
        <w:t>centro</w:t>
      </w:r>
      <w:r w:rsidRPr="0024466A">
        <w:rPr>
          <w:rFonts w:ascii="Bookman Old Style" w:hAnsi="Bookman Old Style"/>
          <w:sz w:val="16"/>
          <w:szCs w:val="16"/>
          <w:lang w:eastAsia="zh-CN"/>
        </w:rPr>
        <w:t xml:space="preserve">, neste município de Santo Antonio do Sudoeste. No horário 7:30 as 11:30 – 13:15 as 17:15 </w:t>
      </w:r>
    </w:p>
    <w:p w:rsidR="00CD40D7" w:rsidRPr="0024466A" w:rsidRDefault="00CD40D7" w:rsidP="00D52BBE">
      <w:pPr>
        <w:tabs>
          <w:tab w:val="left" w:pos="748"/>
        </w:tabs>
        <w:spacing w:before="1"/>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D52BBE">
      <w:pPr>
        <w:tabs>
          <w:tab w:val="left" w:pos="748"/>
        </w:tabs>
        <w:spacing w:before="1"/>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204165" w:rsidRPr="0024466A">
        <w:rPr>
          <w:rFonts w:ascii="Bookman Old Style" w:hAnsi="Bookman Old Style"/>
          <w:sz w:val="16"/>
          <w:szCs w:val="16"/>
        </w:rPr>
        <w:t>SEGUNDO</w:t>
      </w:r>
      <w:r w:rsidRPr="0024466A">
        <w:rPr>
          <w:rFonts w:ascii="Bookman Old Style" w:hAnsi="Bookman Old Style"/>
          <w:sz w:val="16"/>
          <w:szCs w:val="16"/>
        </w:rPr>
        <w:t xml:space="preserve"> - A detentora do contrato, deverá atender as solicitações da Secretaria Municipal de Educação, Cultura e Esportes, no prazo máximo de 05 (cinco) dias úteis, contados do momento do envio do pedido (requisição) dos produtos e confirmação por e-mail ou contato telefônico.</w:t>
      </w:r>
    </w:p>
    <w:p w:rsidR="00CD40D7" w:rsidRPr="0024466A" w:rsidRDefault="00CD40D7" w:rsidP="00D52BBE">
      <w:pPr>
        <w:pStyle w:val="PargrafodaLista"/>
        <w:ind w:left="0" w:firstLine="0"/>
        <w:rPr>
          <w:rFonts w:ascii="Bookman Old Style" w:hAnsi="Bookman Old Style"/>
          <w:sz w:val="16"/>
          <w:szCs w:val="16"/>
        </w:rPr>
      </w:pPr>
    </w:p>
    <w:p w:rsidR="00CD40D7" w:rsidRPr="0024466A" w:rsidRDefault="00204165" w:rsidP="00D52BBE">
      <w:pPr>
        <w:tabs>
          <w:tab w:val="left" w:pos="748"/>
        </w:tabs>
        <w:spacing w:before="1"/>
        <w:rPr>
          <w:rFonts w:ascii="Bookman Old Style" w:hAnsi="Bookman Old Style"/>
          <w:sz w:val="16"/>
          <w:szCs w:val="16"/>
        </w:rPr>
      </w:pPr>
      <w:r w:rsidRPr="0024466A">
        <w:rPr>
          <w:rFonts w:ascii="Bookman Old Style" w:hAnsi="Bookman Old Style"/>
          <w:sz w:val="16"/>
          <w:szCs w:val="16"/>
        </w:rPr>
        <w:tab/>
        <w:t>PARAGRAFO TERCEIRO</w:t>
      </w:r>
      <w:r w:rsidR="00CD40D7" w:rsidRPr="0024466A">
        <w:rPr>
          <w:rFonts w:ascii="Bookman Old Style" w:hAnsi="Bookman Old Style"/>
          <w:sz w:val="16"/>
          <w:szCs w:val="16"/>
        </w:rPr>
        <w:t xml:space="preserve"> - Os prazos de que tratam o item 3.2 poderão ser prorrogados uma vez, por igual período, quando solicitado pelo convocado durante o transcurso do prazo e desde que ocorra motivo justificado aceito pela Administração. </w:t>
      </w:r>
    </w:p>
    <w:p w:rsidR="00CD40D7" w:rsidRPr="0024466A" w:rsidRDefault="00CD40D7" w:rsidP="00D52BBE">
      <w:pPr>
        <w:tabs>
          <w:tab w:val="left" w:pos="748"/>
        </w:tabs>
        <w:spacing w:before="1"/>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D52BBE">
      <w:pPr>
        <w:tabs>
          <w:tab w:val="left" w:pos="748"/>
        </w:tabs>
        <w:spacing w:before="1"/>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PARAGRAFO Q</w:t>
      </w:r>
      <w:r w:rsidR="00204165" w:rsidRPr="0024466A">
        <w:rPr>
          <w:rFonts w:ascii="Bookman Old Style" w:hAnsi="Bookman Old Style"/>
          <w:sz w:val="16"/>
          <w:szCs w:val="16"/>
        </w:rPr>
        <w:t>UARTO</w:t>
      </w:r>
      <w:r w:rsidRPr="0024466A">
        <w:rPr>
          <w:rFonts w:ascii="Bookman Old Style" w:hAnsi="Bookman Old Style"/>
          <w:sz w:val="16"/>
          <w:szCs w:val="16"/>
        </w:rPr>
        <w:t xml:space="preserve"> -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D52BBE">
      <w:pPr>
        <w:tabs>
          <w:tab w:val="left" w:pos="748"/>
        </w:tabs>
        <w:spacing w:before="1"/>
        <w:jc w:val="both"/>
        <w:rPr>
          <w:rFonts w:ascii="Bookman Old Style" w:hAnsi="Bookman Old Style"/>
          <w:sz w:val="16"/>
          <w:szCs w:val="16"/>
        </w:rPr>
      </w:pPr>
    </w:p>
    <w:p w:rsidR="00CD40D7" w:rsidRPr="0024466A" w:rsidRDefault="00CD40D7" w:rsidP="00D52BBE">
      <w:pPr>
        <w:tabs>
          <w:tab w:val="left" w:pos="748"/>
        </w:tabs>
        <w:spacing w:before="1"/>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QUINTO</w:t>
      </w:r>
      <w:r w:rsidRPr="0024466A">
        <w:rPr>
          <w:rFonts w:ascii="Bookman Old Style" w:hAnsi="Bookman Old Style"/>
          <w:sz w:val="16"/>
          <w:szCs w:val="16"/>
        </w:rPr>
        <w:t xml:space="preserve"> - As entregas se darão de forma </w:t>
      </w:r>
      <w:r w:rsidR="00204165" w:rsidRPr="0024466A">
        <w:rPr>
          <w:rFonts w:ascii="Bookman Old Style" w:hAnsi="Bookman Old Style"/>
          <w:sz w:val="16"/>
          <w:szCs w:val="16"/>
        </w:rPr>
        <w:t>TOTAL</w:t>
      </w:r>
      <w:r w:rsidRPr="0024466A">
        <w:rPr>
          <w:rFonts w:ascii="Bookman Old Style" w:hAnsi="Bookman Old Style"/>
          <w:sz w:val="16"/>
          <w:szCs w:val="16"/>
        </w:rPr>
        <w:t xml:space="preserve"> (sem ônus de entrega), pelo período que perdurar o contrato.</w:t>
      </w:r>
    </w:p>
    <w:p w:rsidR="009D1603" w:rsidRPr="0024466A" w:rsidRDefault="009D1603" w:rsidP="00D52BBE">
      <w:pPr>
        <w:pStyle w:val="Corpodetexto"/>
        <w:ind w:right="-24"/>
        <w:rPr>
          <w:rFonts w:ascii="Bookman Old Style" w:hAnsi="Bookman Old Style"/>
          <w:sz w:val="16"/>
          <w:szCs w:val="16"/>
        </w:rPr>
      </w:pPr>
    </w:p>
    <w:p w:rsidR="007A67E5" w:rsidRPr="0024466A" w:rsidRDefault="007A67E5" w:rsidP="00D52BBE">
      <w:pPr>
        <w:pStyle w:val="PargrafodaLista"/>
        <w:tabs>
          <w:tab w:val="left" w:pos="748"/>
        </w:tabs>
        <w:spacing w:before="1"/>
        <w:ind w:left="0" w:firstLine="0"/>
        <w:jc w:val="left"/>
        <w:rPr>
          <w:rFonts w:ascii="Bookman Old Style" w:hAnsi="Bookman Old Style"/>
          <w:b/>
          <w:sz w:val="16"/>
          <w:szCs w:val="16"/>
        </w:rPr>
      </w:pPr>
      <w:r w:rsidRPr="0024466A">
        <w:rPr>
          <w:rFonts w:ascii="Bookman Old Style" w:hAnsi="Bookman Old Style"/>
          <w:b/>
          <w:sz w:val="16"/>
          <w:szCs w:val="16"/>
        </w:rPr>
        <w:t>CLAUSULA QUINTA – DAS CONDIÇÕES DE RECEBIMENTO DO OBJETO</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D52BBE">
      <w:pPr>
        <w:tabs>
          <w:tab w:val="left" w:pos="748"/>
        </w:tabs>
        <w:spacing w:before="1"/>
        <w:jc w:val="both"/>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D52BBE">
      <w:pPr>
        <w:tabs>
          <w:tab w:val="left" w:pos="748"/>
        </w:tabs>
        <w:spacing w:before="1"/>
        <w:jc w:val="both"/>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OITAVO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w:t>
      </w:r>
      <w:r w:rsidR="00204165" w:rsidRPr="0024466A">
        <w:rPr>
          <w:rFonts w:ascii="Bookman Old Style" w:hAnsi="Bookman Old Style"/>
          <w:sz w:val="16"/>
          <w:szCs w:val="16"/>
        </w:rPr>
        <w:t>PRIMEIRO</w:t>
      </w:r>
      <w:r w:rsidRPr="0024466A">
        <w:rPr>
          <w:rFonts w:ascii="Bookman Old Style" w:hAnsi="Bookman Old Style"/>
          <w:sz w:val="16"/>
          <w:szCs w:val="16"/>
        </w:rPr>
        <w:t xml:space="preserve"> - Os produtos deverão estar em conformidade com as normas vigentes. Na entrega serão verificados os prazos de validade e o estado de conservação das embalagens.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20416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SEGUNDO</w:t>
      </w:r>
      <w:r w:rsidR="007A67E5" w:rsidRPr="0024466A">
        <w:rPr>
          <w:rFonts w:ascii="Bookman Old Style" w:hAnsi="Bookman Old Style"/>
          <w:sz w:val="16"/>
          <w:szCs w:val="16"/>
        </w:rPr>
        <w:t xml:space="preserve"> - A contratada deverá entregar, durante toda a vigência do contrato, a mesma marca dos produtos apresentados na proposta.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20416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TERCEIRO</w:t>
      </w:r>
      <w:r w:rsidR="007A67E5" w:rsidRPr="0024466A">
        <w:rPr>
          <w:rFonts w:ascii="Bookman Old Style" w:hAnsi="Bookman Old Style"/>
          <w:sz w:val="16"/>
          <w:szCs w:val="16"/>
        </w:rPr>
        <w:t xml:space="preserve"> - A contratada ficará obrigada a trocar, a suas expensas, a mercadoria que vier a ser recusada, sendo que o ato do recebimento não importará na aceitação. Prazo de troca: 05 (cinco) dias úteis.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QU</w:t>
      </w:r>
      <w:r w:rsidR="00204165" w:rsidRPr="0024466A">
        <w:rPr>
          <w:rFonts w:ascii="Bookman Old Style" w:hAnsi="Bookman Old Style"/>
          <w:sz w:val="16"/>
          <w:szCs w:val="16"/>
        </w:rPr>
        <w:t>ARTO</w:t>
      </w:r>
      <w:r w:rsidRPr="0024466A">
        <w:rPr>
          <w:rFonts w:ascii="Bookman Old Style" w:hAnsi="Bookman Old Style"/>
          <w:sz w:val="16"/>
          <w:szCs w:val="16"/>
        </w:rPr>
        <w:t xml:space="preserve"> - A contratada deverá responsabilizar-se e arcar por quaisquer taxas ou emolumentos concernentes ao objeto da presente licitação, bem como demais custos, encargos inerentes e necessários para a completa execução das obrigações assumidas.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w:t>
      </w:r>
      <w:r w:rsidR="00204165" w:rsidRPr="0024466A">
        <w:rPr>
          <w:rFonts w:ascii="Bookman Old Style" w:hAnsi="Bookman Old Style"/>
          <w:sz w:val="16"/>
          <w:szCs w:val="16"/>
        </w:rPr>
        <w:t>QUINTO</w:t>
      </w:r>
      <w:r w:rsidRPr="0024466A">
        <w:rPr>
          <w:rFonts w:ascii="Bookman Old Style" w:hAnsi="Bookman Old Style"/>
          <w:sz w:val="16"/>
          <w:szCs w:val="16"/>
        </w:rPr>
        <w:t xml:space="preserve"> - A contratada deverá manter durante toda a execução do contrato, em compatibilidade com as obrigações por ela assumidas, todas as condições de habilitação e qualificação exigidas na licitação.</w:t>
      </w:r>
    </w:p>
    <w:p w:rsidR="007A67E5" w:rsidRPr="0024466A" w:rsidRDefault="007A67E5" w:rsidP="00D52BBE">
      <w:pPr>
        <w:ind w:right="-24"/>
        <w:jc w:val="both"/>
        <w:rPr>
          <w:rFonts w:ascii="Bookman Old Style" w:hAnsi="Bookman Old Style"/>
          <w:b/>
          <w:sz w:val="16"/>
          <w:szCs w:val="16"/>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24466A">
        <w:rPr>
          <w:rFonts w:ascii="Bookman Old Style" w:hAnsi="Bookman Old Style"/>
          <w:b/>
          <w:sz w:val="16"/>
          <w:szCs w:val="16"/>
        </w:rPr>
        <w:t xml:space="preserve">040/2022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24466A">
        <w:rPr>
          <w:rFonts w:ascii="Bookman Old Style" w:hAnsi="Bookman Old Style"/>
          <w:b/>
          <w:sz w:val="16"/>
          <w:szCs w:val="16"/>
        </w:rPr>
        <w:t>040/2022</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185106"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24466A">
        <w:rPr>
          <w:rFonts w:ascii="Bookman Old Style" w:hAnsi="Bookman Old Style"/>
          <w:color w:val="000000"/>
          <w:sz w:val="16"/>
          <w:szCs w:val="16"/>
        </w:rPr>
        <w:t>ALEX GOTARDI</w:t>
      </w:r>
      <w:r w:rsidR="00204165" w:rsidRPr="0024466A">
        <w:rPr>
          <w:rFonts w:ascii="Bookman Old Style" w:hAnsi="Bookman Old Style"/>
          <w:color w:val="000000"/>
          <w:sz w:val="16"/>
          <w:szCs w:val="16"/>
        </w:rPr>
        <w:t>.</w:t>
      </w:r>
    </w:p>
    <w:p w:rsidR="00050834" w:rsidRPr="0024466A" w:rsidRDefault="00050834" w:rsidP="00D52BBE">
      <w:pPr>
        <w:pStyle w:val="Corpodetexto"/>
        <w:spacing w:before="1"/>
        <w:jc w:val="both"/>
        <w:rPr>
          <w:rFonts w:ascii="Bookman Old Style" w:hAnsi="Bookman Old Style"/>
          <w:b/>
          <w:sz w:val="16"/>
          <w:szCs w:val="16"/>
        </w:rPr>
      </w:pP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24466A">
        <w:rPr>
          <w:rFonts w:ascii="Bookman Old Style" w:hAnsi="Bookman Old Style"/>
          <w:b/>
          <w:sz w:val="16"/>
          <w:szCs w:val="16"/>
        </w:rPr>
        <w:t>040/2022</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8E5E9D" w:rsidRDefault="008E5E9D">
      <w:pPr>
        <w:widowControl/>
        <w:autoSpaceDE/>
        <w:autoSpaceDN/>
        <w:spacing w:after="160" w:line="259" w:lineRule="auto"/>
        <w:rPr>
          <w:rFonts w:ascii="Bookman Old Style" w:hAnsi="Bookman Old Style"/>
          <w:sz w:val="16"/>
          <w:szCs w:val="16"/>
        </w:rPr>
      </w:pPr>
      <w:r>
        <w:rPr>
          <w:rFonts w:ascii="Bookman Old Style" w:hAnsi="Bookman Old Style"/>
          <w:sz w:val="16"/>
          <w:szCs w:val="16"/>
        </w:rPr>
        <w:br w:type="page"/>
      </w:r>
    </w:p>
    <w:p w:rsidR="008E5E9D" w:rsidRPr="008E5E9D" w:rsidRDefault="00C768F2" w:rsidP="008E5E9D">
      <w:pPr>
        <w:widowControl/>
        <w:autoSpaceDE/>
        <w:autoSpaceDN/>
        <w:spacing w:after="160" w:line="259" w:lineRule="auto"/>
        <w:jc w:val="center"/>
        <w:rPr>
          <w:rFonts w:ascii="Bookman Old Style" w:eastAsia="Calibri" w:hAnsi="Bookman Old Style"/>
          <w:b/>
          <w:bCs/>
          <w:sz w:val="16"/>
          <w:szCs w:val="16"/>
          <w:lang w:val="pt-BR"/>
        </w:rPr>
      </w:pPr>
      <w:r>
        <w:rPr>
          <w:rFonts w:ascii="Bookman Old Style" w:eastAsia="Calibri" w:hAnsi="Bookman Old Style"/>
          <w:b/>
          <w:bCs/>
          <w:sz w:val="16"/>
          <w:szCs w:val="16"/>
          <w:lang w:val="pt-BR"/>
        </w:rPr>
        <w:t>ANEXO V</w:t>
      </w:r>
      <w:bookmarkStart w:id="0" w:name="_GoBack"/>
      <w:bookmarkEnd w:id="0"/>
      <w:r>
        <w:rPr>
          <w:rFonts w:ascii="Bookman Old Style" w:eastAsia="Calibri" w:hAnsi="Bookman Old Style"/>
          <w:b/>
          <w:bCs/>
          <w:sz w:val="16"/>
          <w:szCs w:val="16"/>
          <w:lang w:val="pt-BR"/>
        </w:rPr>
        <w:t>II</w:t>
      </w:r>
    </w:p>
    <w:p w:rsidR="008E5E9D" w:rsidRPr="008E5E9D" w:rsidRDefault="008E5E9D" w:rsidP="008E5E9D">
      <w:pPr>
        <w:widowControl/>
        <w:autoSpaceDE/>
        <w:autoSpaceDN/>
        <w:spacing w:after="160" w:line="259" w:lineRule="auto"/>
        <w:jc w:val="center"/>
        <w:rPr>
          <w:rFonts w:ascii="Bookman Old Style" w:eastAsia="Calibri" w:hAnsi="Bookman Old Style"/>
          <w:sz w:val="16"/>
          <w:szCs w:val="16"/>
          <w:lang w:val="pt-BR"/>
        </w:rPr>
      </w:pPr>
      <w:r w:rsidRPr="008E5E9D">
        <w:rPr>
          <w:rFonts w:ascii="Bookman Old Style" w:eastAsia="Calibri" w:hAnsi="Bookman Old Style"/>
          <w:b/>
          <w:bCs/>
          <w:sz w:val="16"/>
          <w:szCs w:val="16"/>
          <w:lang w:val="pt-BR"/>
        </w:rPr>
        <w:t>ESPECIFICAÇÕES TÉCNICAS</w:t>
      </w:r>
    </w:p>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noProof/>
          <w:sz w:val="16"/>
          <w:szCs w:val="16"/>
          <w:lang w:val="pt-BR" w:eastAsia="pt-BR"/>
        </w:rPr>
        <mc:AlternateContent>
          <mc:Choice Requires="wps">
            <w:drawing>
              <wp:anchor distT="4294967294" distB="4294967294" distL="114300" distR="114300" simplePos="0" relativeHeight="251672576" behindDoc="1" locked="0" layoutInCell="1" allowOverlap="1" wp14:anchorId="4533C9D9" wp14:editId="6ED3689D">
                <wp:simplePos x="0" y="0"/>
                <wp:positionH relativeFrom="page">
                  <wp:posOffset>6327140</wp:posOffset>
                </wp:positionH>
                <wp:positionV relativeFrom="page">
                  <wp:posOffset>9846309</wp:posOffset>
                </wp:positionV>
                <wp:extent cx="632460" cy="0"/>
                <wp:effectExtent l="0" t="0" r="34290" b="19050"/>
                <wp:wrapNone/>
                <wp:docPr id="69" name="Conector re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6096">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E8E8" id="Conector reto 69" o:spid="_x0000_s1026" style="position:absolute;z-index:-2516439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98.2pt,775.3pt" to="548pt,7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H0GgIAADIEAAAOAAAAZHJzL2Uyb0RvYy54bWysU8GO2yAQvVfqPyDuie2s6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" strokecolor="#d7d7d7" strokeweight=".48pt">
                <w10:wrap anchorx="page" anchory="page"/>
              </v:line>
            </w:pict>
          </mc:Fallback>
        </mc:AlternateContent>
      </w:r>
    </w:p>
    <w:p w:rsidR="008E5E9D" w:rsidRPr="008E5E9D" w:rsidRDefault="008E5E9D" w:rsidP="008E5E9D">
      <w:pPr>
        <w:widowControl/>
        <w:numPr>
          <w:ilvl w:val="0"/>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NORMAS E REFERÊNCIAS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Além das exigências aqui especificadas, os aparelhos de iluminação deverão estar de acordo com as Normas, Portarias e Instruções Técnicas relacionados a seguir, no que for aplicável:</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ABNT3-NBR 5101 - Iluminação pública – Procedimento;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NBR 5123 - Relé fotocontrolador intercambiável e tomada para iluminação – Especificação e ensaios;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IEC/TS 62504 – Termos e definições para LEDs e os módulos de LED de iluminação geral;</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NBR IEC 61643-1 – Dispositivo de proteção contra surto em baixa tensão – Parte 1: Dispositivo de proteção conectados a sistemas de distribuição de energia de baixa tensão – Requisitos de desempenho e método de ensaio;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5426 - Planos de amostragem e procedimentos na inspeção por atributos – Procedimento;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5461 - Iluminação – Terminologia;</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6323 - Galvanização de produtos de aço ou ferro fundido – Especificação;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7398 - Produto de aço ou ferro fundido galvanizado por imersão a quente - Verificação da aderência do revestimento - Método de ensaio;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10476 - Revestimentos de zinco eletrodepositado sobre ferro ou aço;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11003 - Tintas - Determinação da aderência - Método de ensaio;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15129 - Luminárias para iluminação pública - Requisitos particulares;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NBR 16026 - Dispositivo de controle eletrônico c.c. ou c.a. para módulos de LED – Requisitos de desempenho;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ABNT-NBR ISO/IEC 17025 - General requirements for the competence of testing and calibration laboratories;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NBR IEC 60529 - Graus de proteção para invólucros de equipamentos Elétricos (código IP);</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ABNT-NBR IEC 60598-1 - Luminárias - Parte 1 - Requisitos gerais e ensaios;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NBR IEC 60598-2-3 – Luminárias – Parte 2: Requisitos particulares – Seção 3: Luminárias para iluminação pública;</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ABNT NBR IEC 61347-2-13 - Dispositivo de controle da lâmpada – Parte 2-13: Requisitos particulares de controle eletrônicos alimentados em c.c. ou c.a para os módulos de LED 3; </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 Associação Brasileira de Normas Técnicas 5 Gerência de Engenharia e Sistemas da Distribuição – 02.111-AD/ES-07b;</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NBR IEC 62031 - Módulos de LED para iluminação em geral — Especificações de segurança;</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ANSI/NEMA/ANSLG C78.377 - Specifications for the Chromaticity of Solid State Lighting Products;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ANSI C136.41 – American National Standard for Roadway and Area Lighting Equipment – Dimming Control Between an External Locking Photocontrol and Ballast or Driver;</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ANSI C 136.15 - American National Standard for Roadway and Area Lighting Equipment— Luminaire Field Identification;</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02.111-EG/RD-055 – Relés Fotoelétricos Eletrônicos e Eletrônicos Temporizados;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02.118-CEMIG-311 - Fornecimento de documentação técnica para a CEMIG – Procedimento;</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ASTM G 154 – Standard Practice for Operating Fluorescent Ultraviolet (UV) Lamp Apparatus for Exposure of Nonmetallic Materials;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ASTM D 3418 - Standard Test Method for Transition Temperatures of Polymers By DifferentialScanning Calorimetry;</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EN 55015 - Limits and methods of measurement of radio disturbance characteristics of electrical lighting and similar equipment;</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CIE 84 - Measurement of Luminous Flux;</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CISPR 15 - Limits and methods of measurement of radio disturbance characteristics of electrical lighting and similar equipment;</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EN 61000-3-2 - Electromagnetic compatibility (EMC). Limits for harmonic current emissions (equipment input current &lt; 16 A per phase);</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IEC 61000-3-3:2013 Electromagnetic compatibility (EMC) - Part 3-3: Limits - Limitation of voltage changes, voltage fluctuations and flicker in public low-voltage supply systems, for equipment with rated current ≤16 A per phase and not subject to conditional connection;</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ISO 2859-1 - Sampling procedures for inspection by attributes - Part 1: Sampling schemes indexed by acceptance quality limit (AQL) for lot-by-lot inspection;</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IEC 60061-3 Lamp caps and holders Together with gauges for the control of interchangeability and safety – Part 3: Gauges;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IEC 61000-3-2 Electromagnetic compatibility (EMC). Limits for harmonic current emissions (equipment input current &lt; 16 A per phase);</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IEC 62722-2-1 Luminaire performance – Part 2-1: Particular requirements for LED luminaires, Ed. 1.0;</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ABNT NBR IEC 62722-2-1 Desempenho de luminárias – Parte 2-1: Requisitos particulares para luminárias LED;</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IEC 62384 DC or AC supplied electronic control gear for LED modules – Performance requirements;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IEC 62471 Photobiological safety of lamps and lamp systems;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IES TM-21- Projecting Long Term Lumen Maintenance of LED Light Sources 11;</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IESNA LM-79- Electrical and Photometric Measurement of Solid State Lighting Products;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IESNA LM-80- Approved Method for Measuring Lumen Maintenance of LED Light Sources ABNT NBR IEC 62262 Graus de proteção assegurados pelos invólucros de equipamentos elétricos contra os impactos mecânicos externos (Código IK);</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IEC 61347-1 - Lamp controlgear – Part 1: General and safety requirements;</w:t>
      </w:r>
    </w:p>
    <w:p w:rsidR="008E5E9D" w:rsidRPr="008E5E9D" w:rsidRDefault="008E5E9D" w:rsidP="008E5E9D">
      <w:pPr>
        <w:widowControl/>
        <w:numPr>
          <w:ilvl w:val="0"/>
          <w:numId w:val="37"/>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INMETRO/MDIC Portaria N</w:t>
      </w:r>
      <w:r w:rsidRPr="008E5E9D">
        <w:rPr>
          <w:rFonts w:ascii="Bookman Old Style" w:eastAsia="Calibri" w:hAnsi="Bookman Old Style"/>
          <w:sz w:val="16"/>
          <w:szCs w:val="16"/>
          <w:vertAlign w:val="superscript"/>
          <w:lang w:val="pt-BR"/>
        </w:rPr>
        <w:t>0</w:t>
      </w:r>
      <w:r w:rsidRPr="008E5E9D">
        <w:rPr>
          <w:rFonts w:ascii="Bookman Old Style" w:eastAsia="Calibri" w:hAnsi="Bookman Old Style"/>
          <w:sz w:val="16"/>
          <w:szCs w:val="16"/>
          <w:lang w:val="pt-BR"/>
        </w:rPr>
        <w:t xml:space="preserve"> 20 - Regulamento Técnico da Qualidade para Luminárias para Iluminação Pública Viária - ANEXO I-B – Requisitos Técnicos para Luminárias para Iluminação Pública Viária que utilizam Tecnologia LED.</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widowControl/>
        <w:numPr>
          <w:ilvl w:val="0"/>
          <w:numId w:val="33"/>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bCs/>
          <w:sz w:val="16"/>
          <w:szCs w:val="16"/>
        </w:rPr>
        <w:t>DEFINIÇÕES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os efeitos desta especificação são adotadas as definições constantes nas normas e recomendações listadas no item 3, complementada ou substituída pelos termos definidos a seguir:</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Base (Tomada) para relé fotocontrolador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Dispositivos acoplados à luminária que permitem a conexão de relé foto controlador para acionamento automático da luminária (3 pinos) ou de dispositivo de tele gestão (7 pinos – Padrão NEMA).</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Conjunto ótico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Dispositivo que permite o direcionamento dos feixes de luz gerados pela fonte primária ao local de aplicação. É composto pelo refletor, refrator, lente secundária ou parte ótica dos LEDs, sendo responsável por todo o controle, distribuição e direcionamento do fluxo luminoso.</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Corpo da luminária</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Componente onde se instalam os equipamentos eletrônicos, fonte de luz e sensores, sendo também responsável pela correta dissipação do calor através do processo de condução térmica, pelo que deverá estar dimensionado e desenhado de acordo com as especificações térmicas do LED utilizado.</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Dimerização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a possibilidade de variação de potência e fluxo luminoso pré-programada ou passível de controle por tele gestão.</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DPS – Dispositivo de Proteção contra Surtos de Tensão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um limitador de tensão, capaz de suportar impulsos de tensão e corrente de descarga, assegurando a vida útil do Driver.</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Driver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o dispositivo de controle eletrônico que converte a corrente alternada da rede de distribuição pública em tensão contínua para alimentação da luminária LED. Pode ser constituído por um ou mais componentes separados e pode incluir meios para dimerização, correção de fator de potência e supressão de rádio interferência.</w:t>
      </w: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Eficiência energética</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 xml:space="preserve">É a utilização racional da energia. Consiste da relação entre a </w:t>
      </w:r>
      <w:hyperlink r:id="rId24">
        <w:r w:rsidRPr="008E5E9D">
          <w:rPr>
            <w:rFonts w:ascii="Bookman Old Style" w:eastAsia="Calibri" w:hAnsi="Bookman Old Style"/>
            <w:color w:val="0563C1"/>
            <w:sz w:val="16"/>
            <w:szCs w:val="16"/>
            <w:u w:val="single"/>
          </w:rPr>
          <w:t>quantidade de energia</w:t>
        </w:r>
      </w:hyperlink>
      <w:r w:rsidRPr="008E5E9D">
        <w:rPr>
          <w:rFonts w:ascii="Bookman Old Style" w:eastAsia="Calibri" w:hAnsi="Bookman Old Style"/>
          <w:sz w:val="16"/>
          <w:szCs w:val="16"/>
        </w:rPr>
        <w:t xml:space="preserve"> empregada em uma atividade e aquela disponibilizada para sua realização.</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Eficiência luminosa (lm/W)</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a capacidade de conversão de energia elétrica em luminosidade, expressa pela razão entre o fluxo luminoso emitido por uma fonte de luz (em lúmens) e a potência elétrica consumida por essa mesma fonte de luz (em Watts).</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Fator de potência</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a razão entre potência ativa (W) e potência aparente (VA).</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Fluxo luminoso (lm)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a quantidade total de luz emitida por uma fonte, em sua tensão nominal de funcionamento.</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Grau de proteção providos por invólucros (Códigos IP)</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Graduação estabelecida em função da proteção provida aos invólucros dos equipamentos elétricos contra o ingresso de sólidos e líquidos em equipamentos elétricos.</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Resistência a impactos mecânicos (Classificação IK)</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Define os níveis de proteção de invólucros e gabinetes contra impactos mecânicos.</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Iluminância média</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o fluxo luminoso que incide sobre uma superfície, isto é, a quantidade de luz que chega a um determinado ponto, medida em lux (lx)</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Índice de Reprodução de Cor (IRC)</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a medida de correspondência entre a cor real de um objeto e sua aparência diante se uma fonte de luz. Quanto maior o índice, melhor é a reprodução/ fidelidade das cores.</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LED (Light Emitting Diode)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Diodo emissor de luz é um dispositivo semicondutor em estado sólido que emite radiação ótica (luz) sob a ação de uma corrente elétrica.</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Luminária com tecnologia LED</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Unidade de iluminação completa, ou seja, fonte de luz com seus respectivos sistemas de controle e alimentação junto com as partes que distribuem a luz, e as que posicionam e protegem a fonte de luz. Contém um ou mais LED, sistema óptico para distribuição da luz, sistema eletrônico para alimentação e dispositivos para controle e instalação.</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Módulo LED</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Fonte de luz composto por um ou mais LEDs em um circuito impresso. Podem conter componentes adicionais, como elemento ótico, elétrico, mecânico e térmico, necessitando de conexão para um dispositivo de controle.</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Potência nominal</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a potência do aparelho declarada pelo fabricante, expressa em watts (W).</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Sistema de Telegestão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São ferramentas utilizadas para gerir, controlar e monitorar redes de iluminação pública, através de equipamentos incorporados individualmente ou em grupo à(s) luminária(s), que permitem ainda a combinação com outras tecnologias como sensoriamento, segurança, telecomunicações, etc.</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Temperatura de cor correlata (TCC/K)</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temperatura de cor correlata (TCC) é uma metodologia que descreve a aparência de cor de uma fonte de luz branca em comparação a um radiador planckiano.</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Temperatura de operação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É a temperatura máxima admissível, que pode ocorrer na superfície externa do controlador de LED, em condições normais de operação, na tensão nominal ou na máxima tensão da faixa de tensão nominal.</w:t>
      </w:r>
    </w:p>
    <w:p w:rsidR="008E5E9D" w:rsidRPr="008E5E9D" w:rsidRDefault="008E5E9D" w:rsidP="008E5E9D">
      <w:pPr>
        <w:widowControl/>
        <w:numPr>
          <w:ilvl w:val="0"/>
          <w:numId w:val="31"/>
        </w:numPr>
        <w:autoSpaceDE/>
        <w:autoSpaceDN/>
        <w:spacing w:after="160" w:line="360" w:lineRule="auto"/>
        <w:ind w:left="0" w:firstLine="0"/>
        <w:jc w:val="both"/>
        <w:rPr>
          <w:rFonts w:ascii="Bookman Old Style" w:eastAsia="Calibri" w:hAnsi="Bookman Old Style"/>
          <w:b/>
          <w:sz w:val="16"/>
          <w:szCs w:val="16"/>
        </w:rPr>
      </w:pPr>
      <w:r w:rsidRPr="008E5E9D">
        <w:rPr>
          <w:rFonts w:ascii="Bookman Old Style" w:eastAsia="Calibri" w:hAnsi="Bookman Old Style"/>
          <w:b/>
          <w:sz w:val="16"/>
          <w:szCs w:val="16"/>
        </w:rPr>
        <w:t>Vida nominal da manutenção do fluxo luminoso – Lp</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Tempo de operação (em horas) no qual a luminária LED irá atingir a porcentagem “p” do fluxo luminoso inicial.</w:t>
      </w:r>
    </w:p>
    <w:p w:rsidR="008E5E9D" w:rsidRPr="008E5E9D" w:rsidRDefault="008E5E9D" w:rsidP="008E5E9D">
      <w:pPr>
        <w:widowControl/>
        <w:numPr>
          <w:ilvl w:val="0"/>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GARANTIA</w:t>
      </w: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sz w:val="16"/>
          <w:szCs w:val="16"/>
          <w:lang w:val="pt-BR"/>
        </w:rPr>
      </w:pPr>
      <w:r w:rsidRPr="008E5E9D">
        <w:rPr>
          <w:rFonts w:ascii="Bookman Old Style" w:eastAsia="Calibri" w:hAnsi="Bookman Old Style"/>
          <w:bCs/>
          <w:sz w:val="16"/>
          <w:szCs w:val="16"/>
          <w:lang w:val="pt-BR"/>
        </w:rPr>
        <w:t xml:space="preserve">O fornecedor deve dar garantia de cinco (5) anos de funcionamento para a luminária, a partir </w:t>
      </w:r>
      <w:r w:rsidRPr="008E5E9D">
        <w:rPr>
          <w:rFonts w:ascii="Bookman Old Style" w:eastAsia="Calibri" w:hAnsi="Bookman Old Style"/>
          <w:sz w:val="16"/>
          <w:szCs w:val="16"/>
          <w:lang w:val="pt-BR"/>
        </w:rPr>
        <w:t>da data da nota de venda ao consumidor, contra qualquer defeito dos componentes, controlador, dispositivos, materiais, montagem ou de fabricação das luminárias.</w:t>
      </w: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Em caso de devolução das luminárias para reparo ou substituição, dentro do período de garantia, todos os custos de material e transporte, bem como as despesas para retirada das peças com deficiência e para entrega das luminárias novas ou reparadas, serão de responsabilidade exclusiva do fornecedor.</w:t>
      </w: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As luminárias fornecidas em substituição às defeituosas somente serão aceitas após a aprovação dessas novas luminárias pelo município.</w:t>
      </w: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A luminária substituída ou reparada dentro do prazo de garantia deve ter essa garantia renovada por um período de cinco (5) anos a contar da nova entrada em operação.</w:t>
      </w: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As condições de garantia estipuladas aplicam-se também às luminárias fornecidas em substituição às defeituosas.</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p>
    <w:p w:rsidR="008E5E9D" w:rsidRPr="008E5E9D" w:rsidRDefault="008E5E9D" w:rsidP="008E5E9D">
      <w:pPr>
        <w:widowControl/>
        <w:numPr>
          <w:ilvl w:val="0"/>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ARQUIVOS DIGITAIS PARA PROJETO LUMINOTÉCNICO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fornecedor deverá disponibilizar gratuitamente, para utilização do município, os arquivos digitais em formato IES das luminárias fornecidas.</w:t>
      </w: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widowControl/>
        <w:numPr>
          <w:ilvl w:val="0"/>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ESPECIFICAÇÕES TÉCNICAS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Esta especificação visa fixar características principais e requisitos mínimos a serem satisfeitos para uma luminária com tecnologia LED, incluindo equipamentos auxiliares, no que se refere ao desempenho da tecnologia e segurança do equipamento.</w:t>
      </w: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REQUISITOS CONSTRUTIVOS</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Corpo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corpo das luminárias deve ser confeccionado em liga de alumínio injetado a alta pressão.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Refrator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conjunto ótico da luminária LED deve ser fechado com um refrator em vidro temperado garantindo o grau de proteção previsto neste documento.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Encapsulamento do LED</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encapsulamento dos LED´s das luminárias deve ser cerâmico.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Sistema óptico secundário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sistema óptico secundário deve ser confeccionado em policarbonato ou acrílico, injetados a alta pressão e estabilizados para resistir à radiação ultravioleta e às intempéries, não devendo apresentar impurezas de qualquer espécie. A transparência mínima inicial das lentes deve ser de 85%.</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 Grau de proteção das luminárias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As luminárias devem apresentar, no mínimo, os seguintes graus de proteção, conforme a ABNT-NBR IEC 60598-1:</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IP66 ou superior para o bloco ótico. IP65 ou superior para o driver. IP44 ou superior para o alojamento do driver na luminária. É vedada a utilização de cola para selagem da luminária.</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Juntas de vedação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 xml:space="preserve">As juntas de vedação devem ser de borracha de silicone, resistentes a uma temperatura mínima de 200°C, devem garantir o grau de proteção especificado neste documento e conservar inalteradas suas características ao longo da vida útil da luminária, considerada </w:t>
      </w:r>
      <w:r w:rsidRPr="008E5E9D">
        <w:rPr>
          <w:rFonts w:ascii="Bookman Old Style" w:eastAsia="Calibri" w:hAnsi="Bookman Old Style"/>
          <w:sz w:val="16"/>
          <w:szCs w:val="16"/>
          <w:lang w:val="pt-BR"/>
        </w:rPr>
        <w:t></w:t>
      </w:r>
      <w:r w:rsidRPr="008E5E9D">
        <w:rPr>
          <w:rFonts w:ascii="Bookman Old Style" w:eastAsia="Calibri" w:hAnsi="Bookman Old Style"/>
          <w:sz w:val="16"/>
          <w:szCs w:val="16"/>
        </w:rPr>
        <w:t xml:space="preserve"> 50.000 horas.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As juntas de vedação devem ser fabricadas e instaladas de modo que permaneçam em sua posição normal nas operações de abertura e de fechamento da luminária, sem apresentar deformações permanentes ou deslocamento.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Dissipadores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Os dissipadores de calor do conjunto, circuitos e LEDs deverão ser alumínio, vedado o uso de ventiladores, bombas ou líquido de arrefecimento. Deverão ser protegidos de forma a não acumular detritos.</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Acabamento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Pintura eletrostática em poliéster a pó, com proteção UV, resistente a intempéries e corrosão, com camada mínima de 60 micrometros, na cor solicitada pela prefeitura. Caso sejam empregadas peças galvanizadas, estas deverão apresentar o mesmo tipo de pintura e tom do corpo da luminária. Não serão aceitas peças que apresentem imperfeições como manchas, arranhões, bolhas, etc.</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Alojamento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Local de instalação de todo equipamento auxiliar (driver, conexões, protetor de surto) a ser instalado internamente à luminária, o qual deverá oferecer fácil acesso por meio de parafusos ou fechos de pressão.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Conexões: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As conexões mecânicas poderão ser fechos de pressão inseridos no próprio corpo da luminária (em aço inox e/ou alumínio) ou parafusos (em aço inox).</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Fiação: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Cabo isolado de cobre flexível, PVC, 2,5mm², mínimo 750V de isolação, formação mínima com 3 fios, mínimo 5m de comprimento fora da luminária. Não serão aceitos conectores do tipo torção ou luva nas emendas dos cabos.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Os cabos deverão suportar temperaturas equivalentes à temperatura de operação do equipamento.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Módulo LED: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Serão admitidas as seguintes tecnologias:</w:t>
      </w:r>
    </w:p>
    <w:p w:rsidR="008E5E9D" w:rsidRPr="008E5E9D" w:rsidRDefault="008E5E9D" w:rsidP="008E5E9D">
      <w:pPr>
        <w:widowControl/>
        <w:numPr>
          <w:ilvl w:val="3"/>
          <w:numId w:val="33"/>
        </w:numPr>
        <w:autoSpaceDE/>
        <w:autoSpaceDN/>
        <w:spacing w:after="160" w:line="360" w:lineRule="auto"/>
        <w:ind w:left="0" w:firstLine="0"/>
        <w:jc w:val="both"/>
        <w:rPr>
          <w:rFonts w:ascii="Bookman Old Style" w:eastAsia="Calibri" w:hAnsi="Bookman Old Style"/>
          <w:bCs/>
          <w:sz w:val="16"/>
          <w:szCs w:val="16"/>
        </w:rPr>
      </w:pPr>
      <w:r w:rsidRPr="008E5E9D">
        <w:rPr>
          <w:rFonts w:ascii="Bookman Old Style" w:eastAsia="Calibri" w:hAnsi="Bookman Old Style"/>
          <w:bCs/>
          <w:sz w:val="16"/>
          <w:szCs w:val="16"/>
        </w:rPr>
        <w:t>TECNOLOGIA SMD</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placa do circuito dos LEDs deverá ser do tipo MCPCB (metal clad printed circuit board) de alumínio, montados por processo SMD (Surface Mounting Devices). Não serão aceitos módulos com PCB de material fenolite ou fibra de vidro.</w:t>
      </w:r>
    </w:p>
    <w:p w:rsidR="008E5E9D" w:rsidRPr="008E5E9D" w:rsidRDefault="008E5E9D" w:rsidP="008E5E9D">
      <w:pPr>
        <w:autoSpaceDE/>
        <w:autoSpaceDN/>
        <w:spacing w:line="360" w:lineRule="auto"/>
        <w:jc w:val="both"/>
        <w:rPr>
          <w:rFonts w:ascii="Bookman Old Style" w:eastAsia="Calibri" w:hAnsi="Bookman Old Style"/>
          <w:sz w:val="16"/>
          <w:szCs w:val="16"/>
          <w:lang w:val="en-US"/>
        </w:rPr>
      </w:pPr>
      <w:r w:rsidRPr="008E5E9D">
        <w:rPr>
          <w:rFonts w:ascii="Bookman Old Style" w:eastAsia="Calibri" w:hAnsi="Bookman Old Style"/>
          <w:sz w:val="16"/>
          <w:szCs w:val="16"/>
          <w:lang w:val="en-US"/>
        </w:rPr>
        <w:t xml:space="preserve">OU </w:t>
      </w:r>
    </w:p>
    <w:p w:rsidR="008E5E9D" w:rsidRPr="008E5E9D" w:rsidRDefault="008E5E9D" w:rsidP="008E5E9D">
      <w:pPr>
        <w:widowControl/>
        <w:numPr>
          <w:ilvl w:val="3"/>
          <w:numId w:val="33"/>
        </w:numPr>
        <w:autoSpaceDE/>
        <w:autoSpaceDN/>
        <w:spacing w:after="160" w:line="360" w:lineRule="auto"/>
        <w:ind w:left="0" w:firstLine="0"/>
        <w:jc w:val="both"/>
        <w:rPr>
          <w:rFonts w:ascii="Bookman Old Style" w:eastAsia="Calibri" w:hAnsi="Bookman Old Style"/>
          <w:bCs/>
          <w:sz w:val="16"/>
          <w:szCs w:val="16"/>
          <w:lang w:val="en-US"/>
        </w:rPr>
      </w:pPr>
      <w:r w:rsidRPr="008E5E9D">
        <w:rPr>
          <w:rFonts w:ascii="Bookman Old Style" w:eastAsia="Calibri" w:hAnsi="Bookman Old Style"/>
          <w:bCs/>
          <w:sz w:val="16"/>
          <w:szCs w:val="16"/>
          <w:lang w:val="en-US"/>
        </w:rPr>
        <w:t xml:space="preserve">TECNOLOGIA LEDs COB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Tecnologia chip on board (COB) para encapsulamento LED.</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Dispositivo ótico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Deverá ser constituído de lentes resistentes à alta temperatura e resistentes à radiação ultravioleta e infravermelha.</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Resistência a impactos mecânicos (Classificação IK):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Mínimo IK-08.</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Temperatura de Operação: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operar, sem prejuízos a quaisquer materiais e/ou equipamentos, no mínimo entre temperaturas de -5°C e 45°C.</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Montagem: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As luminárias deverão possibilitar a fixação longitudinal em braços com diâmetro de 48,3mm a 60,3mm, através de no mínimo 02 (dois) parafusos de fixação de aço inox. A fixação deverá ser diretamente na luminária, sem utilização de adaptadores.</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Ajuste do ângulo de montagem: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permitir ajuste no ângulo de montagem direto na luminária, sem uso de adaptador.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 xml:space="preserve">A luminária deverá permitir a redução ou compensação do ângulo de instalação dos braços de iluminação pública em até 10 graus, sem comprometimento da segurança na montagem.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dispositivo de fixação deve proteger a extremidade do braço de fixação afim de evitar a entrada de insetos e água. O uso de tampões e similares é permitido desde que em alumínio.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Resistência à vibração</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Deverá ser conforme a ABNT-NBR IEC 60598-1.</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 Resistência à força do vento: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suportar esforços de ventos de até 150km/h.</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Resistência ao torque dos parafusos e conexões: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Os parafusos utilizados no corpo da luminária e conexões não deverão apresentar qualquer deformação durante aperto e desaperto ou provocar deformações e/ou quebra do equipamento.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Tomada integrada de 7 posições para relé fotocontrolador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As luminárias devem ser fornecidas com uma tomada embutida para relé fotocontrolador de 7 contatos sendo 3 para carga e 4 para dimerização e dados, conforme ANSI C136.41.</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Conexão entre controlador integrado 0-10V e tomada de 7 contatos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controlador integrado dimerizável deve estar com os cabos de controle 0-10V conectado aos contatos de dimerização da tomada.</w:t>
      </w: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IDENTIFICAÇÃO: MARCAÇÃO E ACONDICIONAMENTO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Marcação das luminárias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As luminárias devem ser marcadas de acordo com as exigências da ABNT-NBR 15129, ABNT-NBR IEC 60598-1 e da ABNT NBR IEC 62031, complementado pelo número de série individual de fabricação e modelo da luminária.</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Adicionalmente as luminárias devem possuir externamente uma marcação para identificação da potência total conforme ANSI C 136.15 e anexo.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Marcação no controlador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controlador deve possuir marcação conforme ABNT IEC 61347-2-13, ABNT NBR 16026 e IEC 62384.</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Folheto com instruções de uso</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Cada luminária deve ser acompanhada de um folheto redigido em português, contendo as seguintes informações:</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nome e ou marca do fornecedor;</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b) modelo ou código do fornecedor;</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 classificação fotométrica, com indicação do ângulo de elevação correspondente;</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 potência nominal, em watts;</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 faixa de tensão nominal, em volts;</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f) frequência nominal, em hertz;</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g) país de origem do produto;</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i) instruções ao usuário quanto à instalação elétrica, manuseio e cuidados recomendados;</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j) informações sobre o importador ou distribuidor;</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k) garantia do produto, a partir da data da nota de venda ao consumidor, sendo, no mínimo, de cinco (5) anos;</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l) data de validade para armazenamento: indeterminada;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m) classe de proteção contra choque elétrico;</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n) etiqueta ENCE quando houver;</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n) Selo Procel quando houver;</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 orientações para obtenção do arquivo IES da fotometria solicitada na ABNT NBR IEC 60598-2-3</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 diagrama elétrico de ligação.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Acondicionamento</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 luminárias devem ser acondicionadas individualmente em caixas de papelão adequadas ao transporte rodoviário, ferroviário ou marítimo e às operações usuais de carga, descarga, manuseio e armazenamento.</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 embalagens devem ser identificadas externamente com as seguintes informações, marcadas de forma legível e indelével:</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nome e/ou marca do fabricante;</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b) modelo ou tipo da luminária;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 destinatário (sigla “MUNICÍPIO DE DE SANTO ANTÔNIO DO SUDOESTE / PR”);</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 número do Pedido de Compra (ou documento similar); massa bruta do volume, em quilogramas;</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 outras informações que o Pedido de Compra (ou documento similar) exigir.</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REQUISITOS TÉCNICOS GERAIS </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Cs/>
          <w:sz w:val="16"/>
          <w:szCs w:val="16"/>
        </w:rPr>
      </w:pPr>
      <w:r w:rsidRPr="008E5E9D">
        <w:rPr>
          <w:rFonts w:ascii="Bookman Old Style" w:eastAsia="Calibri" w:hAnsi="Bookman Old Style"/>
          <w:bCs/>
          <w:sz w:val="16"/>
          <w:szCs w:val="16"/>
        </w:rPr>
        <w:t>As luminárias deverão ser fornecidas pelo fabricante, completamente montadas e conectadas, incluindo todos componentes e acessórios (</w:t>
      </w:r>
      <w:r w:rsidRPr="008E5E9D">
        <w:rPr>
          <w:rFonts w:ascii="Bookman Old Style" w:eastAsia="Calibri" w:hAnsi="Bookman Old Style"/>
          <w:bCs/>
          <w:sz w:val="16"/>
          <w:szCs w:val="16"/>
          <w:u w:val="single"/>
        </w:rPr>
        <w:t>inclusive Relé fotocontrolador, tipo Fotoeletrônico</w:t>
      </w:r>
      <w:r w:rsidRPr="008E5E9D">
        <w:rPr>
          <w:rFonts w:ascii="Bookman Old Style" w:eastAsia="Calibri" w:hAnsi="Bookman Old Style"/>
          <w:bCs/>
          <w:sz w:val="16"/>
          <w:szCs w:val="16"/>
        </w:rPr>
        <w:t>), prontas para serem ligadas à rede de distribuição.</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Tensão Nominal de Alimentação:</w:t>
      </w:r>
    </w:p>
    <w:p w:rsidR="008E5E9D" w:rsidRPr="008E5E9D" w:rsidRDefault="008E5E9D" w:rsidP="008E5E9D">
      <w:pPr>
        <w:autoSpaceDE/>
        <w:autoSpaceDN/>
        <w:spacing w:line="360" w:lineRule="auto"/>
        <w:jc w:val="both"/>
        <w:rPr>
          <w:rFonts w:ascii="Bookman Old Style" w:eastAsia="Calibri" w:hAnsi="Bookman Old Style"/>
          <w:bCs/>
          <w:sz w:val="16"/>
          <w:szCs w:val="16"/>
        </w:rPr>
      </w:pPr>
      <w:r w:rsidRPr="008E5E9D">
        <w:rPr>
          <w:rFonts w:ascii="Bookman Old Style" w:eastAsia="Calibri" w:hAnsi="Bookman Old Style"/>
          <w:bCs/>
          <w:sz w:val="16"/>
          <w:szCs w:val="16"/>
        </w:rPr>
        <w:t>220V a 240V (corrente alternada)</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 Fator de potência:</w:t>
      </w:r>
    </w:p>
    <w:p w:rsidR="008E5E9D" w:rsidRPr="008E5E9D" w:rsidRDefault="008E5E9D" w:rsidP="008E5E9D">
      <w:pPr>
        <w:autoSpaceDE/>
        <w:autoSpaceDN/>
        <w:spacing w:line="360" w:lineRule="auto"/>
        <w:jc w:val="both"/>
        <w:rPr>
          <w:rFonts w:ascii="Bookman Old Style" w:eastAsia="Calibri" w:hAnsi="Bookman Old Style"/>
          <w:bCs/>
          <w:sz w:val="16"/>
          <w:szCs w:val="16"/>
        </w:rPr>
      </w:pPr>
      <w:r w:rsidRPr="008E5E9D">
        <w:rPr>
          <w:rFonts w:ascii="Bookman Old Style" w:eastAsia="Calibri" w:hAnsi="Bookman Old Style"/>
          <w:bCs/>
          <w:sz w:val="16"/>
          <w:szCs w:val="16"/>
        </w:rPr>
        <w:t>Mínimo de 0,92 (considerando THD)</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Taxa de distorção harmônica de Corrente (THD):</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b/>
          <w:sz w:val="16"/>
          <w:szCs w:val="16"/>
        </w:rPr>
        <w:t xml:space="preserve"> </w:t>
      </w:r>
      <w:r w:rsidRPr="008E5E9D">
        <w:rPr>
          <w:rFonts w:ascii="Bookman Old Style" w:eastAsia="Calibri" w:hAnsi="Bookman Old Style"/>
          <w:sz w:val="16"/>
          <w:szCs w:val="16"/>
        </w:rPr>
        <w:t>Deverá estar em conformidade com a norma IEC 61000-3-2</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Frequência Nominal:</w:t>
      </w:r>
    </w:p>
    <w:p w:rsidR="008E5E9D" w:rsidRPr="008E5E9D" w:rsidRDefault="008E5E9D" w:rsidP="008E5E9D">
      <w:pPr>
        <w:autoSpaceDE/>
        <w:autoSpaceDN/>
        <w:spacing w:line="360" w:lineRule="auto"/>
        <w:jc w:val="both"/>
        <w:rPr>
          <w:rFonts w:ascii="Bookman Old Style" w:eastAsia="Calibri" w:hAnsi="Bookman Old Style"/>
          <w:bCs/>
          <w:sz w:val="16"/>
          <w:szCs w:val="16"/>
        </w:rPr>
      </w:pPr>
      <w:r w:rsidRPr="008E5E9D">
        <w:rPr>
          <w:rFonts w:ascii="Bookman Old Style" w:eastAsia="Calibri" w:hAnsi="Bookman Old Style"/>
          <w:bCs/>
          <w:sz w:val="16"/>
          <w:szCs w:val="16"/>
        </w:rPr>
        <w:t>60Hz</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Eficiência luminosa mínima:</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bCs/>
          <w:sz w:val="16"/>
          <w:szCs w:val="16"/>
        </w:rPr>
        <w:t>Mínimo 110lm/W, considerando fluxo luminoso útil da</w:t>
      </w:r>
      <w:r w:rsidRPr="008E5E9D">
        <w:rPr>
          <w:rFonts w:ascii="Bookman Old Style" w:eastAsia="Calibri" w:hAnsi="Bookman Old Style"/>
          <w:sz w:val="16"/>
          <w:szCs w:val="16"/>
        </w:rPr>
        <w:t xml:space="preserve"> luminária.</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Ângulo de abertura do facho luminoso: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Mínimo 120°. Com controle de distribuição totalmente limitada (full cut-off) ou limitada.</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Driver: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Deverá estar incorporado internamente à luminária e ser dimerizável (0 a 10V). Deverá possuir IP 65 ou superior.</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Protetor de surto (DPS):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 possuir um dispositivo de proteção contra surtos de tensão de no mínimo 10 kA.</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Índice de Reprodução de Cor (IRC):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Mínimo 70%</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Temperatura de Cor Correlata (TCC):</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Valor declarado de 5000 K, admitindo o Valor mínimo de 4746 K e o Valor máximo de 5312 K.</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Vida útil do Conjunto: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Mínimo de 50.000 horas</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Índice de Depreciação: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Mínimo L70 (Perda máxima de 30% do fluxo luminoso inicial após 50.000 horas).</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Classe de Isolamento elétrico: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Classe I</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Condições de Operação: altitude, temperatura, umidade...</w:t>
      </w:r>
    </w:p>
    <w:p w:rsidR="008E5E9D" w:rsidRPr="008E5E9D" w:rsidRDefault="008E5E9D" w:rsidP="008E5E9D">
      <w:pPr>
        <w:widowControl/>
        <w:numPr>
          <w:ilvl w:val="3"/>
          <w:numId w:val="36"/>
        </w:numPr>
        <w:autoSpaceDE/>
        <w:autoSpaceDN/>
        <w:spacing w:after="160" w:line="360" w:lineRule="auto"/>
        <w:ind w:left="0" w:firstLine="0"/>
        <w:jc w:val="both"/>
        <w:rPr>
          <w:rFonts w:ascii="Bookman Old Style" w:eastAsia="Calibri" w:hAnsi="Bookman Old Style"/>
          <w:sz w:val="16"/>
          <w:szCs w:val="16"/>
        </w:rPr>
      </w:pPr>
      <w:r w:rsidRPr="008E5E9D">
        <w:rPr>
          <w:rFonts w:ascii="Bookman Old Style" w:eastAsia="Calibri" w:hAnsi="Bookman Old Style"/>
          <w:sz w:val="16"/>
          <w:szCs w:val="16"/>
        </w:rPr>
        <w:t>Altitude não superior a 1.500m;</w:t>
      </w:r>
    </w:p>
    <w:p w:rsidR="008E5E9D" w:rsidRPr="008E5E9D" w:rsidRDefault="008E5E9D" w:rsidP="008E5E9D">
      <w:pPr>
        <w:widowControl/>
        <w:numPr>
          <w:ilvl w:val="3"/>
          <w:numId w:val="36"/>
        </w:numPr>
        <w:autoSpaceDE/>
        <w:autoSpaceDN/>
        <w:spacing w:after="160" w:line="360" w:lineRule="auto"/>
        <w:ind w:left="0" w:firstLine="0"/>
        <w:jc w:val="both"/>
        <w:rPr>
          <w:rFonts w:ascii="Bookman Old Style" w:eastAsia="Calibri" w:hAnsi="Bookman Old Style"/>
          <w:sz w:val="16"/>
          <w:szCs w:val="16"/>
        </w:rPr>
      </w:pPr>
      <w:r w:rsidRPr="008E5E9D">
        <w:rPr>
          <w:rFonts w:ascii="Bookman Old Style" w:eastAsia="Calibri" w:hAnsi="Bookman Old Style"/>
          <w:sz w:val="16"/>
          <w:szCs w:val="16"/>
        </w:rPr>
        <w:t>Temperatura média do ar ambiente, num período de 24 horas, não superior a + 35°C;</w:t>
      </w:r>
    </w:p>
    <w:p w:rsidR="008E5E9D" w:rsidRPr="008E5E9D" w:rsidRDefault="008E5E9D" w:rsidP="008E5E9D">
      <w:pPr>
        <w:widowControl/>
        <w:numPr>
          <w:ilvl w:val="3"/>
          <w:numId w:val="36"/>
        </w:numPr>
        <w:autoSpaceDE/>
        <w:autoSpaceDN/>
        <w:spacing w:after="160" w:line="360" w:lineRule="auto"/>
        <w:ind w:left="0" w:firstLine="0"/>
        <w:jc w:val="both"/>
        <w:rPr>
          <w:rFonts w:ascii="Bookman Old Style" w:eastAsia="Calibri" w:hAnsi="Bookman Old Style"/>
          <w:sz w:val="16"/>
          <w:szCs w:val="16"/>
        </w:rPr>
      </w:pPr>
      <w:r w:rsidRPr="008E5E9D">
        <w:rPr>
          <w:rFonts w:ascii="Bookman Old Style" w:eastAsia="Calibri" w:hAnsi="Bookman Old Style"/>
          <w:sz w:val="16"/>
          <w:szCs w:val="16"/>
        </w:rPr>
        <w:t>Temperatura do ambiente entre -5°C e + 45°C;</w:t>
      </w:r>
    </w:p>
    <w:p w:rsidR="008E5E9D" w:rsidRPr="008E5E9D" w:rsidRDefault="008E5E9D" w:rsidP="008E5E9D">
      <w:pPr>
        <w:widowControl/>
        <w:numPr>
          <w:ilvl w:val="3"/>
          <w:numId w:val="36"/>
        </w:numPr>
        <w:autoSpaceDE/>
        <w:autoSpaceDN/>
        <w:spacing w:after="160" w:line="360" w:lineRule="auto"/>
        <w:ind w:left="0" w:firstLine="0"/>
        <w:jc w:val="both"/>
        <w:rPr>
          <w:rFonts w:ascii="Bookman Old Style" w:eastAsia="Calibri" w:hAnsi="Bookman Old Style"/>
          <w:sz w:val="16"/>
          <w:szCs w:val="16"/>
        </w:rPr>
      </w:pPr>
      <w:r w:rsidRPr="008E5E9D">
        <w:rPr>
          <w:rFonts w:ascii="Bookman Old Style" w:eastAsia="Calibri" w:hAnsi="Bookman Old Style"/>
          <w:sz w:val="16"/>
          <w:szCs w:val="16"/>
        </w:rPr>
        <w:t>Umidade relativa do ar até 100%;</w:t>
      </w:r>
    </w:p>
    <w:p w:rsidR="008E5E9D" w:rsidRPr="008E5E9D" w:rsidRDefault="008E5E9D" w:rsidP="008E5E9D">
      <w:pPr>
        <w:widowControl/>
        <w:numPr>
          <w:ilvl w:val="3"/>
          <w:numId w:val="36"/>
        </w:numPr>
        <w:autoSpaceDE/>
        <w:autoSpaceDN/>
        <w:spacing w:after="160" w:line="360" w:lineRule="auto"/>
        <w:ind w:left="0" w:firstLine="0"/>
        <w:jc w:val="both"/>
        <w:rPr>
          <w:rFonts w:ascii="Bookman Old Style" w:eastAsia="Calibri" w:hAnsi="Bookman Old Style"/>
          <w:sz w:val="16"/>
          <w:szCs w:val="16"/>
        </w:rPr>
      </w:pPr>
      <w:r w:rsidRPr="008E5E9D">
        <w:rPr>
          <w:rFonts w:ascii="Bookman Old Style" w:eastAsia="Calibri" w:hAnsi="Bookman Old Style"/>
          <w:sz w:val="16"/>
          <w:szCs w:val="16"/>
        </w:rPr>
        <w:t>pressão do vento não superior a 700 Pa.</w:t>
      </w: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DURABILIDADE DOS COMPONENTES</w:t>
      </w:r>
    </w:p>
    <w:p w:rsidR="008E5E9D" w:rsidRPr="008E5E9D" w:rsidRDefault="008E5E9D" w:rsidP="008E5E9D">
      <w:pPr>
        <w:widowControl/>
        <w:numPr>
          <w:ilvl w:val="2"/>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Manutenção do fluxo luminoso da luminária </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 tempo de vida útil estimado para os produtos de LED é normalmente dado em termos de expectativa de horas de operação até que o fluxo luminoso da luminária diminua a 70 % do seu valor inicial (denotado L70). A conformidade do desempenho da luminária para a manutenção do fluxo luminoso deverá obedecer ao item “B.6.2 - Manutenção do fluxo luminoso da luminária” do ANEXO I-B – “Requisitos Técnicos para Luminárias para Iluminação Pública Viária que utilizam Tecnologia LED”da Portaria Inmetro N</w:t>
      </w:r>
      <w:r w:rsidRPr="008E5E9D">
        <w:rPr>
          <w:rFonts w:ascii="Bookman Old Style" w:eastAsia="Calibri" w:hAnsi="Bookman Old Style"/>
          <w:sz w:val="16"/>
          <w:szCs w:val="16"/>
          <w:vertAlign w:val="superscript"/>
        </w:rPr>
        <w:t>0</w:t>
      </w:r>
      <w:r w:rsidRPr="008E5E9D">
        <w:rPr>
          <w:rFonts w:ascii="Bookman Old Style" w:eastAsia="Calibri" w:hAnsi="Bookman Old Style"/>
          <w:sz w:val="16"/>
          <w:szCs w:val="16"/>
        </w:rPr>
        <w:t xml:space="preserve"> 20/2017. </w:t>
      </w: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widowControl/>
        <w:numPr>
          <w:ilvl w:val="1"/>
          <w:numId w:val="33"/>
        </w:numPr>
        <w:autoSpaceDE/>
        <w:autoSpaceDN/>
        <w:spacing w:after="160" w:line="360" w:lineRule="auto"/>
        <w:ind w:left="0" w:firstLine="0"/>
        <w:jc w:val="both"/>
        <w:rPr>
          <w:rFonts w:ascii="Bookman Old Style" w:eastAsia="Calibri" w:hAnsi="Bookman Old Style"/>
          <w:b/>
          <w:bCs/>
          <w:sz w:val="16"/>
          <w:szCs w:val="16"/>
        </w:rPr>
      </w:pPr>
      <w:r w:rsidRPr="008E5E9D">
        <w:rPr>
          <w:rFonts w:ascii="Bookman Old Style" w:eastAsia="Calibri" w:hAnsi="Bookman Old Style"/>
          <w:b/>
          <w:bCs/>
          <w:sz w:val="16"/>
          <w:szCs w:val="16"/>
        </w:rPr>
        <w:t>REQUISITOS FOTOMÉTRICOS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Além dos requisitos construtivos e técnicos apresentados, as luminárias deverão atender a requisitos fotométricos para atendimento aos padrões estruturais das vias onde serão instaladas, a serem demonstrados através de simulações no software usuais (DIALux, Relux etc).</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 definição destes parâmetros mínimos a serem atendidos, foram consideradas características das vias (largura das faixas, canteiros e calçadas), padrão de posteamento (distância e altura do ponto) e braços para iluminação pública aplicável, compondo, assim, um cenário de simulação. Todos os cenários de simulação necessários de serem demonstrados pelo licitante estão representados nas figuras do ANEXO-03.</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 xml:space="preserve">Convenciona-se que o cenário de simulação consiste no arranjo apresentado nas figuras indicadas no ANEXO-03, onde cada cenário deverá ser simulado de modo a demonstrar que o modelo de luminária ofertada pelo licitante cumpre os requisitos mínimos de </w:t>
      </w:r>
      <w:r w:rsidRPr="008E5E9D">
        <w:rPr>
          <w:rFonts w:ascii="Bookman Old Style" w:eastAsia="Calibri" w:hAnsi="Bookman Old Style"/>
          <w:b/>
          <w:sz w:val="16"/>
          <w:szCs w:val="16"/>
        </w:rPr>
        <w:t>iluminância</w:t>
      </w:r>
      <w:r w:rsidRPr="008E5E9D">
        <w:rPr>
          <w:rFonts w:ascii="Bookman Old Style" w:eastAsia="Calibri" w:hAnsi="Bookman Old Style"/>
          <w:sz w:val="16"/>
          <w:szCs w:val="16"/>
        </w:rPr>
        <w:t xml:space="preserve"> e </w:t>
      </w:r>
      <w:r w:rsidRPr="008E5E9D">
        <w:rPr>
          <w:rFonts w:ascii="Bookman Old Style" w:eastAsia="Calibri" w:hAnsi="Bookman Old Style"/>
          <w:b/>
          <w:sz w:val="16"/>
          <w:szCs w:val="16"/>
        </w:rPr>
        <w:t>uniformidade</w:t>
      </w:r>
      <w:r w:rsidRPr="008E5E9D">
        <w:rPr>
          <w:rFonts w:ascii="Bookman Old Style" w:eastAsia="Calibri" w:hAnsi="Bookman Old Style"/>
          <w:sz w:val="16"/>
          <w:szCs w:val="16"/>
        </w:rPr>
        <w:t xml:space="preserve"> definidos pela NBR 5101:2012.</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análise dos resultados, através de simulações em software, deverão ser considerados pontos de medição e de cálculo conforme definição da NBR 5101:2012, constituindo uma matriz.</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matriz de pontos de medição para a pista terá 15 linhas e 17 colunas. A área de medição deverá coincidir com a largura da pista e com a distância do vão entre os dois postes. A matriz de pontos de medição para a calçada terá 2 linhas e 17 colunas e a área de medição deverá coincidir com a largura da calçada e com a distância do vão entre os dois postes.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Os pontos de medição deverão ser tomados no plano da pista, a 0,0m de altura desta. A primeira e a última coluna de pontos deverão coincidir com as linhas transversais que passam pelas luminárias.</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 xml:space="preserve">Para as simulações deverá ser considerado fator de manutenção igual a </w:t>
      </w:r>
      <w:r w:rsidRPr="008E5E9D">
        <w:rPr>
          <w:rFonts w:ascii="Bookman Old Style" w:eastAsia="Calibri" w:hAnsi="Bookman Old Style"/>
          <w:b/>
          <w:sz w:val="16"/>
          <w:szCs w:val="16"/>
        </w:rPr>
        <w:t>0,80</w:t>
      </w:r>
      <w:r w:rsidRPr="008E5E9D">
        <w:rPr>
          <w:rFonts w:ascii="Bookman Old Style" w:eastAsia="Calibri" w:hAnsi="Bookman Old Style"/>
          <w:sz w:val="16"/>
          <w:szCs w:val="16"/>
        </w:rPr>
        <w:t>.</w:t>
      </w:r>
    </w:p>
    <w:p w:rsidR="008E5E9D" w:rsidRPr="008E5E9D" w:rsidRDefault="008E5E9D" w:rsidP="008E5E9D">
      <w:pPr>
        <w:autoSpaceDE/>
        <w:autoSpaceDN/>
        <w:spacing w:line="360" w:lineRule="auto"/>
        <w:jc w:val="both"/>
        <w:rPr>
          <w:rFonts w:ascii="Bookman Old Style" w:eastAsia="Calibri" w:hAnsi="Bookman Old Style"/>
          <w:sz w:val="16"/>
          <w:szCs w:val="16"/>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7A0" w:firstRow="1" w:lastRow="0" w:firstColumn="1" w:lastColumn="1" w:noHBand="1" w:noVBand="1"/>
      </w:tblPr>
      <w:tblGrid>
        <w:gridCol w:w="1317"/>
        <w:gridCol w:w="3376"/>
        <w:gridCol w:w="3827"/>
      </w:tblGrid>
      <w:tr w:rsidR="008E5E9D" w:rsidRPr="008E5E9D" w:rsidTr="00A75EA1">
        <w:trPr>
          <w:trHeight w:val="397"/>
        </w:trPr>
        <w:tc>
          <w:tcPr>
            <w:tcW w:w="1317" w:type="dxa"/>
            <w:vMerge w:val="restart"/>
            <w:tcBorders>
              <w:bottom w:val="single" w:sz="18" w:space="0" w:color="000000"/>
            </w:tcBorders>
          </w:tcPr>
          <w:p w:rsidR="008E5E9D" w:rsidRPr="008E5E9D" w:rsidRDefault="008E5E9D" w:rsidP="008E5E9D">
            <w:pPr>
              <w:autoSpaceDE/>
              <w:autoSpaceDN/>
              <w:spacing w:line="360" w:lineRule="auto"/>
              <w:jc w:val="both"/>
              <w:rPr>
                <w:rFonts w:ascii="Bookman Old Style" w:eastAsia="Calibri" w:hAnsi="Bookman Old Style"/>
                <w:b/>
                <w:bCs/>
                <w:sz w:val="16"/>
                <w:szCs w:val="16"/>
              </w:rPr>
            </w:pPr>
          </w:p>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Cotas</w:t>
            </w:r>
          </w:p>
        </w:tc>
        <w:tc>
          <w:tcPr>
            <w:tcW w:w="7203" w:type="dxa"/>
            <w:gridSpan w:val="2"/>
            <w:tcBorders>
              <w:bottom w:val="single" w:sz="18" w:space="0" w:color="000000"/>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Marcação da potência</w:t>
            </w:r>
          </w:p>
        </w:tc>
      </w:tr>
      <w:tr w:rsidR="008E5E9D" w:rsidRPr="008E5E9D" w:rsidTr="00A75EA1">
        <w:trPr>
          <w:trHeight w:val="397"/>
        </w:trPr>
        <w:tc>
          <w:tcPr>
            <w:tcW w:w="1317" w:type="dxa"/>
            <w:vMerge/>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p>
        </w:tc>
        <w:tc>
          <w:tcPr>
            <w:tcW w:w="7203"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Dimensões (mm)</w:t>
            </w:r>
          </w:p>
        </w:tc>
      </w:tr>
      <w:tr w:rsidR="008E5E9D" w:rsidRPr="008E5E9D" w:rsidTr="00A75EA1">
        <w:trPr>
          <w:trHeight w:val="397"/>
        </w:trPr>
        <w:tc>
          <w:tcPr>
            <w:tcW w:w="1317" w:type="dxa"/>
            <w:vMerge/>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p>
        </w:tc>
        <w:tc>
          <w:tcPr>
            <w:tcW w:w="3376" w:type="dxa"/>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Pequena</w:t>
            </w:r>
          </w:p>
        </w:tc>
        <w:tc>
          <w:tcPr>
            <w:tcW w:w="3827" w:type="dxa"/>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Grande</w:t>
            </w:r>
          </w:p>
        </w:tc>
      </w:tr>
      <w:tr w:rsidR="008E5E9D" w:rsidRPr="008E5E9D" w:rsidTr="00A75EA1">
        <w:trPr>
          <w:trHeight w:val="383"/>
        </w:trPr>
        <w:tc>
          <w:tcPr>
            <w:tcW w:w="1317" w:type="dxa"/>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A</w:t>
            </w:r>
          </w:p>
        </w:tc>
        <w:tc>
          <w:tcPr>
            <w:tcW w:w="3376" w:type="dxa"/>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 xml:space="preserve">25,4 </w:t>
            </w:r>
            <w:r w:rsidRPr="008E5E9D">
              <w:rPr>
                <w:rFonts w:ascii="Bookman Old Style" w:eastAsia="Calibri" w:hAnsi="Bookman Old Style"/>
                <w:sz w:val="16"/>
                <w:szCs w:val="16"/>
                <w:u w:val="single"/>
              </w:rPr>
              <w:t>+</w:t>
            </w:r>
            <w:r w:rsidRPr="008E5E9D">
              <w:rPr>
                <w:rFonts w:ascii="Bookman Old Style" w:eastAsia="Calibri" w:hAnsi="Bookman Old Style"/>
                <w:sz w:val="16"/>
                <w:szCs w:val="16"/>
              </w:rPr>
              <w:t xml:space="preserve"> 1,6</w:t>
            </w:r>
          </w:p>
        </w:tc>
        <w:tc>
          <w:tcPr>
            <w:tcW w:w="3827" w:type="dxa"/>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 xml:space="preserve">76,2 </w:t>
            </w:r>
            <w:r w:rsidRPr="008E5E9D">
              <w:rPr>
                <w:rFonts w:ascii="Bookman Old Style" w:eastAsia="Calibri" w:hAnsi="Bookman Old Style"/>
                <w:b/>
                <w:bCs/>
                <w:sz w:val="16"/>
                <w:szCs w:val="16"/>
                <w:u w:val="single"/>
              </w:rPr>
              <w:t>+</w:t>
            </w:r>
            <w:r w:rsidRPr="008E5E9D">
              <w:rPr>
                <w:rFonts w:ascii="Bookman Old Style" w:eastAsia="Calibri" w:hAnsi="Bookman Old Style"/>
                <w:b/>
                <w:bCs/>
                <w:sz w:val="16"/>
                <w:szCs w:val="16"/>
              </w:rPr>
              <w:t xml:space="preserve"> 1,6</w:t>
            </w:r>
          </w:p>
        </w:tc>
      </w:tr>
      <w:tr w:rsidR="008E5E9D" w:rsidRPr="008E5E9D" w:rsidTr="00A75EA1">
        <w:trPr>
          <w:trHeight w:val="405"/>
        </w:trPr>
        <w:tc>
          <w:tcPr>
            <w:tcW w:w="1317" w:type="dxa"/>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B</w:t>
            </w:r>
          </w:p>
        </w:tc>
        <w:tc>
          <w:tcPr>
            <w:tcW w:w="3376" w:type="dxa"/>
            <w:vMerge w:val="restart"/>
          </w:tcPr>
          <w:p w:rsidR="008E5E9D" w:rsidRPr="008E5E9D" w:rsidRDefault="008E5E9D" w:rsidP="008E5E9D">
            <w:pPr>
              <w:autoSpaceDE/>
              <w:autoSpaceDN/>
              <w:spacing w:line="360" w:lineRule="auto"/>
              <w:jc w:val="both"/>
              <w:rPr>
                <w:rFonts w:ascii="Bookman Old Style" w:eastAsia="Calibri" w:hAnsi="Bookman Old Style"/>
                <w:b/>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9,525 (mínimo)</w:t>
            </w:r>
          </w:p>
        </w:tc>
        <w:tc>
          <w:tcPr>
            <w:tcW w:w="3827" w:type="dxa"/>
            <w:vMerge w:val="restart"/>
          </w:tcPr>
          <w:p w:rsidR="008E5E9D" w:rsidRPr="008E5E9D" w:rsidRDefault="008E5E9D" w:rsidP="008E5E9D">
            <w:pPr>
              <w:autoSpaceDE/>
              <w:autoSpaceDN/>
              <w:spacing w:line="360" w:lineRule="auto"/>
              <w:jc w:val="both"/>
              <w:rPr>
                <w:rFonts w:ascii="Bookman Old Style" w:eastAsia="Calibri" w:hAnsi="Bookman Old Style"/>
                <w:b/>
                <w:bCs/>
                <w:sz w:val="16"/>
                <w:szCs w:val="16"/>
              </w:rPr>
            </w:pPr>
          </w:p>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31,75 (mínimo)</w:t>
            </w:r>
          </w:p>
        </w:tc>
      </w:tr>
      <w:tr w:rsidR="008E5E9D" w:rsidRPr="008E5E9D" w:rsidTr="00A75EA1">
        <w:trPr>
          <w:trHeight w:val="424"/>
        </w:trPr>
        <w:tc>
          <w:tcPr>
            <w:tcW w:w="1317" w:type="dxa"/>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C</w:t>
            </w:r>
          </w:p>
        </w:tc>
        <w:tc>
          <w:tcPr>
            <w:tcW w:w="3376"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3827" w:type="dxa"/>
            <w:vMerge/>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p>
        </w:tc>
      </w:tr>
      <w:tr w:rsidR="008E5E9D" w:rsidRPr="008E5E9D" w:rsidTr="00A75EA1">
        <w:trPr>
          <w:trHeight w:val="455"/>
        </w:trPr>
        <w:tc>
          <w:tcPr>
            <w:tcW w:w="1317" w:type="dxa"/>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D</w:t>
            </w:r>
          </w:p>
        </w:tc>
        <w:tc>
          <w:tcPr>
            <w:tcW w:w="3376" w:type="dxa"/>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3,175 (mínimo)</w:t>
            </w:r>
          </w:p>
        </w:tc>
        <w:tc>
          <w:tcPr>
            <w:tcW w:w="3827" w:type="dxa"/>
          </w:tcPr>
          <w:p w:rsidR="008E5E9D" w:rsidRPr="008E5E9D" w:rsidRDefault="008E5E9D" w:rsidP="008E5E9D">
            <w:pPr>
              <w:autoSpaceDE/>
              <w:autoSpaceDN/>
              <w:spacing w:line="360" w:lineRule="auto"/>
              <w:jc w:val="both"/>
              <w:rPr>
                <w:rFonts w:ascii="Bookman Old Style" w:eastAsia="Calibri" w:hAnsi="Bookman Old Style"/>
                <w:b/>
                <w:bCs/>
                <w:sz w:val="16"/>
                <w:szCs w:val="16"/>
              </w:rPr>
            </w:pPr>
            <w:r w:rsidRPr="008E5E9D">
              <w:rPr>
                <w:rFonts w:ascii="Bookman Old Style" w:eastAsia="Calibri" w:hAnsi="Bookman Old Style"/>
                <w:b/>
                <w:bCs/>
                <w:sz w:val="16"/>
                <w:szCs w:val="16"/>
              </w:rPr>
              <w:t>6,35 (mínimo)</w:t>
            </w: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ind w:left="2268"/>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3F61469F" wp14:editId="11DF17B5">
            <wp:extent cx="3076575" cy="2981325"/>
            <wp:effectExtent l="0" t="0" r="9525"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6575" cy="2981325"/>
                    </a:xfrm>
                    <a:prstGeom prst="rect">
                      <a:avLst/>
                    </a:prstGeom>
                    <a:noFill/>
                    <a:ln>
                      <a:noFill/>
                    </a:ln>
                  </pic:spPr>
                </pic:pic>
              </a:graphicData>
            </a:graphic>
          </wp:inline>
        </w:drawing>
      </w: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26"/>
          <w:pgSz w:w="11910" w:h="16840"/>
          <w:pgMar w:top="1246" w:right="700" w:bottom="1020" w:left="1440" w:header="227" w:footer="834" w:gutter="0"/>
          <w:cols w:space="720"/>
          <w:docGrid w:linePitch="299"/>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A1: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“A”</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“A”</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0,25</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0,3</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Canteiro Central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1,75</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8,5</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369D3B58" wp14:editId="48FA6879">
                  <wp:extent cx="1619250" cy="2162175"/>
                  <wp:effectExtent l="0" t="0" r="0"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4986CB10" wp14:editId="53290E3C">
                  <wp:extent cx="3438525" cy="4629150"/>
                  <wp:effectExtent l="0" t="0" r="952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8525" cy="46291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29"/>
          <w:pgSz w:w="11910" w:h="16840"/>
          <w:pgMar w:top="963" w:right="700" w:bottom="1020" w:left="1440" w:header="360" w:footer="834"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A2: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“A”</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78</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19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30"/>
          <w:pgSz w:w="11910" w:h="16840"/>
          <w:pgMar w:top="960"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4589"/>
        <w:gridCol w:w="991"/>
        <w:gridCol w:w="7"/>
        <w:gridCol w:w="675"/>
        <w:gridCol w:w="620"/>
        <w:gridCol w:w="1481"/>
        <w:gridCol w:w="1423"/>
      </w:tblGrid>
      <w:tr w:rsidR="008E5E9D" w:rsidRPr="008E5E9D" w:rsidTr="00A75EA1">
        <w:tc>
          <w:tcPr>
            <w:tcW w:w="10511" w:type="dxa"/>
            <w:gridSpan w:val="8"/>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A3: PROPOSTA COMERCIAL PARA FORNECIMENTO DE LUMINÁRIAS PARA O PADRÃO “A”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“A”</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c>
          <w:tcPr>
            <w:tcW w:w="5588" w:type="dxa"/>
            <w:gridSpan w:val="3"/>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78</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48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gridSpan w:val="3"/>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307" w:type="dxa"/>
            <w:gridSpan w:val="4"/>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57"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340"/>
        </w:trPr>
        <w:tc>
          <w:tcPr>
            <w:tcW w:w="6300" w:type="dxa"/>
            <w:gridSpan w:val="3"/>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4211" w:type="dxa"/>
            <w:gridSpan w:val="5"/>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31"/>
          <w:pgSz w:w="11910" w:h="16840"/>
          <w:pgMar w:top="971" w:right="697" w:bottom="1021" w:left="851" w:header="357" w:footer="833" w:gutter="0"/>
          <w:cols w:space="720"/>
        </w:sect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B1: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“B”</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02</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“B”</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0,25</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0,3</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69140370" wp14:editId="3FD4D241">
                  <wp:extent cx="1619250" cy="2162175"/>
                  <wp:effectExtent l="0" t="0" r="0" b="952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6292D709" wp14:editId="365062CA">
                  <wp:extent cx="4238625" cy="4705350"/>
                  <wp:effectExtent l="0" t="0" r="9525"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8625" cy="47053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33"/>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B2: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“B”</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02</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12</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 </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50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62</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34"/>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4589"/>
        <w:gridCol w:w="991"/>
        <w:gridCol w:w="7"/>
        <w:gridCol w:w="675"/>
        <w:gridCol w:w="620"/>
        <w:gridCol w:w="1481"/>
        <w:gridCol w:w="1423"/>
      </w:tblGrid>
      <w:tr w:rsidR="008E5E9D" w:rsidRPr="008E5E9D" w:rsidTr="00A75EA1">
        <w:tc>
          <w:tcPr>
            <w:tcW w:w="10511" w:type="dxa"/>
            <w:gridSpan w:val="8"/>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B3: PROPOSTA COMERCIAL PARA FORNECIMENTO DE LUMINÁRIAS PARA O PADRÃO “B”</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“B”</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02</w:t>
            </w:r>
          </w:p>
        </w:tc>
        <w:tc>
          <w:tcPr>
            <w:tcW w:w="5588" w:type="dxa"/>
            <w:gridSpan w:val="3"/>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12</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 </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50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62</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48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gridSpan w:val="3"/>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307" w:type="dxa"/>
            <w:gridSpan w:val="4"/>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57"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340"/>
        </w:trPr>
        <w:tc>
          <w:tcPr>
            <w:tcW w:w="6300" w:type="dxa"/>
            <w:gridSpan w:val="3"/>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4211" w:type="dxa"/>
            <w:gridSpan w:val="5"/>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35"/>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C1: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“C”</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03</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“C”</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0,3</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7</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44EAB626" wp14:editId="7B5AB6AE">
                  <wp:extent cx="1619250" cy="2162175"/>
                  <wp:effectExtent l="0" t="0" r="0" b="952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621F1A1C" wp14:editId="5E398966">
                  <wp:extent cx="4238625" cy="4762500"/>
                  <wp:effectExtent l="0" t="0" r="9525"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38625" cy="476250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37"/>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C2: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“C”</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03</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121</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38"/>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4588"/>
        <w:gridCol w:w="997"/>
        <w:gridCol w:w="675"/>
        <w:gridCol w:w="620"/>
        <w:gridCol w:w="1480"/>
        <w:gridCol w:w="1425"/>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C3: PROPOSTA COMERCIAL PARA FORNECIMENTO DE LUMINÁRIAS PARA O PADRÃO “C”</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6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“C”</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03</w:t>
            </w:r>
          </w:p>
        </w:tc>
        <w:tc>
          <w:tcPr>
            <w:tcW w:w="5562"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121</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48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62"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lang w:val="pt-BR"/>
        </w:rPr>
        <w:sectPr w:rsidR="008E5E9D" w:rsidRPr="008E5E9D" w:rsidSect="00602DA1">
          <w:headerReference w:type="default" r:id="rId39"/>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4"/>
        <w:gridCol w:w="4237"/>
      </w:tblGrid>
      <w:tr w:rsidR="008E5E9D" w:rsidRPr="008E5E9D" w:rsidTr="00A75EA1">
        <w:trPr>
          <w:trHeight w:val="340"/>
        </w:trPr>
        <w:tc>
          <w:tcPr>
            <w:tcW w:w="6274" w:type="dxa"/>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4237" w:type="dxa"/>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D1: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“D”</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04</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“D”</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0,3</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6058F71A" wp14:editId="500C939C">
                  <wp:extent cx="1619250" cy="2162175"/>
                  <wp:effectExtent l="0" t="0" r="0" b="952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0D87A87C" wp14:editId="2857443C">
                  <wp:extent cx="3609975" cy="4705350"/>
                  <wp:effectExtent l="0" t="0" r="9525"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9975" cy="47053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b/>
          <w:i/>
          <w:sz w:val="16"/>
          <w:szCs w:val="16"/>
          <w:lang w:val="pt-BR"/>
        </w:rPr>
        <w:sectPr w:rsidR="008E5E9D" w:rsidRPr="008E5E9D" w:rsidSect="00602DA1">
          <w:headerReference w:type="default" r:id="rId41"/>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
        <w:gridCol w:w="5637"/>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D2: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“D”</w:t>
            </w:r>
          </w:p>
        </w:tc>
      </w:tr>
      <w:tr w:rsidR="008E5E9D" w:rsidRPr="008E5E9D" w:rsidTr="00A75EA1">
        <w:tc>
          <w:tcPr>
            <w:tcW w:w="723"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7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14"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23"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04</w:t>
            </w:r>
          </w:p>
        </w:tc>
        <w:tc>
          <w:tcPr>
            <w:tcW w:w="5579"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111</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14"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23"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79"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14"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06"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42"/>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4589"/>
        <w:gridCol w:w="991"/>
        <w:gridCol w:w="7"/>
        <w:gridCol w:w="675"/>
        <w:gridCol w:w="620"/>
        <w:gridCol w:w="1481"/>
        <w:gridCol w:w="1423"/>
      </w:tblGrid>
      <w:tr w:rsidR="008E5E9D" w:rsidRPr="008E5E9D" w:rsidTr="00A75EA1">
        <w:tc>
          <w:tcPr>
            <w:tcW w:w="10511" w:type="dxa"/>
            <w:gridSpan w:val="8"/>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D3: PROPOSTA COMERCIAL PARA FORNECIMENTO DE LUMINÁRIAS PARA O PADRÃO “D”</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89"/>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04</w:t>
            </w:r>
          </w:p>
        </w:tc>
        <w:tc>
          <w:tcPr>
            <w:tcW w:w="5588" w:type="dxa"/>
            <w:gridSpan w:val="3"/>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111</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48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gridSpan w:val="3"/>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307" w:type="dxa"/>
            <w:gridSpan w:val="4"/>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57"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340"/>
        </w:trPr>
        <w:tc>
          <w:tcPr>
            <w:tcW w:w="6300" w:type="dxa"/>
            <w:gridSpan w:val="3"/>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4211" w:type="dxa"/>
            <w:gridSpan w:val="5"/>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43"/>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E1: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“E” </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05</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“E”</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0,3</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36E18B90" wp14:editId="05B3DE05">
                  <wp:extent cx="1619250" cy="2162175"/>
                  <wp:effectExtent l="0" t="0" r="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60591CF6" wp14:editId="55B8FD94">
                  <wp:extent cx="3752850" cy="442912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52850" cy="4429125"/>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45"/>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w:t>
            </w:r>
            <w:r w:rsidRPr="008E5E9D">
              <w:rPr>
                <w:rFonts w:ascii="Bookman Old Style" w:eastAsia="Calibri" w:hAnsi="Bookman Old Style"/>
                <w:b/>
                <w:sz w:val="16"/>
                <w:szCs w:val="16"/>
                <w:lang w:val="pt-BR"/>
              </w:rPr>
              <w:t>E</w:t>
            </w:r>
            <w:r w:rsidRPr="008E5E9D">
              <w:rPr>
                <w:rFonts w:ascii="Bookman Old Style" w:eastAsia="Calibri" w:hAnsi="Bookman Old Style"/>
                <w:b/>
                <w:bCs/>
                <w:sz w:val="16"/>
                <w:szCs w:val="16"/>
                <w:lang w:val="pt-BR"/>
              </w:rPr>
              <w:t xml:space="preserve">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w:t>
            </w:r>
            <w:r w:rsidRPr="008E5E9D">
              <w:rPr>
                <w:rFonts w:ascii="Bookman Old Style" w:eastAsia="Calibri" w:hAnsi="Bookman Old Style"/>
                <w:b/>
                <w:sz w:val="16"/>
                <w:szCs w:val="16"/>
                <w:lang w:val="pt-BR"/>
              </w:rPr>
              <w:t>E</w:t>
            </w:r>
            <w:r w:rsidRPr="008E5E9D">
              <w:rPr>
                <w:rFonts w:ascii="Bookman Old Style" w:eastAsia="Calibri" w:hAnsi="Bookman Old Style"/>
                <w:b/>
                <w:bCs/>
                <w:sz w:val="16"/>
                <w:szCs w:val="16"/>
                <w:lang w:val="pt-BR"/>
              </w:rPr>
              <w:t>”</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05</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55</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46"/>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4589"/>
        <w:gridCol w:w="991"/>
        <w:gridCol w:w="7"/>
        <w:gridCol w:w="675"/>
        <w:gridCol w:w="620"/>
        <w:gridCol w:w="1481"/>
        <w:gridCol w:w="1423"/>
      </w:tblGrid>
      <w:tr w:rsidR="008E5E9D" w:rsidRPr="008E5E9D" w:rsidTr="00A75EA1">
        <w:tc>
          <w:tcPr>
            <w:tcW w:w="10511" w:type="dxa"/>
            <w:gridSpan w:val="8"/>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w:t>
            </w:r>
            <w:r w:rsidRPr="008E5E9D">
              <w:rPr>
                <w:rFonts w:ascii="Bookman Old Style" w:eastAsia="Calibri" w:hAnsi="Bookman Old Style"/>
                <w:b/>
                <w:sz w:val="16"/>
                <w:szCs w:val="16"/>
                <w:lang w:val="pt-BR"/>
              </w:rPr>
              <w:t>E</w:t>
            </w:r>
            <w:r w:rsidRPr="008E5E9D">
              <w:rPr>
                <w:rFonts w:ascii="Bookman Old Style" w:eastAsia="Calibri" w:hAnsi="Bookman Old Style"/>
                <w:b/>
                <w:bCs/>
                <w:sz w:val="16"/>
                <w:szCs w:val="16"/>
                <w:lang w:val="pt-BR"/>
              </w:rPr>
              <w:t>3: PROPOSTA COMERCIAL PARA FORNECIMENTO DE LUMINÁRIAS PARA O PADRÃO “</w:t>
            </w:r>
            <w:r w:rsidRPr="008E5E9D">
              <w:rPr>
                <w:rFonts w:ascii="Bookman Old Style" w:eastAsia="Calibri" w:hAnsi="Bookman Old Style"/>
                <w:b/>
                <w:sz w:val="16"/>
                <w:szCs w:val="16"/>
                <w:lang w:val="pt-BR"/>
              </w:rPr>
              <w:t>E</w:t>
            </w:r>
            <w:r w:rsidRPr="008E5E9D">
              <w:rPr>
                <w:rFonts w:ascii="Bookman Old Style" w:eastAsia="Calibri" w:hAnsi="Bookman Old Style"/>
                <w:b/>
                <w:bCs/>
                <w:sz w:val="16"/>
                <w:szCs w:val="16"/>
                <w:lang w:val="pt-BR"/>
              </w:rPr>
              <w:t>”</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05</w:t>
            </w:r>
          </w:p>
        </w:tc>
        <w:tc>
          <w:tcPr>
            <w:tcW w:w="5588" w:type="dxa"/>
            <w:gridSpan w:val="3"/>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55</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48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gridSpan w:val="3"/>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307" w:type="dxa"/>
            <w:gridSpan w:val="4"/>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57"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340"/>
        </w:trPr>
        <w:tc>
          <w:tcPr>
            <w:tcW w:w="6300" w:type="dxa"/>
            <w:gridSpan w:val="3"/>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4211" w:type="dxa"/>
            <w:gridSpan w:val="5"/>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47"/>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F1: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“F”</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06</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“F”</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34E50C67" wp14:editId="5219AC00">
                  <wp:extent cx="1619250" cy="2162175"/>
                  <wp:effectExtent l="0" t="0" r="0" b="952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3DE85B02" wp14:editId="15F841DB">
                  <wp:extent cx="3609975" cy="4705350"/>
                  <wp:effectExtent l="0" t="0" r="952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9975" cy="47053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48"/>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F2: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“F”</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06</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26</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49"/>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83"/>
        <w:gridCol w:w="7"/>
        <w:gridCol w:w="722"/>
        <w:gridCol w:w="620"/>
        <w:gridCol w:w="1465"/>
        <w:gridCol w:w="1417"/>
      </w:tblGrid>
      <w:tr w:rsidR="008E5E9D" w:rsidRPr="008E5E9D" w:rsidTr="00A75EA1">
        <w:tc>
          <w:tcPr>
            <w:tcW w:w="10511" w:type="dxa"/>
            <w:gridSpan w:val="8"/>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F3: PROPOSTA COMERCIAL PARA FORNECIMENTO DE LUMINÁRIAS PARA O PADRÃO “F”</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“F”</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06</w:t>
            </w:r>
          </w:p>
        </w:tc>
        <w:tc>
          <w:tcPr>
            <w:tcW w:w="5644" w:type="dxa"/>
            <w:gridSpan w:val="3"/>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26</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3"/>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4"/>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31"/>
        </w:trPr>
        <w:tc>
          <w:tcPr>
            <w:tcW w:w="6274" w:type="dxa"/>
            <w:gridSpan w:val="3"/>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4237" w:type="dxa"/>
            <w:gridSpan w:val="5"/>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0"/>
          <w:pgSz w:w="11910" w:h="16840"/>
          <w:pgMar w:top="971" w:right="697" w:bottom="1021" w:left="851" w:header="357" w:footer="833" w:gutter="0"/>
          <w:cols w:space="720"/>
        </w:sectPr>
      </w:pPr>
    </w:p>
    <w:p w:rsidR="008E5E9D" w:rsidRPr="008E5E9D" w:rsidRDefault="008E5E9D" w:rsidP="008E5E9D">
      <w:pPr>
        <w:autoSpaceDE/>
        <w:autoSpaceDN/>
        <w:spacing w:line="360" w:lineRule="auto"/>
        <w:jc w:val="both"/>
        <w:rPr>
          <w:rFonts w:ascii="Bookman Old Style" w:eastAsia="Calibri" w:hAnsi="Bookman Old Style"/>
          <w:sz w:val="16"/>
          <w:szCs w:val="1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G1: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“G”</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07</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“G”</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70033823" wp14:editId="468D7ECA">
                  <wp:extent cx="1619250" cy="216217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3D45F0C3" wp14:editId="3F323977">
                  <wp:extent cx="3752850" cy="442912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52850" cy="4429125"/>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1"/>
          <w:pgSz w:w="11910" w:h="16840"/>
          <w:pgMar w:top="971" w:right="697" w:bottom="1021" w:left="851" w:header="357" w:footer="833" w:gutter="0"/>
          <w:cols w:space="720"/>
        </w:sect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G2: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“G”</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07</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232</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2"/>
          <w:footerReference w:type="default" r:id="rId53"/>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G3: PROPOSTA COMERCIAL PARA FORNECIMENTO DE LUMINÁRIAS PARA O PADRÃO “G”</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“G”</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07</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232</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4"/>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H1: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“H”</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08</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“H”</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3</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04D34ECB" wp14:editId="39827CF1">
                  <wp:extent cx="1619250" cy="2162175"/>
                  <wp:effectExtent l="0" t="0" r="0" b="9525"/>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5DFFF00F" wp14:editId="3EA9465E">
                  <wp:extent cx="3771900" cy="4324350"/>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71900" cy="43243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6"/>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H2: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“H”</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08</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136</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7"/>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H3: PROPOSTA COMERCIAL PARA FORNECIMENTO DE LUMINÁRIAS PARA O PADRÃO “H”</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“H”</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08</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136</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8"/>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I1: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“I”</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09</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“I”</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7EFD5298" wp14:editId="5756983D">
                  <wp:extent cx="1619250" cy="21621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301B424A" wp14:editId="20CADA77">
                  <wp:extent cx="4238625" cy="4762500"/>
                  <wp:effectExtent l="0" t="0" r="9525"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38625" cy="476250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59"/>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I2: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“I”</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1843"/>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09</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02</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407" w:type="dxa"/>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0"/>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I3: PROPOSTA COMERCIAL PARA FORNECIMENTO DE LUMINÁRIAS PARA O PADRÃO “I”</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“I”</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09</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02</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1"/>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J1: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“J”</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“J”</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P3</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212BC8F2" wp14:editId="27C8AADB">
                  <wp:extent cx="1619250" cy="21621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584F5D36" wp14:editId="77B7CFA8">
                  <wp:extent cx="3771900" cy="4229100"/>
                  <wp:effectExtent l="0" t="0" r="0"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71900" cy="422910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3"/>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J2: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“J”</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1843"/>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30</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407" w:type="dxa"/>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4"/>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J3: PROPOSTA COMERCIAL PARA FORNECIMENTO DE LUMINÁRIAS PARA O PADRÃO “J”</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“J”</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372"/>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10</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100W;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30</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5"/>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K1: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“K”</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11</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“K”</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80W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3</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61A66793" wp14:editId="47E062DF">
                  <wp:extent cx="1619250" cy="2162175"/>
                  <wp:effectExtent l="0" t="0" r="0"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063DD125" wp14:editId="0C8D1A8A">
                  <wp:extent cx="3790950" cy="4286250"/>
                  <wp:effectExtent l="0" t="0" r="0"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90950" cy="42862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7"/>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K2: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“K”</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11</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80W;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170</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8"/>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5"/>
        <w:gridCol w:w="989"/>
        <w:gridCol w:w="722"/>
        <w:gridCol w:w="620"/>
        <w:gridCol w:w="1465"/>
        <w:gridCol w:w="1419"/>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K3: PROPOSTA COMERCIAL PARA FORNECIMENTO DE LUMINÁRIAS PARA O PADRÃO “K”</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“K”</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989"/>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11</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80W;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170</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fornecedor.</w:t>
            </w:r>
          </w:p>
        </w:tc>
        <w:tc>
          <w:tcPr>
            <w:tcW w:w="1405" w:type="dxa"/>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sz w:val="16"/>
                <w:szCs w:val="16"/>
                <w:lang w:val="pt-BR"/>
              </w:rPr>
              <w:t>A ser preenchido pelo fornecedor.</w:t>
            </w: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69"/>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L1: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“L”</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12</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“L”</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80W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3</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1C3FC60D" wp14:editId="559D90C0">
                  <wp:extent cx="1619250" cy="2162175"/>
                  <wp:effectExtent l="0" t="0" r="0" b="9525"/>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18C70027" wp14:editId="255D88F3">
                  <wp:extent cx="4238625" cy="4762500"/>
                  <wp:effectExtent l="0" t="0" r="9525"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38625" cy="476250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0"/>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L2: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“L”</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12</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80W;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35</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50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85</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1"/>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L3: PROPOSTA COMERCIAL PARA FORNECIMENTO DE LUMINÁRIAS PARA O PADRÃO “L”</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“L”</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89"/>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12</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80W;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35</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50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85</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2"/>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M1: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“M”</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13</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“M”</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80W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3</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105B8F46" wp14:editId="23941E5D">
                  <wp:extent cx="1619250" cy="2162175"/>
                  <wp:effectExtent l="0" t="0" r="0" b="952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045D9687" wp14:editId="15646A20">
                  <wp:extent cx="3752850" cy="4324350"/>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52850" cy="43243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4"/>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M2: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“M”</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13</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80W;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107</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5"/>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M3: PROPOSTA COMERCIAL PARA FORNECIMENTO DE LUMINÁRIAS PARA O PADRÃO “M”</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“M”</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13</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80W;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107</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6"/>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N1: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“N”</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14</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“N”</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50W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3</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V5</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48480020" wp14:editId="0D39B5CD">
                  <wp:extent cx="1619250" cy="2162175"/>
                  <wp:effectExtent l="0" t="0" r="0"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7A003BB5" wp14:editId="75FF7E78">
                  <wp:extent cx="3609975" cy="4705350"/>
                  <wp:effectExtent l="0" t="0" r="9525"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9975" cy="47053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7"/>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N2: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“N”</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406"/>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14</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09</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8"/>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N3: PROPOSTA COMERCIAL PARA FORNECIMENTO DE LUMINÁRIAS PARA O PADRÃO “N”</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“N”</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372"/>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14</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09</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79"/>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O1: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“O”</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“O”</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50W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P4</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3</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V5</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05</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0,2</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Unilateral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2,5</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5</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8</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65A3BB33" wp14:editId="55518C3C">
                  <wp:extent cx="1619250" cy="2162175"/>
                  <wp:effectExtent l="0" t="0" r="0" b="952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347DCB8A" wp14:editId="58F63CA1">
                  <wp:extent cx="3752850" cy="4429125"/>
                  <wp:effectExtent l="0" t="0" r="0" b="9525"/>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52850" cy="4429125"/>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80"/>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O2: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“O”</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86</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1000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1086</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8728"/>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81"/>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656"/>
        <w:gridCol w:w="990"/>
        <w:gridCol w:w="722"/>
        <w:gridCol w:w="620"/>
        <w:gridCol w:w="1465"/>
        <w:gridCol w:w="1417"/>
      </w:tblGrid>
      <w:tr w:rsidR="008E5E9D" w:rsidRPr="008E5E9D" w:rsidTr="00A75EA1">
        <w:tc>
          <w:tcPr>
            <w:tcW w:w="10511" w:type="dxa"/>
            <w:gridSpan w:val="7"/>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O3: PROPOSTA COMERCIAL PARA FORNECIMENTO DE LUMINÁRIAS PARA O PADRÃO “O”</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29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216"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63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644"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“O”</w:t>
            </w:r>
          </w:p>
        </w:tc>
        <w:tc>
          <w:tcPr>
            <w:tcW w:w="7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637"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15</w:t>
            </w:r>
          </w:p>
        </w:tc>
        <w:tc>
          <w:tcPr>
            <w:tcW w:w="5644" w:type="dxa"/>
            <w:gridSpan w:val="2"/>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50W; Fornecida pelo fabricante, completamente montada e conectada, incluindo todos componentes e acessórios .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100lm/W,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70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86</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1000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1086</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35"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912"/>
        </w:trPr>
        <w:tc>
          <w:tcPr>
            <w:tcW w:w="637"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644"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5"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35"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2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25"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82"/>
          <w:pgSz w:w="11910" w:h="16840"/>
          <w:pgMar w:top="971" w:right="697" w:bottom="1021" w:left="851" w:header="357" w:footer="833" w:gutter="0"/>
          <w:cols w:space="72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008"/>
        <w:gridCol w:w="551"/>
        <w:gridCol w:w="552"/>
        <w:gridCol w:w="620"/>
        <w:gridCol w:w="1031"/>
        <w:gridCol w:w="207"/>
        <w:gridCol w:w="1461"/>
      </w:tblGrid>
      <w:tr w:rsidR="008E5E9D" w:rsidRPr="008E5E9D" w:rsidTr="00A75EA1">
        <w:tc>
          <w:tcPr>
            <w:tcW w:w="9933" w:type="dxa"/>
            <w:gridSpan w:val="9"/>
            <w:tcBorders>
              <w:top w:val="nil"/>
              <w:left w:val="nil"/>
              <w:right w:val="nil"/>
            </w:tcBorders>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QUADRO A1: </w:t>
            </w:r>
            <w:r w:rsidRPr="008E5E9D">
              <w:rPr>
                <w:rFonts w:ascii="Bookman Old Style" w:eastAsia="Calibri" w:hAnsi="Bookman Old Style"/>
                <w:sz w:val="16"/>
                <w:szCs w:val="16"/>
                <w:lang w:val="pt-BR"/>
              </w:rPr>
              <w:t>CENÁRIO DE SIMULAÇÃO DE DESEMPENHO DE LUMINÁRIASPARA ATENDER AO</w:t>
            </w:r>
            <w:r w:rsidRPr="008E5E9D">
              <w:rPr>
                <w:rFonts w:ascii="Bookman Old Style" w:eastAsia="Calibri" w:hAnsi="Bookman Old Style"/>
                <w:b/>
                <w:sz w:val="16"/>
                <w:szCs w:val="16"/>
                <w:lang w:val="pt-BR"/>
              </w:rPr>
              <w:t xml:space="preserve"> PADRÃO “P”</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Item </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Tipologia</w:t>
            </w:r>
          </w:p>
        </w:tc>
        <w:tc>
          <w:tcPr>
            <w:tcW w:w="7131" w:type="dxa"/>
            <w:gridSpan w:val="8"/>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PADRÃO “Q” SUPER POSTES</w:t>
            </w:r>
          </w:p>
        </w:tc>
      </w:tr>
      <w:tr w:rsidR="008E5E9D" w:rsidRPr="008E5E9D" w:rsidTr="00A75EA1">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Nominal Máxima</w:t>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200W</w:t>
            </w:r>
          </w:p>
        </w:tc>
      </w:tr>
      <w:tr w:rsidR="008E5E9D" w:rsidRPr="008E5E9D" w:rsidTr="00A75EA1">
        <w:tc>
          <w:tcPr>
            <w:tcW w:w="2802" w:type="dxa"/>
            <w:vMerge w:val="restart"/>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Requisitos mínimos de Iluminância e Uniformidade</w:t>
            </w:r>
          </w:p>
        </w:tc>
        <w:tc>
          <w:tcPr>
            <w:tcW w:w="3812" w:type="dxa"/>
            <w:gridSpan w:val="4"/>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Classificação NBR 5101</w:t>
            </w:r>
          </w:p>
        </w:tc>
        <w:tc>
          <w:tcPr>
            <w:tcW w:w="1651"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Emed (lux)</w:t>
            </w:r>
          </w:p>
        </w:tc>
        <w:tc>
          <w:tcPr>
            <w:tcW w:w="1668" w:type="dxa"/>
            <w:gridSpan w:val="2"/>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U (Emin/Emed)</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Calçada</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P2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 xml:space="preserve"> ≥ 10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 0,25</w:t>
            </w:r>
          </w:p>
        </w:tc>
      </w:tr>
      <w:tr w:rsidR="008E5E9D" w:rsidRPr="008E5E9D" w:rsidTr="00A75EA1">
        <w:tc>
          <w:tcPr>
            <w:tcW w:w="2802" w:type="dxa"/>
            <w:vMerge/>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709" w:type="dxa"/>
            <w:gridSpan w:val="2"/>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Pista de rodagem</w:t>
            </w:r>
          </w:p>
        </w:tc>
        <w:tc>
          <w:tcPr>
            <w:tcW w:w="1103"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V2</w:t>
            </w:r>
          </w:p>
        </w:tc>
        <w:tc>
          <w:tcPr>
            <w:tcW w:w="1651"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 20</w:t>
            </w:r>
          </w:p>
        </w:tc>
        <w:tc>
          <w:tcPr>
            <w:tcW w:w="1668" w:type="dxa"/>
            <w:gridSpan w:val="2"/>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 0,3</w:t>
            </w:r>
          </w:p>
        </w:tc>
      </w:tr>
      <w:tr w:rsidR="008E5E9D" w:rsidRPr="008E5E9D" w:rsidTr="00A75EA1">
        <w:trPr>
          <w:trHeight w:val="686"/>
        </w:trPr>
        <w:tc>
          <w:tcPr>
            <w:tcW w:w="2802"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Cenário para simulação</w:t>
            </w:r>
          </w:p>
        </w:tc>
        <w:tc>
          <w:tcPr>
            <w:tcW w:w="170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Pendor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w:t>
            </w:r>
          </w:p>
        </w:tc>
        <w:tc>
          <w:tcPr>
            <w:tcW w:w="1559"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Comprimento do braço extensor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(B)</w:t>
            </w:r>
          </w:p>
        </w:tc>
        <w:tc>
          <w:tcPr>
            <w:tcW w:w="1172"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Inclinação do braço extensor</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w:t>
            </w:r>
          </w:p>
        </w:tc>
        <w:tc>
          <w:tcPr>
            <w:tcW w:w="1238" w:type="dxa"/>
            <w:gridSpan w:val="2"/>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Altura do ponto de luz [m]</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(H)</w:t>
            </w:r>
          </w:p>
        </w:tc>
        <w:tc>
          <w:tcPr>
            <w:tcW w:w="1461" w:type="dxa"/>
            <w:vMerge w:val="restart"/>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Característica da superfície</w:t>
            </w:r>
          </w:p>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Pavimento: CIE R3, q0</w:t>
            </w:r>
          </w:p>
        </w:tc>
      </w:tr>
      <w:tr w:rsidR="008E5E9D" w:rsidRPr="008E5E9D" w:rsidTr="00A75EA1">
        <w:trPr>
          <w:trHeight w:val="338"/>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Disposição dos postes:</w:t>
            </w:r>
          </w:p>
        </w:tc>
        <w:tc>
          <w:tcPr>
            <w:tcW w:w="170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559"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172"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238" w:type="dxa"/>
            <w:gridSpan w:val="2"/>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c>
          <w:tcPr>
            <w:tcW w:w="1461" w:type="dxa"/>
            <w:vMerge/>
          </w:tcPr>
          <w:p w:rsidR="008E5E9D" w:rsidRPr="008E5E9D" w:rsidRDefault="008E5E9D" w:rsidP="008E5E9D">
            <w:pPr>
              <w:autoSpaceDE/>
              <w:autoSpaceDN/>
              <w:spacing w:line="360" w:lineRule="auto"/>
              <w:jc w:val="both"/>
              <w:rPr>
                <w:rFonts w:ascii="Bookman Old Style" w:eastAsia="Calibri" w:hAnsi="Bookman Old Style"/>
                <w:sz w:val="16"/>
                <w:szCs w:val="16"/>
              </w:rPr>
            </w:pPr>
          </w:p>
        </w:tc>
      </w:tr>
      <w:tr w:rsidR="008E5E9D" w:rsidRPr="008E5E9D" w:rsidTr="00A75EA1">
        <w:trPr>
          <w:trHeight w:val="391"/>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b/>
                <w:sz w:val="16"/>
                <w:szCs w:val="16"/>
                <w:lang w:val="pt-BR"/>
              </w:rPr>
              <w:t>Canteiro Central</w:t>
            </w:r>
          </w:p>
        </w:tc>
        <w:tc>
          <w:tcPr>
            <w:tcW w:w="170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w:t>
            </w:r>
          </w:p>
        </w:tc>
        <w:tc>
          <w:tcPr>
            <w:tcW w:w="1559"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0,6</w:t>
            </w:r>
          </w:p>
        </w:tc>
        <w:tc>
          <w:tcPr>
            <w:tcW w:w="1172"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w:t>
            </w:r>
            <w:r w:rsidRPr="008E5E9D">
              <w:rPr>
                <w:rFonts w:ascii="Bookman Old Style" w:eastAsia="Calibri" w:hAnsi="Bookman Old Style"/>
                <w:b/>
                <w:sz w:val="16"/>
                <w:szCs w:val="16"/>
                <w:vertAlign w:val="superscript"/>
              </w:rPr>
              <w:t>0</w:t>
            </w:r>
          </w:p>
        </w:tc>
        <w:tc>
          <w:tcPr>
            <w:tcW w:w="1238"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15,6</w:t>
            </w:r>
          </w:p>
        </w:tc>
        <w:tc>
          <w:tcPr>
            <w:tcW w:w="1461"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rPr>
            </w:pPr>
            <w:r w:rsidRPr="008E5E9D">
              <w:rPr>
                <w:rFonts w:ascii="Bookman Old Style" w:eastAsia="Calibri" w:hAnsi="Bookman Old Style"/>
                <w:b/>
                <w:sz w:val="16"/>
                <w:szCs w:val="16"/>
              </w:rPr>
              <w:t>0,070</w:t>
            </w:r>
          </w:p>
        </w:tc>
      </w:tr>
      <w:tr w:rsidR="008E5E9D" w:rsidRPr="008E5E9D" w:rsidTr="00A75EA1">
        <w:trPr>
          <w:trHeight w:val="2927"/>
        </w:trPr>
        <w:tc>
          <w:tcPr>
            <w:tcW w:w="2802"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noProof/>
                <w:sz w:val="16"/>
                <w:szCs w:val="16"/>
                <w:lang w:val="pt-BR" w:eastAsia="pt-BR"/>
              </w:rPr>
              <w:drawing>
                <wp:inline distT="0" distB="0" distL="0" distR="0" wp14:anchorId="7980E1F9" wp14:editId="606A0677">
                  <wp:extent cx="1619250" cy="2162175"/>
                  <wp:effectExtent l="0" t="0" r="0" b="9525"/>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27" cstate="print">
                            <a:extLst>
                              <a:ext uri="{28A0092B-C50C-407E-A947-70E740481C1C}">
                                <a14:useLocalDpi xmlns:a14="http://schemas.microsoft.com/office/drawing/2010/main" val="0"/>
                              </a:ext>
                            </a:extLst>
                          </a:blip>
                          <a:srcRect l="2731" r="8566"/>
                          <a:stretch>
                            <a:fillRect/>
                          </a:stretch>
                        </pic:blipFill>
                        <pic:spPr bwMode="auto">
                          <a:xfrm>
                            <a:off x="0" y="0"/>
                            <a:ext cx="1619250" cy="2162175"/>
                          </a:xfrm>
                          <a:prstGeom prst="rect">
                            <a:avLst/>
                          </a:prstGeom>
                          <a:noFill/>
                          <a:ln>
                            <a:noFill/>
                          </a:ln>
                        </pic:spPr>
                      </pic:pic>
                    </a:graphicData>
                  </a:graphic>
                </wp:inline>
              </w:drawing>
            </w:r>
          </w:p>
        </w:tc>
        <w:tc>
          <w:tcPr>
            <w:tcW w:w="7131" w:type="dxa"/>
            <w:gridSpan w:val="8"/>
            <w:vAlign w:val="center"/>
          </w:tcPr>
          <w:p w:rsidR="008E5E9D" w:rsidRPr="008E5E9D" w:rsidRDefault="008E5E9D" w:rsidP="008E5E9D">
            <w:pPr>
              <w:autoSpaceDE/>
              <w:autoSpaceDN/>
              <w:spacing w:line="360" w:lineRule="auto"/>
              <w:jc w:val="both"/>
              <w:rPr>
                <w:rFonts w:ascii="Bookman Old Style" w:eastAsia="Calibri" w:hAnsi="Bookman Old Style"/>
                <w:sz w:val="16"/>
                <w:szCs w:val="16"/>
              </w:rPr>
            </w:pPr>
            <w:r w:rsidRPr="008E5E9D">
              <w:rPr>
                <w:rFonts w:ascii="Bookman Old Style" w:eastAsia="Calibri" w:hAnsi="Bookman Old Style"/>
                <w:noProof/>
                <w:sz w:val="16"/>
                <w:szCs w:val="16"/>
                <w:lang w:val="pt-BR" w:eastAsia="pt-BR"/>
              </w:rPr>
              <w:drawing>
                <wp:inline distT="0" distB="0" distL="0" distR="0" wp14:anchorId="5E86EA8E" wp14:editId="78E135EE">
                  <wp:extent cx="3819525" cy="4972050"/>
                  <wp:effectExtent l="0" t="0" r="9525"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9525" cy="4972050"/>
                          </a:xfrm>
                          <a:prstGeom prst="rect">
                            <a:avLst/>
                          </a:prstGeom>
                          <a:noFill/>
                          <a:ln>
                            <a:noFill/>
                          </a:ln>
                        </pic:spPr>
                      </pic:pic>
                    </a:graphicData>
                  </a:graphic>
                </wp:inline>
              </w:drawing>
            </w:r>
          </w:p>
        </w:tc>
      </w:tr>
      <w:tr w:rsidR="008E5E9D" w:rsidRPr="008E5E9D" w:rsidTr="00A75EA1">
        <w:tc>
          <w:tcPr>
            <w:tcW w:w="9933" w:type="dxa"/>
            <w:gridSpan w:val="9"/>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Observação:</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Para as simulações deverá ser considerado fator de manutenção igual a 0,80.</w:t>
            </w:r>
          </w:p>
          <w:p w:rsidR="008E5E9D" w:rsidRPr="008E5E9D" w:rsidRDefault="008E5E9D" w:rsidP="008E5E9D">
            <w:pPr>
              <w:widowControl/>
              <w:numPr>
                <w:ilvl w:val="0"/>
                <w:numId w:val="44"/>
              </w:numPr>
              <w:autoSpaceDE/>
              <w:autoSpaceDN/>
              <w:spacing w:after="160" w:line="360" w:lineRule="auto"/>
              <w:jc w:val="both"/>
              <w:rPr>
                <w:rFonts w:ascii="Bookman Old Style" w:eastAsia="Calibri" w:hAnsi="Bookman Old Style"/>
                <w:sz w:val="16"/>
                <w:szCs w:val="16"/>
              </w:rPr>
            </w:pPr>
            <w:r w:rsidRPr="008E5E9D">
              <w:rPr>
                <w:rFonts w:ascii="Bookman Old Style" w:eastAsia="Calibri" w:hAnsi="Bookman Old Style"/>
                <w:sz w:val="16"/>
                <w:szCs w:val="16"/>
              </w:rPr>
              <w:t>A luminária deverá cumprir simultaneamente todos os critérios previstos nesta especificação tecnica.</w:t>
            </w: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84"/>
          <w:pgSz w:w="11910" w:h="16840"/>
          <w:pgMar w:top="963" w:right="700" w:bottom="1020" w:left="1440" w:header="360" w:footer="834"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5638"/>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A2: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LUMINÁRIAS DO</w:t>
            </w:r>
            <w:r w:rsidRPr="008E5E9D">
              <w:rPr>
                <w:rFonts w:ascii="Bookman Old Style" w:eastAsia="Calibri" w:hAnsi="Bookman Old Style"/>
                <w:b/>
                <w:bCs/>
                <w:sz w:val="16"/>
                <w:szCs w:val="16"/>
                <w:lang w:val="pt-BR"/>
              </w:rPr>
              <w:t xml:space="preserve"> PADRÃO “P”</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c>
          <w:tcPr>
            <w:tcW w:w="5588"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200W; Fornecida pelo fabricante, completamente montada e conectada, incluindo todos componentes e acessórios (inclusive Relé fotocontrolador – Fotoeletrônico).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110lm/W,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100</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19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10"/>
        </w:trPr>
        <w:tc>
          <w:tcPr>
            <w:tcW w:w="9164"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85"/>
          <w:pgSz w:w="11910" w:h="16840"/>
          <w:pgMar w:top="960"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4589"/>
        <w:gridCol w:w="991"/>
        <w:gridCol w:w="7"/>
        <w:gridCol w:w="675"/>
        <w:gridCol w:w="620"/>
        <w:gridCol w:w="1481"/>
        <w:gridCol w:w="1423"/>
      </w:tblGrid>
      <w:tr w:rsidR="008E5E9D" w:rsidRPr="008E5E9D" w:rsidTr="00A75EA1">
        <w:tc>
          <w:tcPr>
            <w:tcW w:w="10511" w:type="dxa"/>
            <w:gridSpan w:val="8"/>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A3: PROPOSTA COMERCIAL PARA FORNECIMENTO DE LUMINÁRIAS PARA O PADRÃO “P”</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A75EA1">
        <w:tc>
          <w:tcPr>
            <w:tcW w:w="5315"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5196" w:type="dxa"/>
            <w:gridSpan w:val="6"/>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A75EA1">
        <w:tc>
          <w:tcPr>
            <w:tcW w:w="71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88"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LUMINÁRIAS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“A”</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A75EA1">
        <w:trPr>
          <w:trHeight w:val="70"/>
        </w:trPr>
        <w:tc>
          <w:tcPr>
            <w:tcW w:w="71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c>
          <w:tcPr>
            <w:tcW w:w="5588" w:type="dxa"/>
            <w:gridSpan w:val="3"/>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Luminária LED com potência nominal máxima de 200W; Fornecida pelo fabricante, completamente montada e conectada, incluindo todos componentes e acessórios (inclusive Relé fotocontrolador – Fotoeletrônico). Corpo em liga de alumínio injetado a alta pressão; Conjunto ótico fechado com refrator em vidro temperado; Encapsulamento dos LED´s cerâmico; Sistema óptico secundário em policarbonato ou acrílico, injetados a alta pressão e estabilizados para resistir à radiação ultravioleta e às intempéries. Transparência mínima inicial das lentes deve ser de 85%; Grau de Proteção IP66 ou superior para o bloco ótico. IP65 ou superior para o driver. IP44 ou superior para o alojamento do driver na luminária; Dissipadores de calor do conjunto, circuitos e LEDs em alumínio; Pintura eletrostática em poliéster a pó, com proteção UV, resistente a intempéries e corrosão, com camada mínima de 60 micrometros, </w:t>
            </w:r>
            <w:r w:rsidRPr="008E5E9D">
              <w:rPr>
                <w:rFonts w:ascii="Bookman Old Style" w:eastAsia="Calibri" w:hAnsi="Bookman Old Style"/>
                <w:sz w:val="16"/>
                <w:szCs w:val="16"/>
              </w:rPr>
              <w:t>na cor solicitada pela prefeitura</w:t>
            </w:r>
            <w:r w:rsidRPr="008E5E9D">
              <w:rPr>
                <w:rFonts w:ascii="Bookman Old Style" w:eastAsia="Calibri" w:hAnsi="Bookman Old Style"/>
                <w:sz w:val="16"/>
                <w:szCs w:val="16"/>
                <w:lang w:val="pt-BR"/>
              </w:rPr>
              <w:t>; Alojamento do equipamento auxiliar (driver, conexões, protetor de surto) com acesso por meio de parafusos ou fechos de pressão; Placa do circuito dos LEDs do tipo MCPCB (metal clad printed circuit board) de alumínio, montados por processo SMD (Surface Mounting Devices. Não serão aceitos módulos com PCB de material fenolite ou fibra de vidro. Será admitida a tecnologia COB LED (chip on board); Resistência a impactos mecânicos (Classificação IK): mínimo IK-08; Temperatura de Operação: no mínimo entre temperaturas de -5°C e 45°C; Tomada integrada de 7 posições para relé fotocontrolador de 7 contatos sendo 3 para carga e 4 para dimerização e dados; Tensão Nominal de Alimentação: 220V a 240V (corrente alternada); Fator de potência: Mínimo de 0,92 (considerando THD); Taxa de distorção harmônica de Corrente (THD): Deverá estar em conformidade com a norma IEC 61000-3-2; Frequência Nominal: 60Hz; Eficiência luminosa mínima: Mínimo 110lm/W, considerando fluxo luminoso útil da luminária; Ângulo de abertura do facho luminoso: Mínimo 120°. Com controle de distribuição totalmente limitada (full cut-off) ou limitada; Driver: incorporado internamente à luminária e ser dimerizável (0 a 10V); Protetor de surto (DPS): Mínimo 10 kA; Índice de Reprodução de Cor (IRC): Mínimo 70%; Temperatura de Cor Correlata (TCC): Valor mínimo: 4746 K, Valor declarado: 5000 K, Valor máximo: 5513 K; Vida útil do Conjunto: Mínimo 50.000 horas; Índice de Depreciação: Mínimo L70 (Perda máxima de 30% do fluxo luminoso inicial após 50.000 horas); Garantia do produto 5 (cinco) anos.</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100</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07"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10481"/>
        </w:trPr>
        <w:tc>
          <w:tcPr>
            <w:tcW w:w="719"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88" w:type="dxa"/>
            <w:gridSpan w:val="3"/>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7"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267"/>
        </w:trPr>
        <w:tc>
          <w:tcPr>
            <w:tcW w:w="6307" w:type="dxa"/>
            <w:gridSpan w:val="4"/>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2857"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1347"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340"/>
        </w:trPr>
        <w:tc>
          <w:tcPr>
            <w:tcW w:w="6300" w:type="dxa"/>
            <w:gridSpan w:val="3"/>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4211" w:type="dxa"/>
            <w:gridSpan w:val="5"/>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sectPr w:rsidR="008E5E9D" w:rsidRPr="008E5E9D" w:rsidSect="00602DA1">
          <w:headerReference w:type="default" r:id="rId86"/>
          <w:pgSz w:w="11910" w:h="16840"/>
          <w:pgMar w:top="971" w:right="697" w:bottom="1021" w:left="851" w:header="357" w:footer="833" w:gutter="0"/>
          <w:cols w:space="720"/>
        </w:sect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
        <w:gridCol w:w="5637"/>
        <w:gridCol w:w="675"/>
        <w:gridCol w:w="620"/>
        <w:gridCol w:w="1429"/>
        <w:gridCol w:w="1418"/>
      </w:tblGrid>
      <w:tr w:rsidR="008E5E9D" w:rsidRPr="008E5E9D" w:rsidTr="00A75EA1">
        <w:tc>
          <w:tcPr>
            <w:tcW w:w="10511" w:type="dxa"/>
            <w:gridSpan w:val="6"/>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QUADRO E2: </w:t>
            </w:r>
            <w:r w:rsidRPr="008E5E9D">
              <w:rPr>
                <w:rFonts w:ascii="Bookman Old Style" w:eastAsia="Calibri" w:hAnsi="Bookman Old Style"/>
                <w:b/>
                <w:bCs/>
                <w:sz w:val="16"/>
                <w:szCs w:val="16"/>
                <w:lang w:val="pt-BR"/>
              </w:rPr>
              <w:tab/>
            </w:r>
            <w:r w:rsidRPr="008E5E9D">
              <w:rPr>
                <w:rFonts w:ascii="Bookman Old Style" w:eastAsia="Calibri" w:hAnsi="Bookman Old Style"/>
                <w:bCs/>
                <w:sz w:val="16"/>
                <w:szCs w:val="16"/>
                <w:lang w:val="pt-BR"/>
              </w:rPr>
              <w:t>CRITÉRIOS E EXIGÊNCIAS TÉCNICAS MÍNIMAS A SEREM ATENDIDAS PARA AQUISIÇÃO DE REFLETORES DO</w:t>
            </w:r>
            <w:r w:rsidRPr="008E5E9D">
              <w:rPr>
                <w:rFonts w:ascii="Bookman Old Style" w:eastAsia="Calibri" w:hAnsi="Bookman Old Style"/>
                <w:b/>
                <w:bCs/>
                <w:sz w:val="16"/>
                <w:szCs w:val="16"/>
                <w:lang w:val="pt-BR"/>
              </w:rPr>
              <w:t xml:space="preserve"> PADRÃO “RR”</w:t>
            </w:r>
          </w:p>
        </w:tc>
      </w:tr>
      <w:tr w:rsidR="008E5E9D" w:rsidRPr="008E5E9D" w:rsidTr="00A75EA1">
        <w:tc>
          <w:tcPr>
            <w:tcW w:w="723"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557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0" w:type="auto"/>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414"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REFERÊNCIA</w:t>
            </w:r>
          </w:p>
        </w:tc>
      </w:tr>
      <w:tr w:rsidR="008E5E9D" w:rsidRPr="008E5E9D" w:rsidTr="00A75EA1">
        <w:trPr>
          <w:trHeight w:val="70"/>
        </w:trPr>
        <w:tc>
          <w:tcPr>
            <w:tcW w:w="723"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c>
          <w:tcPr>
            <w:tcW w:w="5579" w:type="dxa"/>
            <w:vMerge w:val="restart"/>
            <w:vAlign w:val="bottom"/>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Refletor LED com potência nominal máxima de 150W; </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Especificação Técnica: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 Bivolt automática; </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Fonte de energia com controle de corrente em malha fechada;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Fator de potência – igual ou superior a 0,98;</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Distorção Harmônica total de corrente inferior a 10%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IRC maior ou igual a 70,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Protetor contra surtos de 6KV /10KA,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IP mínimo 66 do produto,</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Estrutura em alumínio injetado com pintura Eletrostática,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Led com vida útil igual ou superior a 50.000 hs(L70)</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 Sistema de aterramento; </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 Fluxo Luminoso de no mínimo 130Lm/W, </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Angulo de radiação luminosa ≥ 90º</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Temperatura média de cor 5000K;</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 xml:space="preserve">- Garantia Funcional de 60 meses ou 5 anos. </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300</w:t>
            </w:r>
          </w:p>
        </w:tc>
        <w:tc>
          <w:tcPr>
            <w:tcW w:w="0" w:type="auto"/>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414"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3248"/>
        </w:trPr>
        <w:tc>
          <w:tcPr>
            <w:tcW w:w="723"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5579" w:type="dxa"/>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0" w:type="auto"/>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14"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x.xxx,xx</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405"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A75EA1">
        <w:trPr>
          <w:trHeight w:val="594"/>
        </w:trPr>
        <w:tc>
          <w:tcPr>
            <w:tcW w:w="9106" w:type="dxa"/>
            <w:gridSpan w:val="5"/>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TOTAL R$ REFERÊNCIA</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 ser preenchido, pelo município, após a realização da pesquisa de preço).</w:t>
            </w:r>
          </w:p>
        </w:tc>
        <w:tc>
          <w:tcPr>
            <w:tcW w:w="1405"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x.xxx.xxx,xx</w:t>
            </w: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widowControl/>
        <w:autoSpaceDE/>
        <w:autoSpaceDN/>
        <w:spacing w:after="160" w:line="259" w:lineRule="auto"/>
        <w:rPr>
          <w:rFonts w:ascii="Bookman Old Style" w:eastAsia="Calibri" w:hAnsi="Bookman Old Style"/>
          <w:sz w:val="16"/>
          <w:szCs w:val="16"/>
        </w:rPr>
      </w:pPr>
    </w:p>
    <w:p w:rsidR="008E5E9D" w:rsidRDefault="008E5E9D" w:rsidP="008E5E9D">
      <w:pPr>
        <w:widowControl/>
        <w:autoSpaceDE/>
        <w:autoSpaceDN/>
        <w:spacing w:after="160" w:line="259" w:lineRule="auto"/>
        <w:rPr>
          <w:rFonts w:ascii="Bookman Old Style" w:eastAsia="Calibri" w:hAnsi="Bookman Old Style"/>
          <w:sz w:val="16"/>
          <w:szCs w:val="16"/>
        </w:rPr>
      </w:pPr>
    </w:p>
    <w:p w:rsidR="008E5E9D" w:rsidRDefault="008E5E9D">
      <w:pPr>
        <w:widowControl/>
        <w:autoSpaceDE/>
        <w:autoSpaceDN/>
        <w:spacing w:after="160" w:line="259" w:lineRule="auto"/>
        <w:rPr>
          <w:rFonts w:ascii="Bookman Old Style" w:eastAsia="Calibri" w:hAnsi="Bookman Old Style"/>
          <w:sz w:val="16"/>
          <w:szCs w:val="16"/>
        </w:rPr>
      </w:pPr>
      <w:r>
        <w:rPr>
          <w:rFonts w:ascii="Bookman Old Style" w:eastAsia="Calibri" w:hAnsi="Bookman Old Style"/>
          <w:sz w:val="16"/>
          <w:szCs w:val="16"/>
        </w:rPr>
        <w:br w:type="page"/>
      </w:r>
    </w:p>
    <w:p w:rsidR="008E5E9D" w:rsidRPr="008E5E9D" w:rsidRDefault="008E5E9D" w:rsidP="008E5E9D">
      <w:pPr>
        <w:widowControl/>
        <w:tabs>
          <w:tab w:val="left" w:pos="3795"/>
        </w:tabs>
        <w:autoSpaceDE/>
        <w:autoSpaceDN/>
        <w:spacing w:after="160" w:line="259" w:lineRule="auto"/>
        <w:rPr>
          <w:rFonts w:ascii="Bookman Old Style" w:eastAsia="Calibri" w:hAnsi="Bookman Old Style"/>
          <w:sz w:val="16"/>
          <w:szCs w:val="16"/>
        </w:rPr>
        <w:sectPr w:rsidR="008E5E9D" w:rsidRPr="008E5E9D" w:rsidSect="00602DA1">
          <w:headerReference w:type="default" r:id="rId87"/>
          <w:pgSz w:w="11910" w:h="16840"/>
          <w:pgMar w:top="971" w:right="697" w:bottom="1021" w:left="851" w:header="357" w:footer="833" w:gutter="0"/>
          <w:cols w:space="720"/>
        </w:sectPr>
      </w:pPr>
    </w:p>
    <w:tbl>
      <w:tblPr>
        <w:tblpPr w:leftFromText="141" w:rightFromText="141" w:horzAnchor="margin" w:tblpY="118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4585"/>
        <w:gridCol w:w="4471"/>
        <w:gridCol w:w="992"/>
        <w:gridCol w:w="709"/>
        <w:gridCol w:w="1559"/>
        <w:gridCol w:w="2410"/>
      </w:tblGrid>
      <w:tr w:rsidR="008E5E9D" w:rsidRPr="008E5E9D" w:rsidTr="008E5E9D">
        <w:tc>
          <w:tcPr>
            <w:tcW w:w="15451" w:type="dxa"/>
            <w:gridSpan w:val="7"/>
            <w:tcBorders>
              <w:top w:val="nil"/>
              <w:left w:val="nil"/>
              <w:right w:val="nil"/>
            </w:tcBorders>
            <w:vAlign w:val="center"/>
          </w:tcPr>
          <w:p w:rsidR="008E5E9D" w:rsidRDefault="008E5E9D" w:rsidP="008E5E9D">
            <w:pPr>
              <w:autoSpaceDE/>
              <w:autoSpaceDN/>
              <w:spacing w:line="360" w:lineRule="auto"/>
              <w:jc w:val="both"/>
              <w:rPr>
                <w:rFonts w:ascii="Bookman Old Style" w:eastAsia="Calibri" w:hAnsi="Bookman Old Style"/>
                <w:b/>
                <w:bCs/>
                <w:sz w:val="16"/>
                <w:szCs w:val="16"/>
                <w:lang w:val="pt-BR"/>
              </w:rPr>
            </w:pPr>
          </w:p>
          <w:p w:rsidR="008E5E9D" w:rsidRDefault="008E5E9D" w:rsidP="008E5E9D">
            <w:pPr>
              <w:autoSpaceDE/>
              <w:autoSpaceDN/>
              <w:spacing w:line="360" w:lineRule="auto"/>
              <w:jc w:val="both"/>
              <w:rPr>
                <w:rFonts w:ascii="Bookman Old Style" w:eastAsia="Calibri" w:hAnsi="Bookman Old Style"/>
                <w:b/>
                <w:bCs/>
                <w:sz w:val="16"/>
                <w:szCs w:val="16"/>
                <w:lang w:val="pt-BR"/>
              </w:rPr>
            </w:pPr>
          </w:p>
          <w:p w:rsidR="008E5E9D" w:rsidRDefault="008E5E9D" w:rsidP="008E5E9D">
            <w:pPr>
              <w:autoSpaceDE/>
              <w:autoSpaceDN/>
              <w:spacing w:line="360" w:lineRule="auto"/>
              <w:jc w:val="center"/>
              <w:rPr>
                <w:rFonts w:ascii="Bookman Old Style" w:eastAsia="Calibri" w:hAnsi="Bookman Old Style"/>
                <w:b/>
                <w:bCs/>
                <w:sz w:val="16"/>
                <w:szCs w:val="16"/>
                <w:lang w:val="pt-BR"/>
              </w:rPr>
            </w:pPr>
          </w:p>
          <w:p w:rsidR="008E5E9D" w:rsidRDefault="008E5E9D" w:rsidP="008E5E9D">
            <w:pPr>
              <w:autoSpaceDE/>
              <w:autoSpaceDN/>
              <w:spacing w:line="360" w:lineRule="auto"/>
              <w:jc w:val="center"/>
              <w:rPr>
                <w:rFonts w:ascii="Bookman Old Style" w:eastAsia="Calibri" w:hAnsi="Bookman Old Style"/>
                <w:b/>
                <w:bCs/>
                <w:sz w:val="16"/>
                <w:szCs w:val="16"/>
                <w:lang w:val="pt-BR"/>
              </w:rPr>
            </w:pPr>
          </w:p>
          <w:p w:rsidR="008E5E9D" w:rsidRPr="008E5E9D" w:rsidRDefault="008E5E9D" w:rsidP="008E5E9D">
            <w:pPr>
              <w:autoSpaceDE/>
              <w:autoSpaceDN/>
              <w:spacing w:line="360" w:lineRule="auto"/>
              <w:jc w:val="center"/>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QUADRO E3: PROPOSTA COMERCIAL PARA FORNECIMENTO DE LÂMPADA E40 PARA O PADRÃO “SS”</w:t>
            </w:r>
          </w:p>
        </w:tc>
      </w:tr>
      <w:tr w:rsidR="008E5E9D" w:rsidRPr="008E5E9D" w:rsidTr="008E5E9D">
        <w:tc>
          <w:tcPr>
            <w:tcW w:w="5310"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Número do Edital de Licitação:</w:t>
            </w:r>
          </w:p>
        </w:tc>
        <w:tc>
          <w:tcPr>
            <w:tcW w:w="10141"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Tipo/modelo da luminária:</w:t>
            </w:r>
          </w:p>
        </w:tc>
      </w:tr>
      <w:tr w:rsidR="008E5E9D" w:rsidRPr="008E5E9D" w:rsidTr="008E5E9D">
        <w:tc>
          <w:tcPr>
            <w:tcW w:w="5310"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Data da Proposta:</w:t>
            </w:r>
          </w:p>
        </w:tc>
        <w:tc>
          <w:tcPr>
            <w:tcW w:w="10141"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Potência:</w:t>
            </w:r>
          </w:p>
        </w:tc>
      </w:tr>
      <w:tr w:rsidR="008E5E9D" w:rsidRPr="008E5E9D" w:rsidTr="008E5E9D">
        <w:tc>
          <w:tcPr>
            <w:tcW w:w="5310"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fornecedor:</w:t>
            </w:r>
          </w:p>
        </w:tc>
        <w:tc>
          <w:tcPr>
            <w:tcW w:w="10141" w:type="dxa"/>
            <w:gridSpan w:val="5"/>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Eficiência da luminária (lm/W):</w:t>
            </w:r>
          </w:p>
        </w:tc>
      </w:tr>
      <w:tr w:rsidR="008E5E9D" w:rsidRPr="008E5E9D" w:rsidTr="008E5E9D">
        <w:tc>
          <w:tcPr>
            <w:tcW w:w="5310" w:type="dxa"/>
            <w:gridSpan w:val="2"/>
            <w:vAlign w:val="center"/>
          </w:tcPr>
          <w:p w:rsidR="008E5E9D" w:rsidRPr="008E5E9D" w:rsidRDefault="008E5E9D" w:rsidP="008E5E9D">
            <w:pPr>
              <w:autoSpaceDE/>
              <w:autoSpaceDN/>
              <w:spacing w:line="360" w:lineRule="auto"/>
              <w:jc w:val="both"/>
              <w:rPr>
                <w:rFonts w:ascii="Bookman Old Style" w:eastAsia="Calibri" w:hAnsi="Bookman Old Style"/>
                <w:bCs/>
                <w:sz w:val="16"/>
                <w:szCs w:val="16"/>
                <w:lang w:val="pt-BR"/>
              </w:rPr>
            </w:pPr>
            <w:r w:rsidRPr="008E5E9D">
              <w:rPr>
                <w:rFonts w:ascii="Bookman Old Style" w:eastAsia="Calibri" w:hAnsi="Bookman Old Style"/>
                <w:bCs/>
                <w:sz w:val="16"/>
                <w:szCs w:val="16"/>
                <w:lang w:val="pt-BR"/>
              </w:rPr>
              <w:t>Nome do fabricante:</w:t>
            </w:r>
          </w:p>
        </w:tc>
        <w:tc>
          <w:tcPr>
            <w:tcW w:w="10141" w:type="dxa"/>
            <w:gridSpan w:val="5"/>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Cs/>
                <w:sz w:val="16"/>
                <w:szCs w:val="16"/>
                <w:lang w:val="pt-BR"/>
              </w:rPr>
              <w:t>Temperatura de Cor Correlata (TCC):</w:t>
            </w:r>
          </w:p>
        </w:tc>
      </w:tr>
      <w:tr w:rsidR="008E5E9D" w:rsidRPr="008E5E9D" w:rsidTr="008E5E9D">
        <w:tc>
          <w:tcPr>
            <w:tcW w:w="725"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ITEM</w:t>
            </w:r>
          </w:p>
        </w:tc>
        <w:tc>
          <w:tcPr>
            <w:tcW w:w="9056" w:type="dxa"/>
            <w:gridSpan w:val="2"/>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 xml:space="preserve">DESCRIÇÃO DAS LÂMPADA PARA ATENDER AO </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PADRÃO “SS”</w:t>
            </w:r>
          </w:p>
        </w:tc>
        <w:tc>
          <w:tcPr>
            <w:tcW w:w="992"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QTDE.</w:t>
            </w:r>
          </w:p>
        </w:tc>
        <w:tc>
          <w:tcPr>
            <w:tcW w:w="70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UNID.</w:t>
            </w:r>
          </w:p>
        </w:tc>
        <w:tc>
          <w:tcPr>
            <w:tcW w:w="1559"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UNITÁRIO</w:t>
            </w:r>
          </w:p>
        </w:tc>
        <w:tc>
          <w:tcPr>
            <w:tcW w:w="2410" w:type="dxa"/>
            <w:vAlign w:val="center"/>
          </w:tcPr>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VALOR R$</w:t>
            </w: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r w:rsidRPr="008E5E9D">
              <w:rPr>
                <w:rFonts w:ascii="Bookman Old Style" w:eastAsia="Calibri" w:hAnsi="Bookman Old Style"/>
                <w:b/>
                <w:bCs/>
                <w:sz w:val="16"/>
                <w:szCs w:val="16"/>
                <w:lang w:val="pt-BR"/>
              </w:rPr>
              <w:t>TOTAL</w:t>
            </w:r>
          </w:p>
        </w:tc>
      </w:tr>
      <w:tr w:rsidR="008E5E9D" w:rsidRPr="008E5E9D" w:rsidTr="008E5E9D">
        <w:trPr>
          <w:trHeight w:val="70"/>
        </w:trPr>
        <w:tc>
          <w:tcPr>
            <w:tcW w:w="725"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01</w:t>
            </w:r>
          </w:p>
        </w:tc>
        <w:tc>
          <w:tcPr>
            <w:tcW w:w="9056" w:type="dxa"/>
            <w:gridSpan w:val="2"/>
            <w:vMerge w:val="restart"/>
            <w:vAlign w:val="bottom"/>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Lâmpada LED com potência nominal 100W. </w:t>
            </w: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Potência máxima 100W; Padrão de conexão rosca E40; Fonte de energia integrada ao corpo da Lâmpada; Tensão de entrada 85-265Vac; Fator de Potência ≥ 0,97; Grau de Proteção contra Poeira e Umidade mínimo IP64 do produto; Eficácia Luminosa ≥ 110 lm/W; TCC (Temperatura de Cor Correlata) de 6000K à 6500K; Garantia mínima 1 Ano</w:t>
            </w:r>
          </w:p>
        </w:tc>
        <w:tc>
          <w:tcPr>
            <w:tcW w:w="992"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250</w:t>
            </w:r>
          </w:p>
        </w:tc>
        <w:tc>
          <w:tcPr>
            <w:tcW w:w="709" w:type="dxa"/>
            <w:vMerge w:val="restart"/>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Peças</w:t>
            </w:r>
          </w:p>
        </w:tc>
        <w:tc>
          <w:tcPr>
            <w:tcW w:w="1559" w:type="dxa"/>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410" w:type="dxa"/>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8E5E9D">
        <w:trPr>
          <w:trHeight w:val="989"/>
        </w:trPr>
        <w:tc>
          <w:tcPr>
            <w:tcW w:w="725" w:type="dxa"/>
            <w:vMerge/>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c>
          <w:tcPr>
            <w:tcW w:w="9056" w:type="dxa"/>
            <w:gridSpan w:val="2"/>
            <w:vMerge/>
            <w:vAlign w:val="bottom"/>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992"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709" w:type="dxa"/>
            <w:vMerge/>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1559" w:type="dxa"/>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2410" w:type="dxa"/>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8E5E9D">
        <w:trPr>
          <w:trHeight w:val="267"/>
        </w:trPr>
        <w:tc>
          <w:tcPr>
            <w:tcW w:w="9781" w:type="dxa"/>
            <w:gridSpan w:val="3"/>
            <w:tcBorders>
              <w:left w:val="nil"/>
              <w:bottom w:val="nil"/>
            </w:tcBorders>
            <w:shd w:val="clear" w:color="auto" w:fill="D9D9D9"/>
            <w:vAlign w:val="center"/>
            <w:hideMark/>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r w:rsidRPr="008E5E9D">
              <w:rPr>
                <w:rFonts w:ascii="Bookman Old Style" w:eastAsia="Calibri" w:hAnsi="Bookman Old Style"/>
                <w:sz w:val="16"/>
                <w:szCs w:val="16"/>
                <w:lang w:val="pt-BR"/>
              </w:rPr>
              <w:t>Assinatura do representante legal e carimbo da empresa:</w:t>
            </w:r>
          </w:p>
        </w:tc>
        <w:tc>
          <w:tcPr>
            <w:tcW w:w="3260" w:type="dxa"/>
            <w:gridSpan w:val="3"/>
            <w:vAlign w:val="center"/>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r w:rsidRPr="008E5E9D">
              <w:rPr>
                <w:rFonts w:ascii="Bookman Old Style" w:eastAsia="Calibri" w:hAnsi="Bookman Old Style"/>
                <w:b/>
                <w:sz w:val="16"/>
                <w:szCs w:val="16"/>
                <w:lang w:val="pt-BR"/>
              </w:rPr>
              <w:t xml:space="preserve">TOTAL R$ </w:t>
            </w:r>
          </w:p>
        </w:tc>
        <w:tc>
          <w:tcPr>
            <w:tcW w:w="2410" w:type="dxa"/>
            <w:vAlign w:val="center"/>
            <w:hideMark/>
          </w:tcPr>
          <w:p w:rsidR="008E5E9D" w:rsidRPr="008E5E9D" w:rsidRDefault="008E5E9D" w:rsidP="008E5E9D">
            <w:pPr>
              <w:autoSpaceDE/>
              <w:autoSpaceDN/>
              <w:spacing w:line="360" w:lineRule="auto"/>
              <w:jc w:val="both"/>
              <w:rPr>
                <w:rFonts w:ascii="Bookman Old Style" w:eastAsia="Calibri" w:hAnsi="Bookman Old Style"/>
                <w:b/>
                <w:sz w:val="16"/>
                <w:szCs w:val="16"/>
                <w:lang w:val="pt-BR"/>
              </w:rPr>
            </w:pPr>
          </w:p>
        </w:tc>
      </w:tr>
      <w:tr w:rsidR="008E5E9D" w:rsidRPr="008E5E9D" w:rsidTr="008E5E9D">
        <w:trPr>
          <w:trHeight w:val="70"/>
        </w:trPr>
        <w:tc>
          <w:tcPr>
            <w:tcW w:w="9781" w:type="dxa"/>
            <w:gridSpan w:val="3"/>
            <w:tcBorders>
              <w:top w:val="nil"/>
              <w:left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c>
          <w:tcPr>
            <w:tcW w:w="5670" w:type="dxa"/>
            <w:gridSpan w:val="4"/>
            <w:tcBorders>
              <w:top w:val="nil"/>
              <w:left w:val="nil"/>
              <w:bottom w:val="nil"/>
              <w:right w:val="nil"/>
            </w:tcBorders>
            <w:vAlign w:val="center"/>
          </w:tcPr>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tc>
      </w:tr>
    </w:tbl>
    <w:p w:rsidR="008E5E9D" w:rsidRPr="008E5E9D" w:rsidRDefault="008E5E9D" w:rsidP="008E5E9D">
      <w:pPr>
        <w:autoSpaceDE/>
        <w:autoSpaceDN/>
        <w:spacing w:line="360" w:lineRule="auto"/>
        <w:jc w:val="both"/>
        <w:rPr>
          <w:rFonts w:ascii="Bookman Old Style" w:eastAsia="Calibri" w:hAnsi="Bookman Old Style"/>
          <w:sz w:val="16"/>
          <w:szCs w:val="16"/>
        </w:rPr>
      </w:pPr>
    </w:p>
    <w:p w:rsidR="008E5E9D" w:rsidRPr="008E5E9D" w:rsidRDefault="008E5E9D" w:rsidP="008E5E9D">
      <w:pPr>
        <w:autoSpaceDE/>
        <w:autoSpaceDN/>
        <w:spacing w:line="360" w:lineRule="auto"/>
        <w:jc w:val="both"/>
        <w:rPr>
          <w:rFonts w:ascii="Bookman Old Style" w:eastAsia="Calibri" w:hAnsi="Bookman Old Style"/>
          <w:sz w:val="16"/>
          <w:szCs w:val="16"/>
          <w:lang w:val="pt-BR"/>
        </w:rPr>
      </w:pPr>
    </w:p>
    <w:p w:rsidR="008E5E9D" w:rsidRPr="008E5E9D" w:rsidRDefault="008E5E9D" w:rsidP="008E5E9D">
      <w:pPr>
        <w:autoSpaceDE/>
        <w:autoSpaceDN/>
        <w:spacing w:line="360" w:lineRule="auto"/>
        <w:jc w:val="both"/>
        <w:rPr>
          <w:rFonts w:ascii="Bookman Old Style" w:eastAsia="Calibri" w:hAnsi="Bookman Old Style"/>
          <w:b/>
          <w:bCs/>
          <w:sz w:val="16"/>
          <w:szCs w:val="16"/>
          <w:lang w:val="pt-BR"/>
        </w:rPr>
      </w:pPr>
    </w:p>
    <w:p w:rsidR="008E5E9D" w:rsidRPr="008E5E9D" w:rsidRDefault="008E5E9D" w:rsidP="008E5E9D">
      <w:pPr>
        <w:widowControl/>
        <w:autoSpaceDE/>
        <w:autoSpaceDN/>
        <w:spacing w:after="160" w:line="259" w:lineRule="auto"/>
        <w:rPr>
          <w:rFonts w:ascii="Bookman Old Style" w:eastAsia="Calibri" w:hAnsi="Bookman Old Style"/>
          <w:sz w:val="16"/>
          <w:szCs w:val="16"/>
          <w:lang w:val="pt-BR"/>
        </w:rPr>
      </w:pPr>
    </w:p>
    <w:p w:rsidR="008E5E9D" w:rsidRPr="0024466A" w:rsidRDefault="008E5E9D" w:rsidP="00D52BBE">
      <w:pPr>
        <w:ind w:right="-24"/>
        <w:jc w:val="center"/>
        <w:rPr>
          <w:rFonts w:ascii="Bookman Old Style" w:hAnsi="Bookman Old Style"/>
          <w:b/>
          <w:sz w:val="16"/>
          <w:szCs w:val="16"/>
        </w:rPr>
      </w:pPr>
    </w:p>
    <w:sectPr w:rsidR="008E5E9D" w:rsidRPr="0024466A" w:rsidSect="008E5E9D">
      <w:headerReference w:type="default" r:id="rId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7D" w:rsidRDefault="007B277D" w:rsidP="000276C5">
      <w:r>
        <w:separator/>
      </w:r>
    </w:p>
  </w:endnote>
  <w:endnote w:type="continuationSeparator" w:id="0">
    <w:p w:rsidR="007B277D" w:rsidRDefault="007B277D"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14:anchorId="204E8DB3" wp14:editId="009ECFD7">
              <wp:simplePos x="0" y="0"/>
              <wp:positionH relativeFrom="page">
                <wp:posOffset>6314440</wp:posOffset>
              </wp:positionH>
              <wp:positionV relativeFrom="page">
                <wp:posOffset>9850755</wp:posOffset>
              </wp:positionV>
              <wp:extent cx="579755" cy="153670"/>
              <wp:effectExtent l="0" t="0" r="10795" b="17780"/>
              <wp:wrapNone/>
              <wp:docPr id="70"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9D" w:rsidRDefault="008E5E9D">
                          <w:pPr>
                            <w:spacing w:before="14"/>
                            <w:ind w:left="20"/>
                            <w:rPr>
                              <w:rFonts w:ascii="Arial" w:hAnsi="Arial"/>
                              <w:sz w:val="18"/>
                            </w:rPr>
                          </w:pPr>
                          <w:r>
                            <w:rPr>
                              <w:rFonts w:ascii="Arial" w:hAnsi="Arial"/>
                              <w:sz w:val="18"/>
                              <w:lang w:eastAsia="pt-BR"/>
                            </w:rPr>
                            <w:t xml:space="preserve">Pág.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B12DA">
                            <w:rPr>
                              <w:rFonts w:ascii="Arial" w:hAnsi="Arial"/>
                              <w:noProof/>
                              <w:sz w:val="18"/>
                            </w:rPr>
                            <w:t>98</w:t>
                          </w:r>
                          <w:r>
                            <w:rPr>
                              <w:rFonts w:ascii="Arial" w:hAnsi="Arial"/>
                              <w:sz w:val="18"/>
                            </w:rPr>
                            <w:fldChar w:fldCharType="end"/>
                          </w:r>
                          <w:r>
                            <w:rPr>
                              <w:rFonts w:ascii="Arial" w:hAnsi="Arial"/>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E8DB3" id="_x0000_t202" coordsize="21600,21600" o:spt="202" path="m,l,21600r21600,l21600,xe">
              <v:stroke joinstyle="miter"/>
              <v:path gradientshapeok="t" o:connecttype="rect"/>
            </v:shapetype>
            <v:shape id="Caixa de texto 70" o:spid="_x0000_s1030" type="#_x0000_t202" style="position:absolute;margin-left:497.2pt;margin-top:775.65pt;width:45.6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" filled="f" stroked="f">
              <v:textbox inset="0,0,0,0">
                <w:txbxContent>
                  <w:p w:rsidR="008E5E9D" w:rsidRDefault="008E5E9D">
                    <w:pPr>
                      <w:spacing w:before="14"/>
                      <w:ind w:left="20"/>
                      <w:rPr>
                        <w:rFonts w:ascii="Arial" w:hAnsi="Arial"/>
                        <w:sz w:val="18"/>
                      </w:rPr>
                    </w:pPr>
                    <w:r>
                      <w:rPr>
                        <w:rFonts w:ascii="Arial" w:hAnsi="Arial"/>
                        <w:sz w:val="18"/>
                        <w:lang w:eastAsia="pt-BR"/>
                      </w:rPr>
                      <w:t xml:space="preserve">Pág.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B12DA">
                      <w:rPr>
                        <w:rFonts w:ascii="Arial" w:hAnsi="Arial"/>
                        <w:noProof/>
                        <w:sz w:val="18"/>
                      </w:rPr>
                      <w:t>98</w:t>
                    </w:r>
                    <w:r>
                      <w:rPr>
                        <w:rFonts w:ascii="Arial" w:hAnsi="Arial"/>
                        <w:sz w:val="18"/>
                      </w:rPr>
                      <w:fldChar w:fldCharType="end"/>
                    </w:r>
                    <w:r>
                      <w:rPr>
                        <w:rFonts w:ascii="Arial" w:hAnsi="Arial"/>
                        <w:sz w:val="18"/>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7D" w:rsidRDefault="007B277D" w:rsidP="000276C5">
      <w:r>
        <w:separator/>
      </w:r>
    </w:p>
  </w:footnote>
  <w:footnote w:type="continuationSeparator" w:id="0">
    <w:p w:rsidR="007B277D" w:rsidRDefault="007B277D"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DA" w:rsidRDefault="008B12DA" w:rsidP="00693CEE">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62336"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12DA" w:rsidRDefault="008B12DA" w:rsidP="00693CEE">
    <w:pPr>
      <w:jc w:val="center"/>
      <w:rPr>
        <w:rFonts w:ascii="Bookman Old Style" w:hAnsi="Bookman Old Style" w:cs="Arial"/>
        <w:szCs w:val="20"/>
      </w:rPr>
    </w:pPr>
    <w:r>
      <w:rPr>
        <w:rFonts w:ascii="Bookman Old Style" w:hAnsi="Bookman Old Style" w:cs="Arial"/>
        <w:szCs w:val="20"/>
      </w:rPr>
      <w:t>ESTADO DO PARANÁ</w:t>
    </w:r>
  </w:p>
  <w:p w:rsidR="008B12DA" w:rsidRDefault="008B12DA"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12DA" w:rsidRDefault="008B12DA" w:rsidP="00693CEE">
    <w:pPr>
      <w:ind w:left="20"/>
      <w:jc w:val="center"/>
      <w:rPr>
        <w:rFonts w:ascii="Bookman Old Style" w:hAnsi="Bookman Old Style"/>
        <w:sz w:val="16"/>
      </w:rPr>
    </w:pPr>
    <w:r>
      <w:rPr>
        <w:rFonts w:ascii="Bookman Old Style" w:hAnsi="Bookman Old Style"/>
        <w:sz w:val="16"/>
      </w:rPr>
      <w:t xml:space="preserve">CNPJ 75.927.582/0001-55  </w:t>
    </w:r>
  </w:p>
  <w:p w:rsidR="008B12DA" w:rsidRDefault="008B12DA"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AA18E1">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E5E9D" w:rsidRDefault="008E5E9D" w:rsidP="00602DA1">
    <w:pPr>
      <w:pStyle w:val="Cabealho"/>
      <w:ind w:right="981"/>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C</w:t>
    </w:r>
    <w:r w:rsidRPr="00BC21ED">
      <w:rPr>
        <w:bCs/>
        <w:sz w:val="32"/>
        <w:szCs w:val="24"/>
      </w:rPr>
      <w:t>”</w:t>
    </w:r>
  </w:p>
  <w:p w:rsidR="008E5E9D" w:rsidRPr="00D0633A" w:rsidRDefault="008E5E9D" w:rsidP="00602DA1">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D</w:t>
    </w:r>
    <w:r w:rsidRPr="00BC21ED">
      <w:rPr>
        <w:bCs/>
        <w:sz w:val="32"/>
        <w:szCs w:val="24"/>
      </w:rPr>
      <w:t>”</w:t>
    </w:r>
  </w:p>
  <w:p w:rsidR="008E5E9D" w:rsidRPr="00D0633A" w:rsidRDefault="008E5E9D" w:rsidP="00602DA1">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D</w:t>
    </w:r>
    <w:r w:rsidRPr="00BC21ED">
      <w:rPr>
        <w:bCs/>
        <w:sz w:val="32"/>
        <w:szCs w:val="24"/>
      </w:rPr>
      <w:t>”</w:t>
    </w:r>
  </w:p>
  <w:p w:rsidR="008E5E9D" w:rsidRPr="00D0633A" w:rsidRDefault="008E5E9D" w:rsidP="00602DA1">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PROPOSTA COMERCIAL – PADRÃO “</w:t>
    </w:r>
    <w:r>
      <w:rPr>
        <w:bCs/>
        <w:sz w:val="32"/>
        <w:szCs w:val="24"/>
      </w:rPr>
      <w:t>D</w:t>
    </w:r>
    <w:r w:rsidRPr="00BC21ED">
      <w:rPr>
        <w:bCs/>
        <w:sz w:val="32"/>
        <w:szCs w:val="24"/>
      </w:rPr>
      <w:t>”</w:t>
    </w:r>
  </w:p>
  <w:p w:rsidR="008E5E9D" w:rsidRPr="00D0633A" w:rsidRDefault="008E5E9D" w:rsidP="00602DA1">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E</w:t>
    </w:r>
    <w:r w:rsidRPr="00BC21ED">
      <w:rPr>
        <w:bCs/>
        <w:sz w:val="32"/>
        <w:szCs w:val="24"/>
      </w:rPr>
      <w:t>”</w:t>
    </w:r>
  </w:p>
  <w:p w:rsidR="008E5E9D" w:rsidRPr="00D0633A" w:rsidRDefault="008E5E9D" w:rsidP="00602DA1">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E</w:t>
    </w:r>
    <w:r w:rsidRPr="00BC21ED">
      <w:rPr>
        <w:bCs/>
        <w:sz w:val="32"/>
        <w:szCs w:val="24"/>
      </w:rPr>
      <w:t>”</w:t>
    </w:r>
  </w:p>
  <w:p w:rsidR="008E5E9D" w:rsidRPr="00D0633A" w:rsidRDefault="008E5E9D" w:rsidP="00602DA1">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PROPOSTA COMERCIAL – PADRÃO “</w:t>
    </w:r>
    <w:r>
      <w:rPr>
        <w:bCs/>
        <w:sz w:val="32"/>
        <w:szCs w:val="24"/>
      </w:rPr>
      <w:t>E</w:t>
    </w:r>
    <w:r w:rsidRPr="00BC21ED">
      <w:rPr>
        <w:bCs/>
        <w:sz w:val="32"/>
        <w:szCs w:val="24"/>
      </w:rPr>
      <w:t>”</w:t>
    </w:r>
  </w:p>
  <w:p w:rsidR="008E5E9D" w:rsidRPr="00D0633A" w:rsidRDefault="008E5E9D" w:rsidP="00602DA1">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F</w:t>
    </w:r>
    <w:r w:rsidRPr="00BC21ED">
      <w:rPr>
        <w:bCs/>
        <w:sz w:val="32"/>
        <w:szCs w:val="24"/>
      </w:rPr>
      <w:t>”</w:t>
    </w:r>
  </w:p>
  <w:p w:rsidR="008E5E9D" w:rsidRPr="00D0633A" w:rsidRDefault="008E5E9D" w:rsidP="00602DA1">
    <w:pPr>
      <w:pStyle w:val="Cabealh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TERMO DE REFERÊNCIA</w:t>
    </w:r>
    <w:r w:rsidRPr="00BC21ED">
      <w:rPr>
        <w:bCs/>
        <w:sz w:val="32"/>
        <w:szCs w:val="24"/>
      </w:rPr>
      <w:t xml:space="preserve"> – PADRÃO “</w:t>
    </w:r>
    <w:r>
      <w:rPr>
        <w:bCs/>
        <w:sz w:val="32"/>
        <w:szCs w:val="24"/>
      </w:rPr>
      <w:t>F</w:t>
    </w:r>
    <w:r w:rsidRPr="00BC21ED">
      <w:rPr>
        <w:bCs/>
        <w:sz w:val="32"/>
        <w:szCs w:val="24"/>
      </w:rPr>
      <w:t>”</w:t>
    </w:r>
  </w:p>
  <w:p w:rsidR="008E5E9D" w:rsidRPr="00D0633A" w:rsidRDefault="008E5E9D" w:rsidP="00602DA1">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F</w:t>
    </w:r>
    <w:r w:rsidRPr="00BC21ED">
      <w:rPr>
        <w:bCs/>
        <w:sz w:val="32"/>
        <w:szCs w:val="24"/>
      </w:rPr>
      <w:t>”</w:t>
    </w:r>
  </w:p>
  <w:p w:rsidR="008E5E9D" w:rsidRPr="00D0633A" w:rsidRDefault="008E5E9D" w:rsidP="00602DA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rPr>
        <w:bCs/>
        <w:sz w:val="32"/>
        <w:szCs w:val="24"/>
      </w:rPr>
    </w:pPr>
    <w:r w:rsidRPr="00080245">
      <w:rPr>
        <w:bCs/>
        <w:sz w:val="32"/>
        <w:szCs w:val="24"/>
      </w:rPr>
      <w:t xml:space="preserve">ANEXO </w:t>
    </w:r>
    <w:r>
      <w:rPr>
        <w:bCs/>
        <w:sz w:val="32"/>
        <w:szCs w:val="24"/>
      </w:rPr>
      <w:t>10</w:t>
    </w:r>
    <w:r w:rsidRPr="00080245">
      <w:rPr>
        <w:bCs/>
        <w:sz w:val="32"/>
        <w:szCs w:val="24"/>
      </w:rPr>
      <w:t xml:space="preserve"> - </w:t>
    </w:r>
    <w:r w:rsidRPr="007C1783">
      <w:rPr>
        <w:bCs/>
        <w:sz w:val="32"/>
        <w:szCs w:val="24"/>
      </w:rPr>
      <w:t>CENÁRIO DE SIMULAÇÃO</w:t>
    </w:r>
    <w:r>
      <w:rPr>
        <w:bCs/>
        <w:sz w:val="32"/>
        <w:szCs w:val="24"/>
      </w:rPr>
      <w:t xml:space="preserve"> – PADRÃO “A”</w:t>
    </w:r>
  </w:p>
  <w:p w:rsidR="008E5E9D" w:rsidRDefault="008E5E9D" w:rsidP="00602DA1">
    <w:pPr>
      <w:pStyle w:val="Cabealho"/>
      <w:ind w:right="981"/>
      <w:jc w:val="cent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G</w:t>
    </w:r>
    <w:r w:rsidRPr="00BC21ED">
      <w:rPr>
        <w:bCs/>
        <w:sz w:val="32"/>
        <w:szCs w:val="24"/>
      </w:rPr>
      <w:t>”</w:t>
    </w:r>
  </w:p>
  <w:p w:rsidR="008E5E9D" w:rsidRPr="00D0633A" w:rsidRDefault="008E5E9D" w:rsidP="00602DA1">
    <w:pPr>
      <w:pStyle w:val="Cabealh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sidRPr="00160B65">
      <w:rPr>
        <w:bCs/>
        <w:sz w:val="32"/>
        <w:szCs w:val="24"/>
      </w:rPr>
      <w:t>TERMO DE</w:t>
    </w:r>
    <w:r>
      <w:rPr>
        <w:bCs/>
        <w:sz w:val="32"/>
        <w:szCs w:val="24"/>
      </w:rPr>
      <w:t xml:space="preserve"> REFERÊNCIA</w:t>
    </w:r>
    <w:r w:rsidRPr="00BC21ED">
      <w:rPr>
        <w:bCs/>
        <w:sz w:val="32"/>
        <w:szCs w:val="24"/>
      </w:rPr>
      <w:t>– PADRÃO “</w:t>
    </w:r>
    <w:r>
      <w:rPr>
        <w:bCs/>
        <w:sz w:val="32"/>
        <w:szCs w:val="24"/>
      </w:rPr>
      <w:t>G</w:t>
    </w:r>
    <w:r w:rsidRPr="00BC21ED">
      <w:rPr>
        <w:bCs/>
        <w:sz w:val="32"/>
        <w:szCs w:val="24"/>
      </w:rPr>
      <w:t>”</w:t>
    </w:r>
  </w:p>
  <w:p w:rsidR="008E5E9D" w:rsidRPr="00D0633A" w:rsidRDefault="008E5E9D" w:rsidP="00602DA1">
    <w:pPr>
      <w:pStyle w:val="Cabealh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PADRÃO “</w:t>
    </w:r>
    <w:r>
      <w:rPr>
        <w:bCs/>
        <w:sz w:val="32"/>
        <w:szCs w:val="24"/>
      </w:rPr>
      <w:t>G</w:t>
    </w:r>
    <w:r w:rsidRPr="00BC21ED">
      <w:rPr>
        <w:bCs/>
        <w:sz w:val="32"/>
        <w:szCs w:val="24"/>
      </w:rPr>
      <w:t>”</w:t>
    </w:r>
  </w:p>
  <w:p w:rsidR="008E5E9D" w:rsidRPr="00D0633A" w:rsidRDefault="008E5E9D" w:rsidP="00602DA1">
    <w:pPr>
      <w:pStyle w:val="Cabealh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H</w:t>
    </w:r>
    <w:r w:rsidRPr="00BC21ED">
      <w:rPr>
        <w:bCs/>
        <w:sz w:val="32"/>
        <w:szCs w:val="24"/>
      </w:rPr>
      <w:t>”</w:t>
    </w:r>
  </w:p>
  <w:p w:rsidR="008E5E9D" w:rsidRPr="00D0633A" w:rsidRDefault="008E5E9D" w:rsidP="00602DA1">
    <w:pPr>
      <w:pStyle w:val="Cabealh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H</w:t>
    </w:r>
    <w:r w:rsidRPr="00BC21ED">
      <w:rPr>
        <w:bCs/>
        <w:sz w:val="32"/>
        <w:szCs w:val="24"/>
      </w:rPr>
      <w:t>”</w:t>
    </w:r>
  </w:p>
  <w:p w:rsidR="008E5E9D" w:rsidRPr="00D0633A" w:rsidRDefault="008E5E9D" w:rsidP="00602DA1">
    <w:pPr>
      <w:pStyle w:val="Cabealh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H</w:t>
    </w:r>
    <w:r w:rsidRPr="00BC21ED">
      <w:rPr>
        <w:bCs/>
        <w:sz w:val="32"/>
        <w:szCs w:val="24"/>
      </w:rPr>
      <w:t>”</w:t>
    </w:r>
  </w:p>
  <w:p w:rsidR="008E5E9D" w:rsidRPr="00D0633A" w:rsidRDefault="008E5E9D" w:rsidP="00602DA1">
    <w:pPr>
      <w:pStyle w:val="Cabealh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sidRPr="007C1783">
      <w:rPr>
        <w:bCs/>
        <w:sz w:val="32"/>
        <w:szCs w:val="24"/>
      </w:rPr>
      <w:t>CENÁRIO DE SIMULAÇÃO</w:t>
    </w:r>
    <w:r w:rsidRPr="00BC21ED">
      <w:rPr>
        <w:bCs/>
        <w:sz w:val="32"/>
        <w:szCs w:val="24"/>
      </w:rPr>
      <w:t xml:space="preserve"> – PADRÃO “</w:t>
    </w:r>
    <w:r>
      <w:rPr>
        <w:bCs/>
        <w:sz w:val="32"/>
        <w:szCs w:val="24"/>
      </w:rPr>
      <w:t>I</w:t>
    </w:r>
    <w:r w:rsidRPr="00BC21ED">
      <w:rPr>
        <w:bCs/>
        <w:sz w:val="32"/>
        <w:szCs w:val="24"/>
      </w:rPr>
      <w:t>”</w:t>
    </w:r>
  </w:p>
  <w:p w:rsidR="008E5E9D" w:rsidRPr="00D0633A" w:rsidRDefault="008E5E9D" w:rsidP="00602DA1">
    <w:pPr>
      <w:pStyle w:val="Cabealh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I</w:t>
    </w:r>
    <w:r w:rsidRPr="00BC21ED">
      <w:rPr>
        <w:bCs/>
        <w:sz w:val="32"/>
        <w:szCs w:val="24"/>
      </w:rPr>
      <w:t>”</w:t>
    </w:r>
  </w:p>
  <w:p w:rsidR="008E5E9D" w:rsidRPr="00D0633A" w:rsidRDefault="008E5E9D" w:rsidP="00602DA1">
    <w:pPr>
      <w:pStyle w:val="Cabealh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I</w:t>
    </w:r>
    <w:r w:rsidRPr="00BC21ED">
      <w:rPr>
        <w:bCs/>
        <w:sz w:val="32"/>
        <w:szCs w:val="24"/>
      </w:rPr>
      <w:t>”</w:t>
    </w:r>
  </w:p>
  <w:p w:rsidR="008E5E9D" w:rsidRPr="00D0633A" w:rsidRDefault="008E5E9D" w:rsidP="00602DA1">
    <w:pPr>
      <w:pStyle w:val="Cabealho"/>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J</w:t>
    </w:r>
    <w:r w:rsidRPr="00BC21ED">
      <w:rPr>
        <w:bCs/>
        <w:sz w:val="32"/>
        <w:szCs w:val="24"/>
      </w:rPr>
      <w:t>”</w:t>
    </w:r>
  </w:p>
  <w:p w:rsidR="008E5E9D" w:rsidRPr="00D0633A" w:rsidRDefault="008E5E9D" w:rsidP="00602DA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rPr>
        <w:bCs/>
        <w:sz w:val="32"/>
        <w:szCs w:val="24"/>
      </w:rPr>
    </w:pPr>
    <w:r w:rsidRPr="00080245">
      <w:rPr>
        <w:bCs/>
        <w:sz w:val="32"/>
        <w:szCs w:val="24"/>
      </w:rPr>
      <w:t xml:space="preserve">ANEXO </w:t>
    </w:r>
    <w:r>
      <w:rPr>
        <w:bCs/>
        <w:sz w:val="32"/>
        <w:szCs w:val="24"/>
      </w:rPr>
      <w:t>10</w:t>
    </w:r>
    <w:r w:rsidRPr="00080245">
      <w:rPr>
        <w:bCs/>
        <w:sz w:val="32"/>
        <w:szCs w:val="24"/>
      </w:rPr>
      <w:t xml:space="preserve"> </w:t>
    </w:r>
    <w:r>
      <w:rPr>
        <w:bCs/>
        <w:sz w:val="32"/>
        <w:szCs w:val="24"/>
      </w:rPr>
      <w:t>–</w:t>
    </w:r>
    <w:r w:rsidRPr="00080245">
      <w:rPr>
        <w:bCs/>
        <w:sz w:val="32"/>
        <w:szCs w:val="24"/>
      </w:rPr>
      <w:t xml:space="preserve"> </w:t>
    </w:r>
    <w:r>
      <w:rPr>
        <w:bCs/>
        <w:sz w:val="32"/>
        <w:szCs w:val="24"/>
      </w:rPr>
      <w:t xml:space="preserve">TERMO DE REFERÊNCIA </w:t>
    </w:r>
    <w:r w:rsidRPr="00BC21ED">
      <w:rPr>
        <w:bCs/>
        <w:sz w:val="32"/>
        <w:szCs w:val="24"/>
      </w:rPr>
      <w:t>– PADRÃO “A”</w:t>
    </w:r>
  </w:p>
  <w:p w:rsidR="008E5E9D" w:rsidRDefault="008E5E9D" w:rsidP="00602DA1">
    <w:pPr>
      <w:pStyle w:val="Cabealho"/>
      <w:ind w:right="981"/>
      <w:jc w:val="cent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TERMO DE REFERÊNCIA</w:t>
    </w:r>
    <w:r w:rsidRPr="00BC21ED">
      <w:rPr>
        <w:bCs/>
        <w:sz w:val="32"/>
        <w:szCs w:val="24"/>
      </w:rPr>
      <w:t xml:space="preserve"> – PADRÃO “</w:t>
    </w:r>
    <w:r>
      <w:rPr>
        <w:bCs/>
        <w:sz w:val="32"/>
        <w:szCs w:val="24"/>
      </w:rPr>
      <w:t>J</w:t>
    </w:r>
    <w:r w:rsidRPr="00BC21ED">
      <w:rPr>
        <w:bCs/>
        <w:sz w:val="32"/>
        <w:szCs w:val="24"/>
      </w:rPr>
      <w:t>”</w:t>
    </w:r>
  </w:p>
  <w:p w:rsidR="008E5E9D" w:rsidRPr="00D0633A" w:rsidRDefault="008E5E9D" w:rsidP="00602DA1">
    <w:pPr>
      <w:pStyle w:val="Cabealho"/>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J</w:t>
    </w:r>
    <w:r w:rsidRPr="00BC21ED">
      <w:rPr>
        <w:bCs/>
        <w:sz w:val="32"/>
        <w:szCs w:val="24"/>
      </w:rPr>
      <w:t>”</w:t>
    </w:r>
  </w:p>
  <w:p w:rsidR="008E5E9D" w:rsidRPr="00D0633A" w:rsidRDefault="008E5E9D" w:rsidP="00602DA1">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sidRPr="007C1783">
      <w:rPr>
        <w:bCs/>
        <w:sz w:val="32"/>
        <w:szCs w:val="24"/>
      </w:rPr>
      <w:t>CENÁRIO DE SIMULAÇÃO</w:t>
    </w:r>
    <w:r w:rsidRPr="00BC21ED">
      <w:rPr>
        <w:bCs/>
        <w:sz w:val="32"/>
        <w:szCs w:val="24"/>
      </w:rPr>
      <w:t xml:space="preserve"> – PADRÃO “</w:t>
    </w:r>
    <w:r>
      <w:rPr>
        <w:bCs/>
        <w:sz w:val="32"/>
        <w:szCs w:val="24"/>
      </w:rPr>
      <w:t>K</w:t>
    </w:r>
    <w:r w:rsidRPr="00BC21ED">
      <w:rPr>
        <w:bCs/>
        <w:sz w:val="32"/>
        <w:szCs w:val="24"/>
      </w:rPr>
      <w:t>”</w:t>
    </w:r>
  </w:p>
  <w:p w:rsidR="008E5E9D" w:rsidRPr="00D0633A" w:rsidRDefault="008E5E9D" w:rsidP="00602DA1">
    <w:pPr>
      <w:pStyle w:val="Cabealho"/>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K</w:t>
    </w:r>
    <w:r w:rsidRPr="00BC21ED">
      <w:rPr>
        <w:bCs/>
        <w:sz w:val="32"/>
        <w:szCs w:val="24"/>
      </w:rPr>
      <w:t>”</w:t>
    </w:r>
  </w:p>
  <w:p w:rsidR="008E5E9D" w:rsidRPr="00D0633A" w:rsidRDefault="008E5E9D" w:rsidP="00602DA1">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K</w:t>
    </w:r>
    <w:r w:rsidRPr="00BC21ED">
      <w:rPr>
        <w:bCs/>
        <w:sz w:val="32"/>
        <w:szCs w:val="24"/>
      </w:rPr>
      <w:t>”</w:t>
    </w:r>
  </w:p>
  <w:p w:rsidR="008E5E9D" w:rsidRPr="00D0633A" w:rsidRDefault="008E5E9D" w:rsidP="00602DA1">
    <w:pPr>
      <w:pStyle w:val="Cabealho"/>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L</w:t>
    </w:r>
    <w:r w:rsidRPr="00BC21ED">
      <w:rPr>
        <w:bCs/>
        <w:sz w:val="32"/>
        <w:szCs w:val="24"/>
      </w:rPr>
      <w:t>”</w:t>
    </w:r>
  </w:p>
  <w:p w:rsidR="008E5E9D" w:rsidRPr="00D0633A" w:rsidRDefault="008E5E9D" w:rsidP="00602DA1">
    <w:pPr>
      <w:pStyle w:val="Cabealh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L</w:t>
    </w:r>
    <w:r w:rsidRPr="00BC21ED">
      <w:rPr>
        <w:bCs/>
        <w:sz w:val="32"/>
        <w:szCs w:val="24"/>
      </w:rPr>
      <w:t>”</w:t>
    </w:r>
  </w:p>
  <w:p w:rsidR="008E5E9D" w:rsidRPr="00D0633A" w:rsidRDefault="008E5E9D" w:rsidP="00602DA1">
    <w:pPr>
      <w:pStyle w:val="Cabealh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L</w:t>
    </w:r>
    <w:r w:rsidRPr="00BC21ED">
      <w:rPr>
        <w:bCs/>
        <w:sz w:val="32"/>
        <w:szCs w:val="24"/>
      </w:rPr>
      <w:t>”</w:t>
    </w:r>
  </w:p>
  <w:p w:rsidR="008E5E9D" w:rsidRPr="00D0633A" w:rsidRDefault="008E5E9D" w:rsidP="00602DA1">
    <w:pPr>
      <w:pStyle w:val="Cabealh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sidRPr="007C1783">
      <w:rPr>
        <w:bCs/>
        <w:sz w:val="32"/>
        <w:szCs w:val="24"/>
      </w:rPr>
      <w:t>CENÁRIO DE SIMULAÇÃO</w:t>
    </w:r>
    <w:r w:rsidRPr="00BC21ED">
      <w:rPr>
        <w:bCs/>
        <w:sz w:val="32"/>
        <w:szCs w:val="24"/>
      </w:rPr>
      <w:t xml:space="preserve"> – PADRÃO “</w:t>
    </w:r>
    <w:r>
      <w:rPr>
        <w:bCs/>
        <w:sz w:val="32"/>
        <w:szCs w:val="24"/>
      </w:rPr>
      <w:t>M</w:t>
    </w:r>
    <w:r w:rsidRPr="00BC21ED">
      <w:rPr>
        <w:bCs/>
        <w:sz w:val="32"/>
        <w:szCs w:val="24"/>
      </w:rPr>
      <w:t>”</w:t>
    </w:r>
  </w:p>
  <w:p w:rsidR="008E5E9D" w:rsidRPr="00D0633A" w:rsidRDefault="008E5E9D" w:rsidP="00602DA1">
    <w:pPr>
      <w:pStyle w:val="Cabealho"/>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M</w:t>
    </w:r>
    <w:r w:rsidRPr="00BC21ED">
      <w:rPr>
        <w:bCs/>
        <w:sz w:val="32"/>
        <w:szCs w:val="24"/>
      </w:rPr>
      <w:t>”</w:t>
    </w:r>
  </w:p>
  <w:p w:rsidR="008E5E9D" w:rsidRPr="00D0633A" w:rsidRDefault="008E5E9D" w:rsidP="00602DA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rPr>
        <w:bCs/>
        <w:sz w:val="32"/>
        <w:szCs w:val="24"/>
      </w:rPr>
    </w:pPr>
    <w:r w:rsidRPr="00080245">
      <w:rPr>
        <w:bCs/>
        <w:sz w:val="32"/>
        <w:szCs w:val="24"/>
      </w:rPr>
      <w:t xml:space="preserve">ANEXO </w:t>
    </w:r>
    <w:r>
      <w:rPr>
        <w:bCs/>
        <w:sz w:val="32"/>
        <w:szCs w:val="24"/>
      </w:rPr>
      <w:t>10</w:t>
    </w:r>
    <w:r w:rsidRPr="00080245">
      <w:rPr>
        <w:bCs/>
        <w:sz w:val="32"/>
        <w:szCs w:val="24"/>
      </w:rPr>
      <w:t xml:space="preserve"> </w:t>
    </w:r>
    <w:r>
      <w:rPr>
        <w:bCs/>
        <w:sz w:val="32"/>
        <w:szCs w:val="24"/>
      </w:rPr>
      <w:t>–</w:t>
    </w:r>
    <w:r w:rsidRPr="00080245">
      <w:rPr>
        <w:bCs/>
        <w:sz w:val="32"/>
        <w:szCs w:val="24"/>
      </w:rPr>
      <w:t xml:space="preserve"> </w:t>
    </w:r>
    <w:r>
      <w:rPr>
        <w:bCs/>
        <w:sz w:val="32"/>
        <w:szCs w:val="24"/>
      </w:rPr>
      <w:t xml:space="preserve">PROPOSTA COMERCIAL </w:t>
    </w:r>
    <w:r w:rsidRPr="00BC21ED">
      <w:rPr>
        <w:bCs/>
        <w:sz w:val="32"/>
        <w:szCs w:val="24"/>
      </w:rPr>
      <w:t>– PADRÃO “A”</w:t>
    </w:r>
  </w:p>
  <w:p w:rsidR="008E5E9D" w:rsidRDefault="008E5E9D" w:rsidP="00602DA1">
    <w:pPr>
      <w:pStyle w:val="Cabealho"/>
      <w:ind w:right="981"/>
      <w:jc w:val="cent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M</w:t>
    </w:r>
    <w:r w:rsidRPr="00BC21ED">
      <w:rPr>
        <w:bCs/>
        <w:sz w:val="32"/>
        <w:szCs w:val="24"/>
      </w:rPr>
      <w:t>”</w:t>
    </w:r>
  </w:p>
  <w:p w:rsidR="008E5E9D" w:rsidRPr="00D0633A" w:rsidRDefault="008E5E9D" w:rsidP="00602DA1">
    <w:pPr>
      <w:pStyle w:val="Cabealho"/>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sidRPr="007C1783">
      <w:rPr>
        <w:bCs/>
        <w:sz w:val="32"/>
        <w:szCs w:val="24"/>
      </w:rPr>
      <w:t>CENÁRIO DE SIMULAÇÃO</w:t>
    </w:r>
    <w:r w:rsidRPr="00BC21ED">
      <w:rPr>
        <w:bCs/>
        <w:sz w:val="32"/>
        <w:szCs w:val="24"/>
      </w:rPr>
      <w:t xml:space="preserve"> – PADRÃO “</w:t>
    </w:r>
    <w:r>
      <w:rPr>
        <w:bCs/>
        <w:sz w:val="32"/>
        <w:szCs w:val="24"/>
      </w:rPr>
      <w:t>N</w:t>
    </w:r>
    <w:r w:rsidRPr="00BC21ED">
      <w:rPr>
        <w:bCs/>
        <w:sz w:val="32"/>
        <w:szCs w:val="24"/>
      </w:rPr>
      <w:t>”</w:t>
    </w:r>
  </w:p>
  <w:p w:rsidR="008E5E9D" w:rsidRPr="00D0633A" w:rsidRDefault="008E5E9D" w:rsidP="00602DA1">
    <w:pPr>
      <w:pStyle w:val="Cabealho"/>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N</w:t>
    </w:r>
    <w:r w:rsidRPr="00BC21ED">
      <w:rPr>
        <w:bCs/>
        <w:sz w:val="32"/>
        <w:szCs w:val="24"/>
      </w:rPr>
      <w:t>”</w:t>
    </w:r>
  </w:p>
  <w:p w:rsidR="008E5E9D" w:rsidRPr="00D0633A" w:rsidRDefault="008E5E9D" w:rsidP="00602DA1">
    <w:pPr>
      <w:pStyle w:val="Cabealho"/>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N</w:t>
    </w:r>
    <w:r w:rsidRPr="00BC21ED">
      <w:rPr>
        <w:bCs/>
        <w:sz w:val="32"/>
        <w:szCs w:val="24"/>
      </w:rPr>
      <w:t>”</w:t>
    </w:r>
  </w:p>
  <w:p w:rsidR="008E5E9D" w:rsidRPr="00D0633A" w:rsidRDefault="008E5E9D" w:rsidP="00602DA1">
    <w:pPr>
      <w:pStyle w:val="Cabealho"/>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sidRPr="007C1783">
      <w:rPr>
        <w:bCs/>
        <w:sz w:val="32"/>
        <w:szCs w:val="24"/>
      </w:rPr>
      <w:t>CENÁRIO DE SIMULAÇÃO</w:t>
    </w:r>
    <w:r w:rsidRPr="00BC21ED">
      <w:rPr>
        <w:bCs/>
        <w:sz w:val="32"/>
        <w:szCs w:val="24"/>
      </w:rPr>
      <w:t xml:space="preserve"> – PADRÃO “</w:t>
    </w:r>
    <w:r>
      <w:rPr>
        <w:bCs/>
        <w:sz w:val="32"/>
        <w:szCs w:val="24"/>
      </w:rPr>
      <w:t>O</w:t>
    </w:r>
    <w:r w:rsidRPr="00BC21ED">
      <w:rPr>
        <w:bCs/>
        <w:sz w:val="32"/>
        <w:szCs w:val="24"/>
      </w:rPr>
      <w:t>”</w:t>
    </w:r>
  </w:p>
  <w:p w:rsidR="008E5E9D" w:rsidRPr="00D0633A" w:rsidRDefault="008E5E9D" w:rsidP="00602DA1">
    <w:pPr>
      <w:pStyle w:val="Cabealho"/>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TERMO DE REFERÊNCIA – PADRÃO “</w:t>
    </w:r>
    <w:r>
      <w:rPr>
        <w:bCs/>
        <w:sz w:val="32"/>
        <w:szCs w:val="24"/>
      </w:rPr>
      <w:t>O</w:t>
    </w:r>
    <w:r w:rsidRPr="00BC21ED">
      <w:rPr>
        <w:bCs/>
        <w:sz w:val="32"/>
        <w:szCs w:val="24"/>
      </w:rPr>
      <w:t>”</w:t>
    </w:r>
  </w:p>
  <w:p w:rsidR="008E5E9D" w:rsidRPr="00D0633A" w:rsidRDefault="008E5E9D" w:rsidP="00602DA1">
    <w:pPr>
      <w:pStyle w:val="Cabealho"/>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O</w:t>
    </w:r>
    <w:r w:rsidRPr="00BC21ED">
      <w:rPr>
        <w:bCs/>
        <w:sz w:val="32"/>
        <w:szCs w:val="24"/>
      </w:rPr>
      <w:t>”</w:t>
    </w:r>
  </w:p>
  <w:p w:rsidR="008E5E9D" w:rsidRPr="00D0633A" w:rsidRDefault="008E5E9D" w:rsidP="00602DA1">
    <w:pPr>
      <w:pStyle w:val="Cabealho"/>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rPr>
        <w:bCs/>
        <w:sz w:val="32"/>
        <w:szCs w:val="24"/>
      </w:rPr>
    </w:pPr>
    <w:r w:rsidRPr="00080245">
      <w:rPr>
        <w:bCs/>
        <w:sz w:val="32"/>
        <w:szCs w:val="24"/>
      </w:rPr>
      <w:t xml:space="preserve">ANEXO </w:t>
    </w:r>
    <w:r>
      <w:rPr>
        <w:bCs/>
        <w:sz w:val="32"/>
        <w:szCs w:val="24"/>
      </w:rPr>
      <w:t>10</w:t>
    </w:r>
    <w:r w:rsidRPr="00080245">
      <w:rPr>
        <w:bCs/>
        <w:sz w:val="32"/>
        <w:szCs w:val="24"/>
      </w:rPr>
      <w:t xml:space="preserve"> - </w:t>
    </w:r>
    <w:r w:rsidRPr="007C1783">
      <w:rPr>
        <w:bCs/>
        <w:sz w:val="32"/>
        <w:szCs w:val="24"/>
      </w:rPr>
      <w:t>CENÁRIO DE SIMULAÇÃO</w:t>
    </w:r>
    <w:r>
      <w:rPr>
        <w:bCs/>
        <w:sz w:val="32"/>
        <w:szCs w:val="24"/>
      </w:rPr>
      <w:t xml:space="preserve"> – PADRÃO “P”</w:t>
    </w:r>
  </w:p>
  <w:p w:rsidR="008E5E9D" w:rsidRDefault="008E5E9D" w:rsidP="00602DA1">
    <w:pPr>
      <w:pStyle w:val="Cabealho"/>
      <w:ind w:right="981"/>
      <w:jc w:val="cent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rPr>
        <w:bCs/>
        <w:sz w:val="32"/>
        <w:szCs w:val="24"/>
      </w:rPr>
    </w:pPr>
    <w:r w:rsidRPr="00080245">
      <w:rPr>
        <w:bCs/>
        <w:sz w:val="32"/>
        <w:szCs w:val="24"/>
      </w:rPr>
      <w:t xml:space="preserve">ANEXO </w:t>
    </w:r>
    <w:r>
      <w:rPr>
        <w:bCs/>
        <w:sz w:val="32"/>
        <w:szCs w:val="24"/>
      </w:rPr>
      <w:t>10</w:t>
    </w:r>
    <w:r w:rsidRPr="00080245">
      <w:rPr>
        <w:bCs/>
        <w:sz w:val="32"/>
        <w:szCs w:val="24"/>
      </w:rPr>
      <w:t xml:space="preserve"> </w:t>
    </w:r>
    <w:r>
      <w:rPr>
        <w:bCs/>
        <w:sz w:val="32"/>
        <w:szCs w:val="24"/>
      </w:rPr>
      <w:t>–</w:t>
    </w:r>
    <w:r w:rsidRPr="00080245">
      <w:rPr>
        <w:bCs/>
        <w:sz w:val="32"/>
        <w:szCs w:val="24"/>
      </w:rPr>
      <w:t xml:space="preserve"> </w:t>
    </w:r>
    <w:r>
      <w:rPr>
        <w:bCs/>
        <w:sz w:val="32"/>
        <w:szCs w:val="24"/>
      </w:rPr>
      <w:t>TERMO DE REFERÊNCIA – PADRÃO “P</w:t>
    </w:r>
    <w:r w:rsidRPr="00BC21ED">
      <w:rPr>
        <w:bCs/>
        <w:sz w:val="32"/>
        <w:szCs w:val="24"/>
      </w:rPr>
      <w:t>”</w:t>
    </w:r>
  </w:p>
  <w:p w:rsidR="008E5E9D" w:rsidRDefault="008E5E9D" w:rsidP="00602DA1">
    <w:pPr>
      <w:pStyle w:val="Cabealho"/>
      <w:ind w:right="981"/>
      <w:jc w:val="cent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PROPOSTA COMERCIAL</w:t>
    </w:r>
    <w:r w:rsidRPr="00BC21ED">
      <w:rPr>
        <w:bCs/>
        <w:sz w:val="32"/>
        <w:szCs w:val="24"/>
      </w:rPr>
      <w:t xml:space="preserve"> – PADRÃO “</w:t>
    </w:r>
    <w:r>
      <w:rPr>
        <w:bCs/>
        <w:sz w:val="32"/>
        <w:szCs w:val="24"/>
      </w:rPr>
      <w:t>P</w:t>
    </w:r>
    <w:r w:rsidRPr="00BC21ED">
      <w:rPr>
        <w:bCs/>
        <w:sz w:val="32"/>
        <w:szCs w:val="24"/>
      </w:rPr>
      <w:t>”</w:t>
    </w:r>
  </w:p>
  <w:p w:rsidR="008E5E9D" w:rsidRPr="00D0633A" w:rsidRDefault="008E5E9D" w:rsidP="00602DA1">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B</w:t>
    </w:r>
    <w:r w:rsidRPr="00BC21ED">
      <w:rPr>
        <w:bCs/>
        <w:sz w:val="32"/>
        <w:szCs w:val="24"/>
      </w:rPr>
      <w:t>”</w:t>
    </w:r>
  </w:p>
  <w:p w:rsidR="008E5E9D" w:rsidRPr="00C95628" w:rsidRDefault="008E5E9D" w:rsidP="00602DA1">
    <w:pPr>
      <w:pStyle w:val="Cabealho"/>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C0197E">
      <w:rPr>
        <w:bCs/>
        <w:sz w:val="32"/>
        <w:szCs w:val="24"/>
      </w:rPr>
      <w:t xml:space="preserve">ANEXO </w:t>
    </w:r>
    <w:r>
      <w:rPr>
        <w:bCs/>
        <w:sz w:val="32"/>
        <w:szCs w:val="24"/>
      </w:rPr>
      <w:t>1</w:t>
    </w:r>
    <w:r w:rsidRPr="00C0197E">
      <w:rPr>
        <w:bCs/>
        <w:sz w:val="32"/>
        <w:szCs w:val="24"/>
      </w:rPr>
      <w:t>0 – TERMO DE REFERÊNCIA REFLETOR – PADRÃO “RR”</w:t>
    </w:r>
  </w:p>
  <w:p w:rsidR="008E5E9D" w:rsidRPr="00D0633A" w:rsidRDefault="008E5E9D" w:rsidP="00602DA1">
    <w:pPr>
      <w:pStyle w:val="Cabealho"/>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7D" w:rsidRDefault="007B277D" w:rsidP="003D45C8">
    <w:pPr>
      <w:jc w:val="center"/>
      <w:rPr>
        <w:rFonts w:ascii="Bookman Old Style" w:hAnsi="Bookman Old Style" w:cs="Arial"/>
        <w:b/>
        <w:szCs w:val="20"/>
      </w:rPr>
    </w:pPr>
    <w:r w:rsidRPr="008E5E9D">
      <w:rPr>
        <w:rFonts w:ascii="Calibri" w:hAnsi="Calibr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-64770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B277D" w:rsidRDefault="007B277D" w:rsidP="003D45C8">
    <w:pPr>
      <w:jc w:val="center"/>
      <w:rPr>
        <w:rFonts w:ascii="Bookman Old Style" w:hAnsi="Bookman Old Style" w:cs="Arial"/>
        <w:szCs w:val="20"/>
      </w:rPr>
    </w:pPr>
    <w:r>
      <w:rPr>
        <w:rFonts w:ascii="Bookman Old Style" w:hAnsi="Bookman Old Style" w:cs="Arial"/>
        <w:szCs w:val="20"/>
      </w:rPr>
      <w:t>ESTADO DO PARANÁ</w:t>
    </w:r>
  </w:p>
  <w:p w:rsidR="007B277D" w:rsidRDefault="007B277D" w:rsidP="003D45C8">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B277D" w:rsidRDefault="007B277D" w:rsidP="003D45C8">
    <w:pPr>
      <w:ind w:left="20"/>
      <w:jc w:val="center"/>
      <w:rPr>
        <w:rFonts w:ascii="Bookman Old Style" w:hAnsi="Bookman Old Style"/>
        <w:sz w:val="16"/>
      </w:rPr>
    </w:pPr>
    <w:r>
      <w:rPr>
        <w:rFonts w:ascii="Bookman Old Style" w:hAnsi="Bookman Old Style"/>
        <w:sz w:val="16"/>
      </w:rPr>
      <w:t xml:space="preserve">CNPJ 75.927.582/0001-55  </w:t>
    </w:r>
  </w:p>
  <w:p w:rsidR="007B277D" w:rsidRDefault="007B277D" w:rsidP="003D45C8">
    <w:pPr>
      <w:ind w:left="20"/>
      <w:jc w:val="center"/>
      <w:rPr>
        <w:rFonts w:ascii="Bookman Old Style" w:hAnsi="Bookman Old Style"/>
        <w:sz w:val="16"/>
      </w:rPr>
    </w:pPr>
    <w:r>
      <w:rPr>
        <w:rFonts w:ascii="Bookman Old Style" w:hAnsi="Bookman Old Style"/>
        <w:sz w:val="16"/>
      </w:rPr>
      <w:t xml:space="preserve">E-mail: </w:t>
    </w:r>
    <w:hyperlink r:id="rId2" w:history="1">
      <w:r w:rsidRPr="00CF23FA">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B277D" w:rsidRDefault="007B277D" w:rsidP="000276C5">
    <w:pPr>
      <w:ind w:left="20"/>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B</w:t>
    </w:r>
    <w:r w:rsidRPr="00BC21ED">
      <w:rPr>
        <w:bCs/>
        <w:sz w:val="32"/>
        <w:szCs w:val="24"/>
      </w:rPr>
      <w:t>”</w:t>
    </w:r>
  </w:p>
  <w:p w:rsidR="008E5E9D" w:rsidRPr="00C95628" w:rsidRDefault="008E5E9D" w:rsidP="00602DA1">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PROPOSTA COMERCIAL – PADRÃO “</w:t>
    </w:r>
    <w:r>
      <w:rPr>
        <w:bCs/>
        <w:sz w:val="32"/>
        <w:szCs w:val="24"/>
      </w:rPr>
      <w:t>B</w:t>
    </w:r>
    <w:r w:rsidRPr="00BC21ED">
      <w:rPr>
        <w:bCs/>
        <w:sz w:val="32"/>
        <w:szCs w:val="24"/>
      </w:rPr>
      <w:t>”</w:t>
    </w:r>
  </w:p>
  <w:p w:rsidR="008E5E9D" w:rsidRPr="00C95628" w:rsidRDefault="008E5E9D" w:rsidP="00602DA1">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w:t>
    </w:r>
    <w:r>
      <w:rPr>
        <w:bCs/>
        <w:sz w:val="32"/>
        <w:szCs w:val="24"/>
      </w:rPr>
      <w:t>CENÁRIO DE SIMULAÇÃO</w:t>
    </w:r>
    <w:r w:rsidRPr="00BC21ED">
      <w:rPr>
        <w:bCs/>
        <w:sz w:val="32"/>
        <w:szCs w:val="24"/>
      </w:rPr>
      <w:t xml:space="preserve"> – PADRÃO “</w:t>
    </w:r>
    <w:r>
      <w:rPr>
        <w:bCs/>
        <w:sz w:val="32"/>
        <w:szCs w:val="24"/>
      </w:rPr>
      <w:t>C</w:t>
    </w:r>
    <w:r w:rsidRPr="00BC21ED">
      <w:rPr>
        <w:bCs/>
        <w:sz w:val="32"/>
        <w:szCs w:val="24"/>
      </w:rPr>
      <w:t>”</w:t>
    </w:r>
  </w:p>
  <w:p w:rsidR="008E5E9D" w:rsidRPr="00D0633A" w:rsidRDefault="008E5E9D" w:rsidP="00602DA1">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D" w:rsidRDefault="008E5E9D" w:rsidP="00602DA1">
    <w:pPr>
      <w:pStyle w:val="Cabealho"/>
      <w:ind w:right="981"/>
      <w:jc w:val="center"/>
    </w:pPr>
    <w:r w:rsidRPr="00BC21ED">
      <w:rPr>
        <w:bCs/>
        <w:sz w:val="32"/>
        <w:szCs w:val="24"/>
      </w:rPr>
      <w:t xml:space="preserve">ANEXO </w:t>
    </w:r>
    <w:r>
      <w:rPr>
        <w:bCs/>
        <w:sz w:val="32"/>
        <w:szCs w:val="24"/>
      </w:rPr>
      <w:t>10</w:t>
    </w:r>
    <w:r w:rsidRPr="00BC21ED">
      <w:rPr>
        <w:bCs/>
        <w:sz w:val="32"/>
        <w:szCs w:val="24"/>
      </w:rPr>
      <w:t xml:space="preserve"> </w:t>
    </w:r>
    <w:r>
      <w:rPr>
        <w:bCs/>
        <w:sz w:val="32"/>
        <w:szCs w:val="24"/>
      </w:rPr>
      <w:t>–</w:t>
    </w:r>
    <w:r w:rsidRPr="00BC21ED">
      <w:rPr>
        <w:bCs/>
        <w:sz w:val="32"/>
        <w:szCs w:val="24"/>
      </w:rPr>
      <w:t xml:space="preserve"> TERMO DE REFERÊNCIA – PADRÃO “</w:t>
    </w:r>
    <w:r>
      <w:rPr>
        <w:bCs/>
        <w:sz w:val="32"/>
        <w:szCs w:val="24"/>
      </w:rPr>
      <w:t>C</w:t>
    </w:r>
    <w:r w:rsidRPr="00BC21ED">
      <w:rPr>
        <w:bCs/>
        <w:sz w:val="32"/>
        <w:szCs w:val="24"/>
      </w:rPr>
      <w:t>”</w:t>
    </w:r>
  </w:p>
  <w:p w:rsidR="008E5E9D" w:rsidRPr="00D0633A" w:rsidRDefault="008E5E9D" w:rsidP="00602D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7E3A"/>
    <w:multiLevelType w:val="multilevel"/>
    <w:tmpl w:val="4843F8D7"/>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1"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59C19D9"/>
    <w:multiLevelType w:val="multilevel"/>
    <w:tmpl w:val="59EE1AC4"/>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9594A81"/>
    <w:multiLevelType w:val="hybridMultilevel"/>
    <w:tmpl w:val="66EA80A0"/>
    <w:lvl w:ilvl="0" w:tplc="199001E2">
      <w:start w:val="1"/>
      <w:numFmt w:val="lowerLetter"/>
      <w:lvlText w:val="%1)"/>
      <w:lvlJc w:val="left"/>
      <w:pPr>
        <w:ind w:left="970" w:hanging="348"/>
      </w:pPr>
      <w:rPr>
        <w:rFonts w:cs="Times New Roman" w:hint="default"/>
        <w:b w:val="0"/>
        <w:w w:val="100"/>
        <w:sz w:val="22"/>
        <w:szCs w:val="22"/>
      </w:rPr>
    </w:lvl>
    <w:lvl w:ilvl="1" w:tplc="CA108690">
      <w:numFmt w:val="bullet"/>
      <w:lvlText w:val="•"/>
      <w:lvlJc w:val="left"/>
      <w:pPr>
        <w:ind w:left="1858" w:hanging="348"/>
      </w:pPr>
      <w:rPr>
        <w:rFonts w:hint="default"/>
      </w:rPr>
    </w:lvl>
    <w:lvl w:ilvl="2" w:tplc="E1BA3AFA">
      <w:numFmt w:val="bullet"/>
      <w:lvlText w:val="•"/>
      <w:lvlJc w:val="left"/>
      <w:pPr>
        <w:ind w:left="2737" w:hanging="348"/>
      </w:pPr>
      <w:rPr>
        <w:rFonts w:hint="default"/>
      </w:rPr>
    </w:lvl>
    <w:lvl w:ilvl="3" w:tplc="09B0FB14">
      <w:numFmt w:val="bullet"/>
      <w:lvlText w:val="•"/>
      <w:lvlJc w:val="left"/>
      <w:pPr>
        <w:ind w:left="3615" w:hanging="348"/>
      </w:pPr>
      <w:rPr>
        <w:rFonts w:hint="default"/>
      </w:rPr>
    </w:lvl>
    <w:lvl w:ilvl="4" w:tplc="F3941AD4">
      <w:numFmt w:val="bullet"/>
      <w:lvlText w:val="•"/>
      <w:lvlJc w:val="left"/>
      <w:pPr>
        <w:ind w:left="4494" w:hanging="348"/>
      </w:pPr>
      <w:rPr>
        <w:rFonts w:hint="default"/>
      </w:rPr>
    </w:lvl>
    <w:lvl w:ilvl="5" w:tplc="89D644B4">
      <w:numFmt w:val="bullet"/>
      <w:lvlText w:val="•"/>
      <w:lvlJc w:val="left"/>
      <w:pPr>
        <w:ind w:left="5373" w:hanging="348"/>
      </w:pPr>
      <w:rPr>
        <w:rFonts w:hint="default"/>
      </w:rPr>
    </w:lvl>
    <w:lvl w:ilvl="6" w:tplc="37AE8F4C">
      <w:numFmt w:val="bullet"/>
      <w:lvlText w:val="•"/>
      <w:lvlJc w:val="left"/>
      <w:pPr>
        <w:ind w:left="6251" w:hanging="348"/>
      </w:pPr>
      <w:rPr>
        <w:rFonts w:hint="default"/>
      </w:rPr>
    </w:lvl>
    <w:lvl w:ilvl="7" w:tplc="CDF48618">
      <w:numFmt w:val="bullet"/>
      <w:lvlText w:val="•"/>
      <w:lvlJc w:val="left"/>
      <w:pPr>
        <w:ind w:left="7130" w:hanging="348"/>
      </w:pPr>
      <w:rPr>
        <w:rFonts w:hint="default"/>
      </w:rPr>
    </w:lvl>
    <w:lvl w:ilvl="8" w:tplc="DC3213AE">
      <w:numFmt w:val="bullet"/>
      <w:lvlText w:val="•"/>
      <w:lvlJc w:val="left"/>
      <w:pPr>
        <w:ind w:left="8009" w:hanging="348"/>
      </w:pPr>
      <w:rPr>
        <w:rFonts w:hint="default"/>
      </w:rPr>
    </w:lvl>
  </w:abstractNum>
  <w:abstractNum w:abstractNumId="5"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0D87F3CD"/>
    <w:multiLevelType w:val="multilevel"/>
    <w:tmpl w:val="0F1FC328"/>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7"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8" w15:restartNumberingAfterBreak="0">
    <w:nsid w:val="14996BBD"/>
    <w:multiLevelType w:val="multilevel"/>
    <w:tmpl w:val="04A6D532"/>
    <w:lvl w:ilvl="0">
      <w:start w:val="1"/>
      <w:numFmt w:val="decimal"/>
      <w:lvlText w:val="%1."/>
      <w:lvlJc w:val="left"/>
      <w:pPr>
        <w:ind w:left="360" w:hanging="360"/>
      </w:pPr>
      <w:rPr>
        <w:rFonts w:cs="Times New Roman" w:hint="default"/>
        <w:b/>
        <w:bCs/>
        <w:w w:val="100"/>
        <w:sz w:val="22"/>
        <w:szCs w:val="22"/>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5FE35A"/>
    <w:multiLevelType w:val="multilevel"/>
    <w:tmpl w:val="64C21F1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1"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9657EA"/>
    <w:multiLevelType w:val="hybridMultilevel"/>
    <w:tmpl w:val="F6BC4E7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24F04B1A"/>
    <w:multiLevelType w:val="multilevel"/>
    <w:tmpl w:val="3F9A7D54"/>
    <w:lvl w:ilvl="0">
      <w:start w:val="5"/>
      <w:numFmt w:val="decimal"/>
      <w:lvlText w:val="%1"/>
      <w:lvlJc w:val="left"/>
      <w:pPr>
        <w:ind w:left="622" w:hanging="360"/>
      </w:pPr>
      <w:rPr>
        <w:rFonts w:cs="Times New Roman" w:hint="default"/>
      </w:rPr>
    </w:lvl>
    <w:lvl w:ilvl="1">
      <w:start w:val="1"/>
      <w:numFmt w:val="decimal"/>
      <w:lvlText w:val="%1.%2."/>
      <w:lvlJc w:val="left"/>
      <w:pPr>
        <w:ind w:left="622" w:hanging="360"/>
      </w:pPr>
      <w:rPr>
        <w:rFonts w:ascii="Calibri" w:eastAsia="Times New Roman" w:hAnsi="Calibri" w:cs="Calibri" w:hint="default"/>
        <w:b/>
        <w:bCs/>
        <w:spacing w:val="-2"/>
        <w:w w:val="100"/>
        <w:sz w:val="22"/>
        <w:szCs w:val="22"/>
      </w:rPr>
    </w:lvl>
    <w:lvl w:ilvl="2">
      <w:start w:val="1"/>
      <w:numFmt w:val="lowerLetter"/>
      <w:lvlText w:val="%3)"/>
      <w:lvlJc w:val="left"/>
      <w:pPr>
        <w:ind w:left="982" w:hanging="348"/>
      </w:pPr>
      <w:rPr>
        <w:rFonts w:cs="Times New Roman" w:hint="default"/>
        <w:b w:val="0"/>
        <w:spacing w:val="-1"/>
        <w:w w:val="100"/>
      </w:rPr>
    </w:lvl>
    <w:lvl w:ilvl="3">
      <w:numFmt w:val="bullet"/>
      <w:lvlText w:val=""/>
      <w:lvlJc w:val="left"/>
      <w:pPr>
        <w:ind w:left="1342" w:hanging="348"/>
      </w:pPr>
      <w:rPr>
        <w:rFonts w:ascii="Symbol" w:eastAsia="Times New Roman" w:hAnsi="Symbol" w:hint="default"/>
        <w:w w:val="100"/>
        <w:sz w:val="22"/>
      </w:rPr>
    </w:lvl>
    <w:lvl w:ilvl="4">
      <w:numFmt w:val="bullet"/>
      <w:lvlText w:val="•"/>
      <w:lvlJc w:val="left"/>
      <w:pPr>
        <w:ind w:left="3446" w:hanging="348"/>
      </w:pPr>
      <w:rPr>
        <w:rFonts w:hint="default"/>
      </w:rPr>
    </w:lvl>
    <w:lvl w:ilvl="5">
      <w:numFmt w:val="bullet"/>
      <w:lvlText w:val="•"/>
      <w:lvlJc w:val="left"/>
      <w:pPr>
        <w:ind w:left="4499" w:hanging="348"/>
      </w:pPr>
      <w:rPr>
        <w:rFonts w:hint="default"/>
      </w:rPr>
    </w:lvl>
    <w:lvl w:ilvl="6">
      <w:numFmt w:val="bullet"/>
      <w:lvlText w:val="•"/>
      <w:lvlJc w:val="left"/>
      <w:pPr>
        <w:ind w:left="5553" w:hanging="348"/>
      </w:pPr>
      <w:rPr>
        <w:rFonts w:hint="default"/>
      </w:rPr>
    </w:lvl>
    <w:lvl w:ilvl="7">
      <w:numFmt w:val="bullet"/>
      <w:lvlText w:val="•"/>
      <w:lvlJc w:val="left"/>
      <w:pPr>
        <w:ind w:left="6606" w:hanging="348"/>
      </w:pPr>
      <w:rPr>
        <w:rFonts w:hint="default"/>
      </w:rPr>
    </w:lvl>
    <w:lvl w:ilvl="8">
      <w:numFmt w:val="bullet"/>
      <w:lvlText w:val="•"/>
      <w:lvlJc w:val="left"/>
      <w:pPr>
        <w:ind w:left="7659" w:hanging="348"/>
      </w:pPr>
      <w:rPr>
        <w:rFonts w:hint="default"/>
      </w:rPr>
    </w:lvl>
  </w:abstractNum>
  <w:abstractNum w:abstractNumId="14" w15:restartNumberingAfterBreak="0">
    <w:nsid w:val="265A1302"/>
    <w:multiLevelType w:val="hybridMultilevel"/>
    <w:tmpl w:val="CD861E00"/>
    <w:lvl w:ilvl="0" w:tplc="04160013">
      <w:start w:val="1"/>
      <w:numFmt w:val="upperRoman"/>
      <w:lvlText w:val="%1."/>
      <w:lvlJc w:val="righ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2B8A6CB3"/>
    <w:multiLevelType w:val="multilevel"/>
    <w:tmpl w:val="681357BC"/>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2E5A7D94"/>
    <w:multiLevelType w:val="hybridMultilevel"/>
    <w:tmpl w:val="BC4060D2"/>
    <w:lvl w:ilvl="0" w:tplc="F162F778">
      <w:numFmt w:val="bullet"/>
      <w:lvlText w:val="-"/>
      <w:lvlJc w:val="left"/>
      <w:pPr>
        <w:ind w:left="262" w:hanging="118"/>
      </w:pPr>
      <w:rPr>
        <w:rFonts w:ascii="Calibri" w:eastAsia="Times New Roman" w:hAnsi="Calibri" w:hint="default"/>
        <w:w w:val="100"/>
        <w:sz w:val="22"/>
      </w:rPr>
    </w:lvl>
    <w:lvl w:ilvl="1" w:tplc="7F904CEA">
      <w:numFmt w:val="bullet"/>
      <w:lvlText w:val="•"/>
      <w:lvlJc w:val="left"/>
      <w:pPr>
        <w:ind w:left="1210" w:hanging="118"/>
      </w:pPr>
      <w:rPr>
        <w:rFonts w:hint="default"/>
      </w:rPr>
    </w:lvl>
    <w:lvl w:ilvl="2" w:tplc="07D856C8">
      <w:numFmt w:val="bullet"/>
      <w:lvlText w:val="•"/>
      <w:lvlJc w:val="left"/>
      <w:pPr>
        <w:ind w:left="2161" w:hanging="118"/>
      </w:pPr>
      <w:rPr>
        <w:rFonts w:hint="default"/>
      </w:rPr>
    </w:lvl>
    <w:lvl w:ilvl="3" w:tplc="AF2EE816">
      <w:numFmt w:val="bullet"/>
      <w:lvlText w:val="•"/>
      <w:lvlJc w:val="left"/>
      <w:pPr>
        <w:ind w:left="3111" w:hanging="118"/>
      </w:pPr>
      <w:rPr>
        <w:rFonts w:hint="default"/>
      </w:rPr>
    </w:lvl>
    <w:lvl w:ilvl="4" w:tplc="517A07AC">
      <w:numFmt w:val="bullet"/>
      <w:lvlText w:val="•"/>
      <w:lvlJc w:val="left"/>
      <w:pPr>
        <w:ind w:left="4062" w:hanging="118"/>
      </w:pPr>
      <w:rPr>
        <w:rFonts w:hint="default"/>
      </w:rPr>
    </w:lvl>
    <w:lvl w:ilvl="5" w:tplc="C742D6B8">
      <w:numFmt w:val="bullet"/>
      <w:lvlText w:val="•"/>
      <w:lvlJc w:val="left"/>
      <w:pPr>
        <w:ind w:left="5013" w:hanging="118"/>
      </w:pPr>
      <w:rPr>
        <w:rFonts w:hint="default"/>
      </w:rPr>
    </w:lvl>
    <w:lvl w:ilvl="6" w:tplc="EC2CEA92">
      <w:numFmt w:val="bullet"/>
      <w:lvlText w:val="•"/>
      <w:lvlJc w:val="left"/>
      <w:pPr>
        <w:ind w:left="5963" w:hanging="118"/>
      </w:pPr>
      <w:rPr>
        <w:rFonts w:hint="default"/>
      </w:rPr>
    </w:lvl>
    <w:lvl w:ilvl="7" w:tplc="93940984">
      <w:numFmt w:val="bullet"/>
      <w:lvlText w:val="•"/>
      <w:lvlJc w:val="left"/>
      <w:pPr>
        <w:ind w:left="6914" w:hanging="118"/>
      </w:pPr>
      <w:rPr>
        <w:rFonts w:hint="default"/>
      </w:rPr>
    </w:lvl>
    <w:lvl w:ilvl="8" w:tplc="887EE32A">
      <w:numFmt w:val="bullet"/>
      <w:lvlText w:val="•"/>
      <w:lvlJc w:val="left"/>
      <w:pPr>
        <w:ind w:left="7865" w:hanging="118"/>
      </w:pPr>
      <w:rPr>
        <w:rFonts w:hint="default"/>
      </w:rPr>
    </w:lvl>
  </w:abstractNum>
  <w:abstractNum w:abstractNumId="19" w15:restartNumberingAfterBreak="0">
    <w:nsid w:val="304348FC"/>
    <w:multiLevelType w:val="multilevel"/>
    <w:tmpl w:val="3F9A7D54"/>
    <w:lvl w:ilvl="0">
      <w:start w:val="5"/>
      <w:numFmt w:val="decimal"/>
      <w:lvlText w:val="%1"/>
      <w:lvlJc w:val="left"/>
      <w:pPr>
        <w:ind w:left="622" w:hanging="360"/>
      </w:pPr>
      <w:rPr>
        <w:rFonts w:cs="Times New Roman" w:hint="default"/>
      </w:rPr>
    </w:lvl>
    <w:lvl w:ilvl="1">
      <w:start w:val="1"/>
      <w:numFmt w:val="decimal"/>
      <w:lvlText w:val="%1.%2."/>
      <w:lvlJc w:val="left"/>
      <w:pPr>
        <w:ind w:left="622" w:hanging="360"/>
      </w:pPr>
      <w:rPr>
        <w:rFonts w:ascii="Calibri" w:eastAsia="Times New Roman" w:hAnsi="Calibri" w:cs="Calibri" w:hint="default"/>
        <w:b/>
        <w:bCs/>
        <w:spacing w:val="-2"/>
        <w:w w:val="100"/>
        <w:sz w:val="22"/>
        <w:szCs w:val="22"/>
      </w:rPr>
    </w:lvl>
    <w:lvl w:ilvl="2">
      <w:start w:val="1"/>
      <w:numFmt w:val="lowerLetter"/>
      <w:lvlText w:val="%3)"/>
      <w:lvlJc w:val="left"/>
      <w:pPr>
        <w:ind w:left="982" w:hanging="348"/>
      </w:pPr>
      <w:rPr>
        <w:rFonts w:cs="Times New Roman" w:hint="default"/>
        <w:b w:val="0"/>
        <w:spacing w:val="-1"/>
        <w:w w:val="100"/>
      </w:rPr>
    </w:lvl>
    <w:lvl w:ilvl="3">
      <w:numFmt w:val="bullet"/>
      <w:lvlText w:val=""/>
      <w:lvlJc w:val="left"/>
      <w:pPr>
        <w:ind w:left="1342" w:hanging="348"/>
      </w:pPr>
      <w:rPr>
        <w:rFonts w:ascii="Symbol" w:eastAsia="Times New Roman" w:hAnsi="Symbol" w:hint="default"/>
        <w:w w:val="100"/>
        <w:sz w:val="22"/>
      </w:rPr>
    </w:lvl>
    <w:lvl w:ilvl="4">
      <w:numFmt w:val="bullet"/>
      <w:lvlText w:val="•"/>
      <w:lvlJc w:val="left"/>
      <w:pPr>
        <w:ind w:left="3446" w:hanging="348"/>
      </w:pPr>
      <w:rPr>
        <w:rFonts w:hint="default"/>
      </w:rPr>
    </w:lvl>
    <w:lvl w:ilvl="5">
      <w:numFmt w:val="bullet"/>
      <w:lvlText w:val="•"/>
      <w:lvlJc w:val="left"/>
      <w:pPr>
        <w:ind w:left="4499" w:hanging="348"/>
      </w:pPr>
      <w:rPr>
        <w:rFonts w:hint="default"/>
      </w:rPr>
    </w:lvl>
    <w:lvl w:ilvl="6">
      <w:numFmt w:val="bullet"/>
      <w:lvlText w:val="•"/>
      <w:lvlJc w:val="left"/>
      <w:pPr>
        <w:ind w:left="5553" w:hanging="348"/>
      </w:pPr>
      <w:rPr>
        <w:rFonts w:hint="default"/>
      </w:rPr>
    </w:lvl>
    <w:lvl w:ilvl="7">
      <w:numFmt w:val="bullet"/>
      <w:lvlText w:val="•"/>
      <w:lvlJc w:val="left"/>
      <w:pPr>
        <w:ind w:left="6606" w:hanging="348"/>
      </w:pPr>
      <w:rPr>
        <w:rFonts w:hint="default"/>
      </w:rPr>
    </w:lvl>
    <w:lvl w:ilvl="8">
      <w:numFmt w:val="bullet"/>
      <w:lvlText w:val="•"/>
      <w:lvlJc w:val="left"/>
      <w:pPr>
        <w:ind w:left="7659" w:hanging="348"/>
      </w:pPr>
      <w:rPr>
        <w:rFonts w:hint="default"/>
      </w:rPr>
    </w:lvl>
  </w:abstractNum>
  <w:abstractNum w:abstractNumId="20" w15:restartNumberingAfterBreak="0">
    <w:nsid w:val="37723CC6"/>
    <w:multiLevelType w:val="hybridMultilevel"/>
    <w:tmpl w:val="7B3C2A92"/>
    <w:lvl w:ilvl="0" w:tplc="A6BE6D36">
      <w:start w:val="1"/>
      <w:numFmt w:val="lowerLetter"/>
      <w:lvlText w:val="%1)"/>
      <w:lvlJc w:val="left"/>
      <w:pPr>
        <w:ind w:left="262" w:hanging="240"/>
      </w:pPr>
      <w:rPr>
        <w:rFonts w:ascii="Calibri" w:eastAsia="Times New Roman" w:hAnsi="Calibri" w:cs="Calibri" w:hint="default"/>
        <w:w w:val="100"/>
        <w:sz w:val="22"/>
        <w:szCs w:val="22"/>
      </w:rPr>
    </w:lvl>
    <w:lvl w:ilvl="1" w:tplc="228CDA86">
      <w:numFmt w:val="bullet"/>
      <w:lvlText w:val="•"/>
      <w:lvlJc w:val="left"/>
      <w:pPr>
        <w:ind w:left="1210" w:hanging="240"/>
      </w:pPr>
      <w:rPr>
        <w:rFonts w:hint="default"/>
      </w:rPr>
    </w:lvl>
    <w:lvl w:ilvl="2" w:tplc="C1E4C2BA">
      <w:numFmt w:val="bullet"/>
      <w:lvlText w:val="•"/>
      <w:lvlJc w:val="left"/>
      <w:pPr>
        <w:ind w:left="2161" w:hanging="240"/>
      </w:pPr>
      <w:rPr>
        <w:rFonts w:hint="default"/>
      </w:rPr>
    </w:lvl>
    <w:lvl w:ilvl="3" w:tplc="FBE87AF2">
      <w:numFmt w:val="bullet"/>
      <w:lvlText w:val="•"/>
      <w:lvlJc w:val="left"/>
      <w:pPr>
        <w:ind w:left="3111" w:hanging="240"/>
      </w:pPr>
      <w:rPr>
        <w:rFonts w:hint="default"/>
      </w:rPr>
    </w:lvl>
    <w:lvl w:ilvl="4" w:tplc="3C526E14">
      <w:numFmt w:val="bullet"/>
      <w:lvlText w:val="•"/>
      <w:lvlJc w:val="left"/>
      <w:pPr>
        <w:ind w:left="4062" w:hanging="240"/>
      </w:pPr>
      <w:rPr>
        <w:rFonts w:hint="default"/>
      </w:rPr>
    </w:lvl>
    <w:lvl w:ilvl="5" w:tplc="714270BA">
      <w:numFmt w:val="bullet"/>
      <w:lvlText w:val="•"/>
      <w:lvlJc w:val="left"/>
      <w:pPr>
        <w:ind w:left="5013" w:hanging="240"/>
      </w:pPr>
      <w:rPr>
        <w:rFonts w:hint="default"/>
      </w:rPr>
    </w:lvl>
    <w:lvl w:ilvl="6" w:tplc="21E220FA">
      <w:numFmt w:val="bullet"/>
      <w:lvlText w:val="•"/>
      <w:lvlJc w:val="left"/>
      <w:pPr>
        <w:ind w:left="5963" w:hanging="240"/>
      </w:pPr>
      <w:rPr>
        <w:rFonts w:hint="default"/>
      </w:rPr>
    </w:lvl>
    <w:lvl w:ilvl="7" w:tplc="A02C5428">
      <w:numFmt w:val="bullet"/>
      <w:lvlText w:val="•"/>
      <w:lvlJc w:val="left"/>
      <w:pPr>
        <w:ind w:left="6914" w:hanging="240"/>
      </w:pPr>
      <w:rPr>
        <w:rFonts w:hint="default"/>
      </w:rPr>
    </w:lvl>
    <w:lvl w:ilvl="8" w:tplc="E7789404">
      <w:numFmt w:val="bullet"/>
      <w:lvlText w:val="•"/>
      <w:lvlJc w:val="left"/>
      <w:pPr>
        <w:ind w:left="7865" w:hanging="240"/>
      </w:pPr>
      <w:rPr>
        <w:rFonts w:hint="default"/>
      </w:rPr>
    </w:lvl>
  </w:abstractNum>
  <w:abstractNum w:abstractNumId="2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65976AD"/>
    <w:multiLevelType w:val="hybridMultilevel"/>
    <w:tmpl w:val="47F4B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4" w15:restartNumberingAfterBreak="0">
    <w:nsid w:val="51644A58"/>
    <w:multiLevelType w:val="multilevel"/>
    <w:tmpl w:val="73E91CDD"/>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5" w15:restartNumberingAfterBreak="0">
    <w:nsid w:val="5888FF96"/>
    <w:multiLevelType w:val="multilevel"/>
    <w:tmpl w:val="3F60EF84"/>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5E0061B8"/>
    <w:multiLevelType w:val="hybridMultilevel"/>
    <w:tmpl w:val="35CAD5C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E4E2D1A"/>
    <w:multiLevelType w:val="multilevel"/>
    <w:tmpl w:val="775809E0"/>
    <w:lvl w:ilvl="0">
      <w:start w:val="1"/>
      <w:numFmt w:val="decimal"/>
      <w:lvlText w:val="%1."/>
      <w:lvlJc w:val="left"/>
      <w:pPr>
        <w:ind w:left="970" w:hanging="346"/>
      </w:pPr>
      <w:rPr>
        <w:rFonts w:ascii="Calibri" w:eastAsia="Times New Roman" w:hAnsi="Calibri" w:cs="Calibri" w:hint="default"/>
        <w:w w:val="100"/>
        <w:sz w:val="22"/>
        <w:szCs w:val="22"/>
      </w:rPr>
    </w:lvl>
    <w:lvl w:ilvl="1">
      <w:start w:val="1"/>
      <w:numFmt w:val="decimal"/>
      <w:lvlText w:val="%1.%2."/>
      <w:lvlJc w:val="left"/>
      <w:pPr>
        <w:ind w:left="1342" w:hanging="358"/>
      </w:pPr>
      <w:rPr>
        <w:rFonts w:ascii="Calibri" w:eastAsia="Times New Roman" w:hAnsi="Calibri" w:cs="Calibri" w:hint="default"/>
        <w:spacing w:val="-1"/>
        <w:w w:val="100"/>
        <w:sz w:val="22"/>
        <w:szCs w:val="22"/>
      </w:rPr>
    </w:lvl>
    <w:lvl w:ilvl="2">
      <w:numFmt w:val="bullet"/>
      <w:lvlText w:val="•"/>
      <w:lvlJc w:val="left"/>
      <w:pPr>
        <w:ind w:left="2276" w:hanging="358"/>
      </w:pPr>
      <w:rPr>
        <w:rFonts w:hint="default"/>
      </w:rPr>
    </w:lvl>
    <w:lvl w:ilvl="3">
      <w:numFmt w:val="bullet"/>
      <w:lvlText w:val="•"/>
      <w:lvlJc w:val="left"/>
      <w:pPr>
        <w:ind w:left="3212" w:hanging="358"/>
      </w:pPr>
      <w:rPr>
        <w:rFonts w:hint="default"/>
      </w:rPr>
    </w:lvl>
    <w:lvl w:ilvl="4">
      <w:numFmt w:val="bullet"/>
      <w:lvlText w:val="•"/>
      <w:lvlJc w:val="left"/>
      <w:pPr>
        <w:ind w:left="4148" w:hanging="358"/>
      </w:pPr>
      <w:rPr>
        <w:rFonts w:hint="default"/>
      </w:rPr>
    </w:lvl>
    <w:lvl w:ilvl="5">
      <w:numFmt w:val="bullet"/>
      <w:lvlText w:val="•"/>
      <w:lvlJc w:val="left"/>
      <w:pPr>
        <w:ind w:left="5085" w:hanging="358"/>
      </w:pPr>
      <w:rPr>
        <w:rFonts w:hint="default"/>
      </w:rPr>
    </w:lvl>
    <w:lvl w:ilvl="6">
      <w:numFmt w:val="bullet"/>
      <w:lvlText w:val="•"/>
      <w:lvlJc w:val="left"/>
      <w:pPr>
        <w:ind w:left="6021" w:hanging="358"/>
      </w:pPr>
      <w:rPr>
        <w:rFonts w:hint="default"/>
      </w:rPr>
    </w:lvl>
    <w:lvl w:ilvl="7">
      <w:numFmt w:val="bullet"/>
      <w:lvlText w:val="•"/>
      <w:lvlJc w:val="left"/>
      <w:pPr>
        <w:ind w:left="6957" w:hanging="358"/>
      </w:pPr>
      <w:rPr>
        <w:rFonts w:hint="default"/>
      </w:rPr>
    </w:lvl>
    <w:lvl w:ilvl="8">
      <w:numFmt w:val="bullet"/>
      <w:lvlText w:val="•"/>
      <w:lvlJc w:val="left"/>
      <w:pPr>
        <w:ind w:left="7893" w:hanging="358"/>
      </w:pPr>
      <w:rPr>
        <w:rFonts w:hint="default"/>
      </w:rPr>
    </w:lvl>
  </w:abstractNum>
  <w:abstractNum w:abstractNumId="28" w15:restartNumberingAfterBreak="0">
    <w:nsid w:val="60E2045B"/>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1FCDC5"/>
    <w:multiLevelType w:val="multilevel"/>
    <w:tmpl w:val="28F3E327"/>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65CE5C7F"/>
    <w:multiLevelType w:val="hybridMultilevel"/>
    <w:tmpl w:val="914EFDD4"/>
    <w:lvl w:ilvl="0" w:tplc="04160013">
      <w:start w:val="1"/>
      <w:numFmt w:val="upperRoman"/>
      <w:lvlText w:val="%1."/>
      <w:lvlJc w:val="righ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31" w15:restartNumberingAfterBreak="0">
    <w:nsid w:val="69DF4E40"/>
    <w:multiLevelType w:val="multilevel"/>
    <w:tmpl w:val="6EB21BB8"/>
    <w:lvl w:ilvl="0">
      <w:start w:val="1"/>
      <w:numFmt w:val="decimal"/>
      <w:lvlText w:val="%1."/>
      <w:lvlJc w:val="left"/>
      <w:pPr>
        <w:ind w:left="360" w:hanging="360"/>
      </w:pPr>
      <w:rPr>
        <w:rFonts w:cs="Times New Roman" w:hint="default"/>
        <w:b/>
        <w:bCs/>
        <w:w w:val="100"/>
        <w:sz w:val="20"/>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788"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B461FB1"/>
    <w:multiLevelType w:val="multilevel"/>
    <w:tmpl w:val="0416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3"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F37A57"/>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76AD13"/>
    <w:multiLevelType w:val="multilevel"/>
    <w:tmpl w:val="67C9B903"/>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6" w15:restartNumberingAfterBreak="0">
    <w:nsid w:val="7458271B"/>
    <w:multiLevelType w:val="hybridMultilevel"/>
    <w:tmpl w:val="F6CA65BA"/>
    <w:lvl w:ilvl="0" w:tplc="0730FC20">
      <w:start w:val="1"/>
      <w:numFmt w:val="decimal"/>
      <w:lvlText w:val="%1)"/>
      <w:lvlJc w:val="left"/>
      <w:pPr>
        <w:ind w:left="644" w:hanging="360"/>
      </w:pPr>
      <w:rPr>
        <w:rFonts w:cs="Times New Roman" w:hint="default"/>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37" w15:restartNumberingAfterBreak="0">
    <w:nsid w:val="74CE4A51"/>
    <w:multiLevelType w:val="hybridMultilevel"/>
    <w:tmpl w:val="B8EA8DDE"/>
    <w:lvl w:ilvl="0" w:tplc="FDA2E3C6">
      <w:start w:val="5"/>
      <w:numFmt w:val="decimal"/>
      <w:lvlText w:val="%1)"/>
      <w:lvlJc w:val="left"/>
      <w:pPr>
        <w:ind w:left="941" w:hanging="233"/>
      </w:pPr>
      <w:rPr>
        <w:rFonts w:ascii="Arial" w:eastAsia="Times New Roman" w:hAnsi="Arial" w:cs="Arial" w:hint="default"/>
        <w:spacing w:val="-1"/>
        <w:w w:val="99"/>
        <w:sz w:val="20"/>
        <w:szCs w:val="20"/>
      </w:rPr>
    </w:lvl>
    <w:lvl w:ilvl="1" w:tplc="BC5A531A">
      <w:start w:val="1"/>
      <w:numFmt w:val="lowerLetter"/>
      <w:lvlText w:val="%2)"/>
      <w:lvlJc w:val="left"/>
      <w:pPr>
        <w:ind w:left="1085" w:hanging="233"/>
      </w:pPr>
      <w:rPr>
        <w:rFonts w:ascii="Arial" w:eastAsia="Times New Roman" w:hAnsi="Arial" w:cs="Arial" w:hint="default"/>
        <w:spacing w:val="-1"/>
        <w:w w:val="99"/>
        <w:sz w:val="20"/>
        <w:szCs w:val="20"/>
      </w:rPr>
    </w:lvl>
    <w:lvl w:ilvl="2" w:tplc="99DC0A9E">
      <w:numFmt w:val="bullet"/>
      <w:lvlText w:val="•"/>
      <w:lvlJc w:val="left"/>
      <w:pPr>
        <w:ind w:left="2197" w:hanging="233"/>
      </w:pPr>
      <w:rPr>
        <w:rFonts w:hint="default"/>
      </w:rPr>
    </w:lvl>
    <w:lvl w:ilvl="3" w:tplc="A476D0D2">
      <w:numFmt w:val="bullet"/>
      <w:lvlText w:val="•"/>
      <w:lvlJc w:val="left"/>
      <w:pPr>
        <w:ind w:left="3315" w:hanging="233"/>
      </w:pPr>
      <w:rPr>
        <w:rFonts w:hint="default"/>
      </w:rPr>
    </w:lvl>
    <w:lvl w:ilvl="4" w:tplc="A92EEAB0">
      <w:numFmt w:val="bullet"/>
      <w:lvlText w:val="•"/>
      <w:lvlJc w:val="left"/>
      <w:pPr>
        <w:ind w:left="4433" w:hanging="233"/>
      </w:pPr>
      <w:rPr>
        <w:rFonts w:hint="default"/>
      </w:rPr>
    </w:lvl>
    <w:lvl w:ilvl="5" w:tplc="F45E705A">
      <w:numFmt w:val="bullet"/>
      <w:lvlText w:val="•"/>
      <w:lvlJc w:val="left"/>
      <w:pPr>
        <w:ind w:left="5551" w:hanging="233"/>
      </w:pPr>
      <w:rPr>
        <w:rFonts w:hint="default"/>
      </w:rPr>
    </w:lvl>
    <w:lvl w:ilvl="6" w:tplc="C60442BA">
      <w:numFmt w:val="bullet"/>
      <w:lvlText w:val="•"/>
      <w:lvlJc w:val="left"/>
      <w:pPr>
        <w:ind w:left="6668" w:hanging="233"/>
      </w:pPr>
      <w:rPr>
        <w:rFonts w:hint="default"/>
      </w:rPr>
    </w:lvl>
    <w:lvl w:ilvl="7" w:tplc="343A1F82">
      <w:numFmt w:val="bullet"/>
      <w:lvlText w:val="•"/>
      <w:lvlJc w:val="left"/>
      <w:pPr>
        <w:ind w:left="7786" w:hanging="233"/>
      </w:pPr>
      <w:rPr>
        <w:rFonts w:hint="default"/>
      </w:rPr>
    </w:lvl>
    <w:lvl w:ilvl="8" w:tplc="1D42EBC6">
      <w:numFmt w:val="bullet"/>
      <w:lvlText w:val="•"/>
      <w:lvlJc w:val="left"/>
      <w:pPr>
        <w:ind w:left="8904" w:hanging="233"/>
      </w:pPr>
      <w:rPr>
        <w:rFonts w:hint="default"/>
      </w:rPr>
    </w:lvl>
  </w:abstractNum>
  <w:abstractNum w:abstractNumId="38" w15:restartNumberingAfterBreak="0">
    <w:nsid w:val="7E140BCC"/>
    <w:multiLevelType w:val="hybridMultilevel"/>
    <w:tmpl w:val="AC0E421E"/>
    <w:lvl w:ilvl="0" w:tplc="04160017">
      <w:start w:val="1"/>
      <w:numFmt w:val="lowerLetter"/>
      <w:lvlText w:val="%1)"/>
      <w:lvlJc w:val="lef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39" w15:restartNumberingAfterBreak="0">
    <w:nsid w:val="7F401BFF"/>
    <w:multiLevelType w:val="hybridMultilevel"/>
    <w:tmpl w:val="6A1E8454"/>
    <w:lvl w:ilvl="0" w:tplc="04160013">
      <w:start w:val="1"/>
      <w:numFmt w:val="upperRoman"/>
      <w:lvlText w:val="%1."/>
      <w:lvlJc w:val="righ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40" w15:restartNumberingAfterBreak="0">
    <w:nsid w:val="7FBCDD02"/>
    <w:multiLevelType w:val="multilevel"/>
    <w:tmpl w:val="7A33F366"/>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num w:numId="1">
    <w:abstractNumId w:val="33"/>
  </w:num>
  <w:num w:numId="2">
    <w:abstractNumId w:val="15"/>
  </w:num>
  <w:num w:numId="3">
    <w:abstractNumId w:val="9"/>
  </w:num>
  <w:num w:numId="4">
    <w:abstractNumId w:val="23"/>
  </w:num>
  <w:num w:numId="5">
    <w:abstractNumId w:val="5"/>
  </w:num>
  <w:num w:numId="6">
    <w:abstractNumId w:val="7"/>
  </w:num>
  <w:num w:numId="7">
    <w:abstractNumId w:val="21"/>
  </w:num>
  <w:num w:numId="8">
    <w:abstractNumId w:val="17"/>
  </w:num>
  <w:num w:numId="9">
    <w:abstractNumId w:val="2"/>
  </w:num>
  <w:num w:numId="10">
    <w:abstractNumId w:val="11"/>
  </w:num>
  <w:num w:numId="11">
    <w:abstractNumId w:val="28"/>
  </w:num>
  <w:num w:numId="12">
    <w:abstractNumId w:val="34"/>
  </w:num>
  <w:num w:numId="13">
    <w:abstractNumId w:val="6"/>
  </w:num>
  <w:num w:numId="14">
    <w:abstractNumId w:val="35"/>
  </w:num>
  <w:num w:numId="15">
    <w:abstractNumId w:val="40"/>
  </w:num>
  <w:num w:numId="16">
    <w:abstractNumId w:val="10"/>
  </w:num>
  <w:num w:numId="17">
    <w:abstractNumId w:val="10"/>
    <w:lvlOverride w:ilvl="0"/>
    <w:lvlOverride w:ilvl="1">
      <w:startOverride w:val="1"/>
    </w:lvlOverride>
  </w:num>
  <w:num w:numId="18">
    <w:abstractNumId w:val="10"/>
    <w:lvlOverride w:ilvl="0"/>
    <w:lvlOverride w:ilvl="1"/>
    <w:lvlOverride w:ilvl="2">
      <w:startOverride w:val="1"/>
    </w:lvlOverride>
  </w:num>
  <w:num w:numId="19">
    <w:abstractNumId w:val="10"/>
    <w:lvlOverride w:ilvl="0"/>
    <w:lvlOverride w:ilvl="1"/>
    <w:lvlOverride w:ilvl="2"/>
    <w:lvlOverride w:ilvl="3">
      <w:startOverride w:val="1"/>
    </w:lvlOverride>
  </w:num>
  <w:num w:numId="20">
    <w:abstractNumId w:val="3"/>
  </w:num>
  <w:num w:numId="21">
    <w:abstractNumId w:val="16"/>
  </w:num>
  <w:num w:numId="22">
    <w:abstractNumId w:val="0"/>
  </w:num>
  <w:num w:numId="23">
    <w:abstractNumId w:val="29"/>
  </w:num>
  <w:num w:numId="24">
    <w:abstractNumId w:val="24"/>
  </w:num>
  <w:num w:numId="25">
    <w:abstractNumId w:val="16"/>
    <w:lvlOverride w:ilvl="0"/>
    <w:lvlOverride w:ilvl="1">
      <w:startOverride w:val="1"/>
    </w:lvlOverride>
  </w:num>
  <w:num w:numId="26">
    <w:abstractNumId w:val="16"/>
    <w:lvlOverride w:ilvl="0"/>
    <w:lvlOverride w:ilvl="1"/>
    <w:lvlOverride w:ilvl="2">
      <w:startOverride w:val="1"/>
    </w:lvlOverride>
  </w:num>
  <w:num w:numId="27">
    <w:abstractNumId w:val="16"/>
    <w:lvlOverride w:ilvl="0"/>
    <w:lvlOverride w:ilvl="1"/>
    <w:lvlOverride w:ilvl="2"/>
    <w:lvlOverride w:ilvl="3">
      <w:startOverride w:val="1"/>
    </w:lvlOverride>
  </w:num>
  <w:num w:numId="28">
    <w:abstractNumId w:val="25"/>
  </w:num>
  <w:num w:numId="29">
    <w:abstractNumId w:val="18"/>
  </w:num>
  <w:num w:numId="30">
    <w:abstractNumId w:val="19"/>
  </w:num>
  <w:num w:numId="31">
    <w:abstractNumId w:val="4"/>
  </w:num>
  <w:num w:numId="32">
    <w:abstractNumId w:val="20"/>
  </w:num>
  <w:num w:numId="33">
    <w:abstractNumId w:val="31"/>
  </w:num>
  <w:num w:numId="34">
    <w:abstractNumId w:val="27"/>
  </w:num>
  <w:num w:numId="35">
    <w:abstractNumId w:val="32"/>
  </w:num>
  <w:num w:numId="36">
    <w:abstractNumId w:val="13"/>
  </w:num>
  <w:num w:numId="37">
    <w:abstractNumId w:val="12"/>
  </w:num>
  <w:num w:numId="38">
    <w:abstractNumId w:val="38"/>
  </w:num>
  <w:num w:numId="39">
    <w:abstractNumId w:val="36"/>
  </w:num>
  <w:num w:numId="40">
    <w:abstractNumId w:val="8"/>
  </w:num>
  <w:num w:numId="41">
    <w:abstractNumId w:val="37"/>
  </w:num>
  <w:num w:numId="42">
    <w:abstractNumId w:val="22"/>
  </w:num>
  <w:num w:numId="43">
    <w:abstractNumId w:val="26"/>
  </w:num>
  <w:num w:numId="44">
    <w:abstractNumId w:val="1"/>
  </w:num>
  <w:num w:numId="45">
    <w:abstractNumId w:val="14"/>
  </w:num>
  <w:num w:numId="46">
    <w:abstractNumId w:val="30"/>
  </w:num>
  <w:num w:numId="4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50834"/>
    <w:rsid w:val="00062DBC"/>
    <w:rsid w:val="00097D77"/>
    <w:rsid w:val="000B0750"/>
    <w:rsid w:val="000B5509"/>
    <w:rsid w:val="000B57BD"/>
    <w:rsid w:val="000C40B6"/>
    <w:rsid w:val="000F2ABF"/>
    <w:rsid w:val="00104E39"/>
    <w:rsid w:val="001155D5"/>
    <w:rsid w:val="001537E2"/>
    <w:rsid w:val="0015641E"/>
    <w:rsid w:val="001567AB"/>
    <w:rsid w:val="0017439D"/>
    <w:rsid w:val="00176498"/>
    <w:rsid w:val="00185106"/>
    <w:rsid w:val="00191589"/>
    <w:rsid w:val="00197881"/>
    <w:rsid w:val="001A309C"/>
    <w:rsid w:val="001A4E5B"/>
    <w:rsid w:val="001B0200"/>
    <w:rsid w:val="001E3F9D"/>
    <w:rsid w:val="00204165"/>
    <w:rsid w:val="00233EED"/>
    <w:rsid w:val="0024466A"/>
    <w:rsid w:val="00244B26"/>
    <w:rsid w:val="00256E04"/>
    <w:rsid w:val="00280AC9"/>
    <w:rsid w:val="002A2425"/>
    <w:rsid w:val="002C2936"/>
    <w:rsid w:val="002D0073"/>
    <w:rsid w:val="002E2D4D"/>
    <w:rsid w:val="00307558"/>
    <w:rsid w:val="00325751"/>
    <w:rsid w:val="003316C9"/>
    <w:rsid w:val="00331BEA"/>
    <w:rsid w:val="003345B2"/>
    <w:rsid w:val="003828BC"/>
    <w:rsid w:val="0038421C"/>
    <w:rsid w:val="003D0114"/>
    <w:rsid w:val="003D45C8"/>
    <w:rsid w:val="003E41B7"/>
    <w:rsid w:val="003F3215"/>
    <w:rsid w:val="003F7D2E"/>
    <w:rsid w:val="0042005E"/>
    <w:rsid w:val="00446BA0"/>
    <w:rsid w:val="00480975"/>
    <w:rsid w:val="004B23EA"/>
    <w:rsid w:val="004E6DE7"/>
    <w:rsid w:val="004F4633"/>
    <w:rsid w:val="00504A09"/>
    <w:rsid w:val="005069B4"/>
    <w:rsid w:val="0051627C"/>
    <w:rsid w:val="005236DC"/>
    <w:rsid w:val="00540E64"/>
    <w:rsid w:val="00547B74"/>
    <w:rsid w:val="005707E6"/>
    <w:rsid w:val="00571499"/>
    <w:rsid w:val="005A3435"/>
    <w:rsid w:val="005B15E3"/>
    <w:rsid w:val="005C3995"/>
    <w:rsid w:val="005E0167"/>
    <w:rsid w:val="005E6617"/>
    <w:rsid w:val="005E7E12"/>
    <w:rsid w:val="005F56AD"/>
    <w:rsid w:val="0060289D"/>
    <w:rsid w:val="006377D2"/>
    <w:rsid w:val="00656F02"/>
    <w:rsid w:val="00675D6C"/>
    <w:rsid w:val="00677A9E"/>
    <w:rsid w:val="00681F71"/>
    <w:rsid w:val="006A1A02"/>
    <w:rsid w:val="006A7409"/>
    <w:rsid w:val="006C0DF6"/>
    <w:rsid w:val="006D09DF"/>
    <w:rsid w:val="006D38B5"/>
    <w:rsid w:val="006E007D"/>
    <w:rsid w:val="00703915"/>
    <w:rsid w:val="00731141"/>
    <w:rsid w:val="007A67E5"/>
    <w:rsid w:val="007B277D"/>
    <w:rsid w:val="007B6B42"/>
    <w:rsid w:val="00834C40"/>
    <w:rsid w:val="00836019"/>
    <w:rsid w:val="0084692D"/>
    <w:rsid w:val="00854B9C"/>
    <w:rsid w:val="008741A2"/>
    <w:rsid w:val="00877346"/>
    <w:rsid w:val="00887A8A"/>
    <w:rsid w:val="008A7DD8"/>
    <w:rsid w:val="008B12DA"/>
    <w:rsid w:val="008C39EC"/>
    <w:rsid w:val="008C5624"/>
    <w:rsid w:val="008E45BB"/>
    <w:rsid w:val="008E5E9D"/>
    <w:rsid w:val="00901B33"/>
    <w:rsid w:val="00930022"/>
    <w:rsid w:val="009337FD"/>
    <w:rsid w:val="00992EA2"/>
    <w:rsid w:val="00994B14"/>
    <w:rsid w:val="009952B4"/>
    <w:rsid w:val="009D1603"/>
    <w:rsid w:val="009F1163"/>
    <w:rsid w:val="009F4100"/>
    <w:rsid w:val="00A325C6"/>
    <w:rsid w:val="00A36204"/>
    <w:rsid w:val="00A36EA7"/>
    <w:rsid w:val="00A451CC"/>
    <w:rsid w:val="00A64678"/>
    <w:rsid w:val="00A754D1"/>
    <w:rsid w:val="00AA2224"/>
    <w:rsid w:val="00AD0486"/>
    <w:rsid w:val="00B40BA2"/>
    <w:rsid w:val="00B51DAB"/>
    <w:rsid w:val="00B53598"/>
    <w:rsid w:val="00B72993"/>
    <w:rsid w:val="00B74A8C"/>
    <w:rsid w:val="00B9197D"/>
    <w:rsid w:val="00B97E21"/>
    <w:rsid w:val="00BA6D47"/>
    <w:rsid w:val="00BA797D"/>
    <w:rsid w:val="00BC2784"/>
    <w:rsid w:val="00BC5E3E"/>
    <w:rsid w:val="00BC6BB7"/>
    <w:rsid w:val="00BE31E3"/>
    <w:rsid w:val="00C128C5"/>
    <w:rsid w:val="00C14707"/>
    <w:rsid w:val="00C2328B"/>
    <w:rsid w:val="00C25793"/>
    <w:rsid w:val="00C50F66"/>
    <w:rsid w:val="00C768F2"/>
    <w:rsid w:val="00C83DF6"/>
    <w:rsid w:val="00CD40D7"/>
    <w:rsid w:val="00D0250E"/>
    <w:rsid w:val="00D32ADD"/>
    <w:rsid w:val="00D40A57"/>
    <w:rsid w:val="00D52BBE"/>
    <w:rsid w:val="00D658FA"/>
    <w:rsid w:val="00D77651"/>
    <w:rsid w:val="00DA3B96"/>
    <w:rsid w:val="00DD06B4"/>
    <w:rsid w:val="00DF0B6D"/>
    <w:rsid w:val="00E5481C"/>
    <w:rsid w:val="00E56DD8"/>
    <w:rsid w:val="00ED12B0"/>
    <w:rsid w:val="00F0419D"/>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3DAD402F"/>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www.comprasgovernamentais.gov.br/" TargetMode="External"/><Relationship Id="rId42" Type="http://schemas.openxmlformats.org/officeDocument/2006/relationships/header" Target="header12.xml"/><Relationship Id="rId47" Type="http://schemas.openxmlformats.org/officeDocument/2006/relationships/header" Target="header16.xml"/><Relationship Id="rId63" Type="http://schemas.openxmlformats.org/officeDocument/2006/relationships/header" Target="header29.xml"/><Relationship Id="rId68" Type="http://schemas.openxmlformats.org/officeDocument/2006/relationships/header" Target="header33.xml"/><Relationship Id="rId84" Type="http://schemas.openxmlformats.org/officeDocument/2006/relationships/header" Target="header47.xml"/><Relationship Id="rId89" Type="http://schemas.openxmlformats.org/officeDocument/2006/relationships/fontTable" Target="fontTable.xml"/><Relationship Id="rId16" Type="http://schemas.openxmlformats.org/officeDocument/2006/relationships/hyperlink" Target="mailto:licitacao1@pmsas.pr.gov.br." TargetMode="External"/><Relationship Id="rId11" Type="http://schemas.openxmlformats.org/officeDocument/2006/relationships/hyperlink" Target="http://www.comprasgovernamentais.gov.br/" TargetMode="External"/><Relationship Id="rId32" Type="http://schemas.openxmlformats.org/officeDocument/2006/relationships/image" Target="media/image7.png"/><Relationship Id="rId37" Type="http://schemas.openxmlformats.org/officeDocument/2006/relationships/header" Target="header8.xml"/><Relationship Id="rId53" Type="http://schemas.openxmlformats.org/officeDocument/2006/relationships/footer" Target="footer1.xml"/><Relationship Id="rId58" Type="http://schemas.openxmlformats.org/officeDocument/2006/relationships/header" Target="header25.xml"/><Relationship Id="rId74" Type="http://schemas.openxmlformats.org/officeDocument/2006/relationships/header" Target="header38.xml"/><Relationship Id="rId79" Type="http://schemas.openxmlformats.org/officeDocument/2006/relationships/header" Target="header43.xm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 Id="rId27" Type="http://schemas.openxmlformats.org/officeDocument/2006/relationships/image" Target="media/image5.png"/><Relationship Id="rId30" Type="http://schemas.openxmlformats.org/officeDocument/2006/relationships/header" Target="header3.xml"/><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header" Target="header17.xml"/><Relationship Id="rId56" Type="http://schemas.openxmlformats.org/officeDocument/2006/relationships/header" Target="header23.xml"/><Relationship Id="rId64" Type="http://schemas.openxmlformats.org/officeDocument/2006/relationships/header" Target="header30.xml"/><Relationship Id="rId69" Type="http://schemas.openxmlformats.org/officeDocument/2006/relationships/header" Target="header34.xml"/><Relationship Id="rId77" Type="http://schemas.openxmlformats.org/officeDocument/2006/relationships/header" Target="header41.xml"/><Relationship Id="rId8" Type="http://schemas.openxmlformats.org/officeDocument/2006/relationships/image" Target="media/image2.jpeg"/><Relationship Id="rId51" Type="http://schemas.openxmlformats.org/officeDocument/2006/relationships/header" Target="header20.xml"/><Relationship Id="rId72" Type="http://schemas.openxmlformats.org/officeDocument/2006/relationships/header" Target="header37.xml"/><Relationship Id="rId80" Type="http://schemas.openxmlformats.org/officeDocument/2006/relationships/header" Target="header44.xml"/><Relationship Id="rId85" Type="http://schemas.openxmlformats.org/officeDocument/2006/relationships/header" Target="header48.xml"/><Relationship Id="rId3"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image" Target="media/image3.png"/><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header" Target="header15.xml"/><Relationship Id="rId59" Type="http://schemas.openxmlformats.org/officeDocument/2006/relationships/header" Target="header26.xml"/><Relationship Id="rId67" Type="http://schemas.openxmlformats.org/officeDocument/2006/relationships/header" Target="header32.xml"/><Relationship Id="rId20" Type="http://schemas.openxmlformats.org/officeDocument/2006/relationships/hyperlink" Target="mailto:licitacao1@pmsas.pr.gov.br" TargetMode="External"/><Relationship Id="rId41" Type="http://schemas.openxmlformats.org/officeDocument/2006/relationships/header" Target="header11.xml"/><Relationship Id="rId54" Type="http://schemas.openxmlformats.org/officeDocument/2006/relationships/header" Target="header22.xml"/><Relationship Id="rId62" Type="http://schemas.openxmlformats.org/officeDocument/2006/relationships/image" Target="media/image12.png"/><Relationship Id="rId70" Type="http://schemas.openxmlformats.org/officeDocument/2006/relationships/header" Target="header35.xml"/><Relationship Id="rId75" Type="http://schemas.openxmlformats.org/officeDocument/2006/relationships/header" Target="header39.xml"/><Relationship Id="rId83" Type="http://schemas.openxmlformats.org/officeDocument/2006/relationships/image" Target="media/image15.png"/><Relationship Id="rId88"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28" Type="http://schemas.openxmlformats.org/officeDocument/2006/relationships/image" Target="media/image6.png"/><Relationship Id="rId36" Type="http://schemas.openxmlformats.org/officeDocument/2006/relationships/image" Target="media/image8.png"/><Relationship Id="rId49" Type="http://schemas.openxmlformats.org/officeDocument/2006/relationships/header" Target="header18.xml"/><Relationship Id="rId57" Type="http://schemas.openxmlformats.org/officeDocument/2006/relationships/header" Target="header24.xml"/><Relationship Id="rId10" Type="http://schemas.openxmlformats.org/officeDocument/2006/relationships/hyperlink" Target="http://www.comprasgovernamentais.gov.br" TargetMode="External"/><Relationship Id="rId31" Type="http://schemas.openxmlformats.org/officeDocument/2006/relationships/header" Target="header4.xml"/><Relationship Id="rId44" Type="http://schemas.openxmlformats.org/officeDocument/2006/relationships/image" Target="media/image10.png"/><Relationship Id="rId52" Type="http://schemas.openxmlformats.org/officeDocument/2006/relationships/header" Target="header21.xml"/><Relationship Id="rId60" Type="http://schemas.openxmlformats.org/officeDocument/2006/relationships/header" Target="header27.xml"/><Relationship Id="rId65" Type="http://schemas.openxmlformats.org/officeDocument/2006/relationships/header" Target="header31.xml"/><Relationship Id="rId73" Type="http://schemas.openxmlformats.org/officeDocument/2006/relationships/image" Target="media/image14.png"/><Relationship Id="rId78" Type="http://schemas.openxmlformats.org/officeDocument/2006/relationships/header" Target="header42.xml"/><Relationship Id="rId81" Type="http://schemas.openxmlformats.org/officeDocument/2006/relationships/header" Target="header45.xml"/><Relationship Id="rId86" Type="http://schemas.openxmlformats.org/officeDocument/2006/relationships/header" Target="header49.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9" Type="http://schemas.openxmlformats.org/officeDocument/2006/relationships/header" Target="header10.xml"/><Relationship Id="rId34" Type="http://schemas.openxmlformats.org/officeDocument/2006/relationships/header" Target="header6.xml"/><Relationship Id="rId50" Type="http://schemas.openxmlformats.org/officeDocument/2006/relationships/header" Target="header19.xml"/><Relationship Id="rId55" Type="http://schemas.openxmlformats.org/officeDocument/2006/relationships/image" Target="media/image11.png"/><Relationship Id="rId76" Type="http://schemas.openxmlformats.org/officeDocument/2006/relationships/header" Target="header40.xml"/><Relationship Id="rId7" Type="http://schemas.openxmlformats.org/officeDocument/2006/relationships/image" Target="media/image1.png"/><Relationship Id="rId71" Type="http://schemas.openxmlformats.org/officeDocument/2006/relationships/header" Target="header36.xml"/><Relationship Id="rId2" Type="http://schemas.openxmlformats.org/officeDocument/2006/relationships/styles" Target="styles.xml"/><Relationship Id="rId29" Type="http://schemas.openxmlformats.org/officeDocument/2006/relationships/header" Target="header2.xml"/><Relationship Id="rId24" Type="http://schemas.openxmlformats.org/officeDocument/2006/relationships/hyperlink" Target="https://pt.wikipedia.org/w/index.php?title=Quantidade_de_energia&amp;amp;action=edit&amp;amp;redlink=1" TargetMode="External"/><Relationship Id="rId40" Type="http://schemas.openxmlformats.org/officeDocument/2006/relationships/image" Target="media/image9.png"/><Relationship Id="rId45" Type="http://schemas.openxmlformats.org/officeDocument/2006/relationships/header" Target="header14.xml"/><Relationship Id="rId66" Type="http://schemas.openxmlformats.org/officeDocument/2006/relationships/image" Target="media/image13.png"/><Relationship Id="rId87" Type="http://schemas.openxmlformats.org/officeDocument/2006/relationships/header" Target="header50.xml"/><Relationship Id="rId61" Type="http://schemas.openxmlformats.org/officeDocument/2006/relationships/header" Target="header28.xml"/><Relationship Id="rId82" Type="http://schemas.openxmlformats.org/officeDocument/2006/relationships/header" Target="header46.xml"/><Relationship Id="rId19"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4.png"/></Relationships>
</file>

<file path=word/_rels/header5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98</Pages>
  <Words>37233</Words>
  <Characters>201059</Characters>
  <Application>Microsoft Office Word</Application>
  <DocSecurity>0</DocSecurity>
  <Lines>1675</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13</cp:revision>
  <cp:lastPrinted>2021-03-08T19:18:00Z</cp:lastPrinted>
  <dcterms:created xsi:type="dcterms:W3CDTF">2021-09-22T17:14:00Z</dcterms:created>
  <dcterms:modified xsi:type="dcterms:W3CDTF">2022-06-03T17:50:00Z</dcterms:modified>
</cp:coreProperties>
</file>