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11" w:rsidRPr="000F3FF1" w:rsidRDefault="00526611" w:rsidP="00526611">
      <w:pPr>
        <w:autoSpaceDE w:val="0"/>
        <w:autoSpaceDN w:val="0"/>
        <w:adjustRightInd w:val="0"/>
        <w:jc w:val="center"/>
        <w:rPr>
          <w:b/>
          <w:bCs/>
          <w:sz w:val="22"/>
          <w:szCs w:val="22"/>
          <w:u w:val="single"/>
        </w:rPr>
      </w:pPr>
      <w:r w:rsidRPr="000F3FF1">
        <w:rPr>
          <w:b/>
          <w:bCs/>
          <w:sz w:val="22"/>
          <w:szCs w:val="22"/>
          <w:u w:val="single"/>
          <w:lang w:val="x-none"/>
        </w:rPr>
        <w:t xml:space="preserve">ANEXO </w:t>
      </w:r>
      <w:r w:rsidRPr="000F3FF1">
        <w:rPr>
          <w:b/>
          <w:bCs/>
          <w:sz w:val="22"/>
          <w:szCs w:val="22"/>
          <w:u w:val="single"/>
        </w:rPr>
        <w:t>II</w:t>
      </w:r>
    </w:p>
    <w:p w:rsidR="003661B6" w:rsidRPr="000F3FF1" w:rsidRDefault="003661B6" w:rsidP="00526611">
      <w:pPr>
        <w:autoSpaceDE w:val="0"/>
        <w:autoSpaceDN w:val="0"/>
        <w:adjustRightInd w:val="0"/>
        <w:jc w:val="center"/>
        <w:rPr>
          <w:b/>
          <w:bCs/>
          <w:sz w:val="22"/>
          <w:szCs w:val="22"/>
          <w:u w:val="single"/>
        </w:rPr>
      </w:pPr>
    </w:p>
    <w:p w:rsidR="00526611" w:rsidRPr="000F3FF1" w:rsidRDefault="00526611" w:rsidP="00526611">
      <w:pPr>
        <w:pStyle w:val="Textbody"/>
        <w:jc w:val="center"/>
        <w:rPr>
          <w:rFonts w:cs="Times New Roman"/>
          <w:b/>
          <w:sz w:val="22"/>
          <w:szCs w:val="22"/>
        </w:rPr>
      </w:pPr>
      <w:r w:rsidRPr="000F3FF1">
        <w:rPr>
          <w:rFonts w:cs="Times New Roman"/>
          <w:b/>
          <w:sz w:val="22"/>
          <w:szCs w:val="22"/>
        </w:rPr>
        <w:t>AVALIAÇÃO TÉCNICA – PONTUAÇÃO</w:t>
      </w:r>
    </w:p>
    <w:p w:rsidR="00526611" w:rsidRPr="000F3FF1" w:rsidRDefault="00526611" w:rsidP="00526611">
      <w:pPr>
        <w:pStyle w:val="Textbody"/>
        <w:rPr>
          <w:rFonts w:cs="Times New Roman"/>
          <w:sz w:val="22"/>
          <w:szCs w:val="22"/>
        </w:rPr>
      </w:pPr>
    </w:p>
    <w:p w:rsidR="00526611" w:rsidRPr="000F3FF1" w:rsidRDefault="00526611" w:rsidP="00526611">
      <w:pPr>
        <w:pStyle w:val="Clusula"/>
        <w:numPr>
          <w:ilvl w:val="0"/>
          <w:numId w:val="11"/>
        </w:numPr>
        <w:tabs>
          <w:tab w:val="clear" w:pos="720"/>
        </w:tabs>
        <w:ind w:left="426" w:hanging="426"/>
        <w:rPr>
          <w:sz w:val="22"/>
          <w:szCs w:val="22"/>
        </w:rPr>
      </w:pPr>
      <w:r w:rsidRPr="000F3FF1">
        <w:rPr>
          <w:sz w:val="22"/>
          <w:szCs w:val="22"/>
        </w:rPr>
        <w:t>Normas para Pontuação Técnica</w:t>
      </w:r>
    </w:p>
    <w:p w:rsidR="00526611" w:rsidRPr="000F3FF1" w:rsidRDefault="00526611" w:rsidP="00526611">
      <w:pPr>
        <w:pStyle w:val="Textbody"/>
        <w:jc w:val="both"/>
        <w:rPr>
          <w:rFonts w:cs="Times New Roman"/>
          <w:sz w:val="22"/>
          <w:szCs w:val="22"/>
        </w:rPr>
      </w:pPr>
      <w:r w:rsidRPr="000F3FF1">
        <w:rPr>
          <w:rFonts w:cs="Times New Roman"/>
          <w:b/>
          <w:sz w:val="22"/>
          <w:szCs w:val="22"/>
        </w:rPr>
        <w:t>1.1</w:t>
      </w:r>
      <w:r w:rsidR="009742D3" w:rsidRPr="000F3FF1">
        <w:rPr>
          <w:rFonts w:cs="Times New Roman"/>
          <w:b/>
          <w:sz w:val="22"/>
          <w:szCs w:val="22"/>
        </w:rPr>
        <w:t>.</w:t>
      </w:r>
      <w:r w:rsidRPr="000F3FF1">
        <w:rPr>
          <w:rFonts w:cs="Times New Roman"/>
          <w:sz w:val="22"/>
          <w:szCs w:val="22"/>
        </w:rPr>
        <w:t xml:space="preserve"> A avaliação técnica será efetuada pela Comissão de Licitação no dia da abertura deste Edital, após a verificação de que os aplicativos ofertados cumprem os requisitos estabelecidos no anexo I. </w:t>
      </w:r>
    </w:p>
    <w:p w:rsidR="00526611" w:rsidRPr="000F3FF1" w:rsidRDefault="00526611" w:rsidP="00526611">
      <w:pPr>
        <w:pStyle w:val="Textbody"/>
        <w:jc w:val="both"/>
        <w:rPr>
          <w:rFonts w:cs="Times New Roman"/>
          <w:sz w:val="22"/>
          <w:szCs w:val="22"/>
        </w:rPr>
      </w:pPr>
      <w:r w:rsidRPr="000F3FF1">
        <w:rPr>
          <w:rFonts w:cs="Times New Roman"/>
          <w:b/>
          <w:sz w:val="22"/>
          <w:szCs w:val="22"/>
        </w:rPr>
        <w:t>1.1.1</w:t>
      </w:r>
      <w:r w:rsidR="009742D3" w:rsidRPr="000F3FF1">
        <w:rPr>
          <w:rFonts w:cs="Times New Roman"/>
          <w:b/>
          <w:sz w:val="22"/>
          <w:szCs w:val="22"/>
        </w:rPr>
        <w:t>.</w:t>
      </w:r>
      <w:r w:rsidRPr="000F3FF1">
        <w:rPr>
          <w:rFonts w:cs="Times New Roman"/>
          <w:b/>
          <w:sz w:val="22"/>
          <w:szCs w:val="22"/>
        </w:rPr>
        <w:t xml:space="preserve"> </w:t>
      </w:r>
      <w:r w:rsidRPr="000F3FF1">
        <w:rPr>
          <w:rFonts w:cs="Times New Roman"/>
          <w:sz w:val="22"/>
          <w:szCs w:val="22"/>
        </w:rPr>
        <w:t>Havendo dificuldade operacionais, poderá ser designada nova data para avaliação do sistema.</w:t>
      </w:r>
    </w:p>
    <w:p w:rsidR="00AD4CF4" w:rsidRPr="00AD4CF4" w:rsidRDefault="00526611" w:rsidP="00AD4CF4">
      <w:pPr>
        <w:jc w:val="both"/>
        <w:rPr>
          <w:sz w:val="22"/>
          <w:szCs w:val="22"/>
          <w:lang w:val="pt-PT"/>
        </w:rPr>
      </w:pPr>
      <w:r w:rsidRPr="000F3FF1">
        <w:rPr>
          <w:b/>
          <w:sz w:val="22"/>
          <w:szCs w:val="22"/>
        </w:rPr>
        <w:t>1.2</w:t>
      </w:r>
      <w:r w:rsidR="009742D3" w:rsidRPr="000F3FF1">
        <w:rPr>
          <w:b/>
          <w:sz w:val="22"/>
          <w:szCs w:val="22"/>
        </w:rPr>
        <w:t>.</w:t>
      </w:r>
      <w:r w:rsidRPr="000F3FF1">
        <w:rPr>
          <w:b/>
          <w:sz w:val="22"/>
          <w:szCs w:val="22"/>
        </w:rPr>
        <w:t xml:space="preserve"> </w:t>
      </w:r>
      <w:r w:rsidRPr="000F3FF1">
        <w:rPr>
          <w:sz w:val="22"/>
          <w:szCs w:val="22"/>
        </w:rPr>
        <w:t xml:space="preserve">A avaliação técnica será feita de maneira global, pelo conjunto de todos os aplicativos licitados. </w:t>
      </w:r>
      <w:r w:rsidR="00AD4CF4" w:rsidRPr="00AD4CF4">
        <w:rPr>
          <w:sz w:val="22"/>
          <w:szCs w:val="22"/>
          <w:lang w:val="pt-PT"/>
        </w:rPr>
        <w:t>Planilha de itens pontuáveis do sistema ofertado. Cada item assinalado como “Atende” Somará a pontuação apontada em cada módulo. E cada item assinalado como “Não Atende” não somará nenhuma pontuação.</w:t>
      </w:r>
    </w:p>
    <w:p w:rsidR="00AD4CF4" w:rsidRPr="00AD4CF4" w:rsidRDefault="00AD4CF4" w:rsidP="00AD4CF4">
      <w:pPr>
        <w:spacing w:line="360" w:lineRule="auto"/>
        <w:rPr>
          <w:sz w:val="22"/>
          <w:szCs w:val="22"/>
          <w:lang w:val="pt-PT"/>
        </w:rPr>
      </w:pPr>
      <w:r w:rsidRPr="00AD4CF4">
        <w:rPr>
          <w:sz w:val="22"/>
          <w:szCs w:val="22"/>
          <w:lang w:val="pt-PT"/>
        </w:rPr>
        <w:t xml:space="preserve">Pontuação: Por </w:t>
      </w:r>
      <w:r w:rsidR="00E75C01">
        <w:rPr>
          <w:sz w:val="22"/>
          <w:szCs w:val="22"/>
          <w:lang w:val="pt-PT"/>
        </w:rPr>
        <w:t>m</w:t>
      </w:r>
      <w:r w:rsidRPr="00AD4CF4">
        <w:rPr>
          <w:sz w:val="22"/>
          <w:szCs w:val="22"/>
          <w:lang w:val="pt-PT"/>
        </w:rPr>
        <w:t>ódulos ou bloco de módulos.</w:t>
      </w:r>
    </w:p>
    <w:p w:rsidR="00526611" w:rsidRDefault="00526611" w:rsidP="00526611">
      <w:pPr>
        <w:pStyle w:val="Textbody"/>
        <w:rPr>
          <w:rFonts w:cs="Times New Roman"/>
          <w:sz w:val="22"/>
          <w:szCs w:val="22"/>
        </w:rPr>
      </w:pPr>
      <w:r w:rsidRPr="000F3FF1">
        <w:rPr>
          <w:rFonts w:cs="Times New Roman"/>
          <w:b/>
          <w:sz w:val="22"/>
          <w:szCs w:val="22"/>
        </w:rPr>
        <w:t>1.3</w:t>
      </w:r>
      <w:r w:rsidR="009742D3" w:rsidRPr="000F3FF1">
        <w:rPr>
          <w:rFonts w:cs="Times New Roman"/>
          <w:b/>
          <w:sz w:val="22"/>
          <w:szCs w:val="22"/>
        </w:rPr>
        <w:t>.</w:t>
      </w:r>
      <w:r w:rsidRPr="000F3FF1">
        <w:rPr>
          <w:rFonts w:cs="Times New Roman"/>
          <w:b/>
          <w:sz w:val="22"/>
          <w:szCs w:val="22"/>
        </w:rPr>
        <w:t xml:space="preserve"> </w:t>
      </w:r>
      <w:r w:rsidRPr="000F3FF1">
        <w:rPr>
          <w:rFonts w:cs="Times New Roman"/>
          <w:sz w:val="22"/>
          <w:szCs w:val="22"/>
        </w:rPr>
        <w:t>Para a avaliação técnica, o proponente deverá realizar apresentação conforme anexo II, para análise da comissão de avaliação técnica.</w:t>
      </w:r>
    </w:p>
    <w:p w:rsidR="00526611" w:rsidRPr="000F3FF1" w:rsidRDefault="00526611" w:rsidP="00526611">
      <w:pPr>
        <w:pStyle w:val="Textbody"/>
        <w:rPr>
          <w:rFonts w:cs="Times New Roman"/>
          <w:sz w:val="22"/>
          <w:szCs w:val="22"/>
        </w:rPr>
      </w:pPr>
    </w:p>
    <w:p w:rsidR="00526611" w:rsidRPr="000F3FF1" w:rsidRDefault="00526611" w:rsidP="00526611">
      <w:pPr>
        <w:pStyle w:val="Textbody"/>
        <w:pageBreakBefore/>
        <w:numPr>
          <w:ilvl w:val="0"/>
          <w:numId w:val="10"/>
        </w:numPr>
        <w:rPr>
          <w:rFonts w:cs="Times New Roman"/>
          <w:b/>
          <w:sz w:val="22"/>
          <w:szCs w:val="22"/>
        </w:rPr>
      </w:pPr>
      <w:r w:rsidRPr="000F3FF1">
        <w:rPr>
          <w:rFonts w:cs="Times New Roman"/>
          <w:b/>
          <w:sz w:val="22"/>
          <w:szCs w:val="22"/>
        </w:rPr>
        <w:lastRenderedPageBreak/>
        <w:t>Itens para Avaliação Técnica</w:t>
      </w:r>
    </w:p>
    <w:tbl>
      <w:tblPr>
        <w:tblW w:w="9860" w:type="dxa"/>
        <w:tblInd w:w="-55" w:type="dxa"/>
        <w:tblLayout w:type="fixed"/>
        <w:tblCellMar>
          <w:left w:w="10" w:type="dxa"/>
          <w:right w:w="10" w:type="dxa"/>
        </w:tblCellMar>
        <w:tblLook w:val="0000" w:firstRow="0" w:lastRow="0" w:firstColumn="0" w:lastColumn="0" w:noHBand="0" w:noVBand="0"/>
      </w:tblPr>
      <w:tblGrid>
        <w:gridCol w:w="6060"/>
        <w:gridCol w:w="1120"/>
        <w:gridCol w:w="1240"/>
        <w:gridCol w:w="1440"/>
      </w:tblGrid>
      <w:tr w:rsidR="00526611" w:rsidRPr="000F3FF1" w:rsidTr="004F0086">
        <w:trPr>
          <w:trHeight w:val="915"/>
        </w:trPr>
        <w:tc>
          <w:tcPr>
            <w:tcW w:w="6060" w:type="dxa"/>
            <w:tcBorders>
              <w:top w:val="single" w:sz="8" w:space="0" w:color="000000"/>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Requisitos</w:t>
            </w:r>
          </w:p>
        </w:tc>
        <w:tc>
          <w:tcPr>
            <w:tcW w:w="1120" w:type="dxa"/>
            <w:tcBorders>
              <w:top w:val="single" w:sz="8" w:space="0" w:color="000000"/>
              <w:left w:val="single" w:sz="8" w:space="0" w:color="000000"/>
              <w:bottom w:val="single" w:sz="8" w:space="0" w:color="000000"/>
            </w:tcBorders>
            <w:tcMar>
              <w:top w:w="0" w:type="dxa"/>
              <w:left w:w="70" w:type="dxa"/>
              <w:bottom w:w="0" w:type="dxa"/>
              <w:right w:w="70" w:type="dxa"/>
            </w:tcMar>
          </w:tcPr>
          <w:p w:rsidR="00526611" w:rsidRPr="000F3FF1" w:rsidRDefault="00526611" w:rsidP="001A0224">
            <w:pPr>
              <w:pStyle w:val="Standard"/>
              <w:jc w:val="both"/>
              <w:rPr>
                <w:rFonts w:cs="Times New Roman"/>
                <w:sz w:val="22"/>
                <w:szCs w:val="22"/>
              </w:rPr>
            </w:pPr>
          </w:p>
        </w:tc>
        <w:tc>
          <w:tcPr>
            <w:tcW w:w="1240" w:type="dxa"/>
            <w:tcBorders>
              <w:top w:val="single" w:sz="8" w:space="0" w:color="000000"/>
              <w:left w:val="single" w:sz="8" w:space="0" w:color="000000"/>
              <w:bottom w:val="single" w:sz="8" w:space="0" w:color="000000"/>
            </w:tcBorders>
            <w:tcMar>
              <w:top w:w="0" w:type="dxa"/>
              <w:left w:w="70" w:type="dxa"/>
              <w:bottom w:w="0" w:type="dxa"/>
              <w:right w:w="70" w:type="dxa"/>
            </w:tcMar>
          </w:tcPr>
          <w:p w:rsidR="00526611" w:rsidRPr="005404D0" w:rsidRDefault="00A72925" w:rsidP="001A0224">
            <w:pPr>
              <w:pStyle w:val="Standard"/>
              <w:jc w:val="both"/>
              <w:rPr>
                <w:rFonts w:cs="Times New Roman"/>
                <w:b/>
                <w:sz w:val="22"/>
                <w:szCs w:val="22"/>
              </w:rPr>
            </w:pPr>
            <w:r w:rsidRPr="005404D0">
              <w:rPr>
                <w:rFonts w:cs="Times New Roman"/>
                <w:b/>
                <w:sz w:val="22"/>
                <w:szCs w:val="22"/>
              </w:rPr>
              <w:t>Atende</w:t>
            </w:r>
          </w:p>
        </w:tc>
        <w:tc>
          <w:tcPr>
            <w:tcW w:w="14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526611" w:rsidRPr="005404D0" w:rsidRDefault="00A72925" w:rsidP="001A0224">
            <w:pPr>
              <w:pStyle w:val="Standard"/>
              <w:jc w:val="both"/>
              <w:rPr>
                <w:rFonts w:cs="Times New Roman"/>
                <w:b/>
                <w:sz w:val="22"/>
                <w:szCs w:val="22"/>
              </w:rPr>
            </w:pPr>
            <w:r w:rsidRPr="005404D0">
              <w:rPr>
                <w:rFonts w:cs="Times New Roman"/>
                <w:b/>
                <w:sz w:val="22"/>
                <w:szCs w:val="22"/>
              </w:rPr>
              <w:t>Não atende</w:t>
            </w:r>
          </w:p>
        </w:tc>
      </w:tr>
      <w:tr w:rsidR="00526611" w:rsidRPr="000F3FF1" w:rsidTr="004F0086">
        <w:trPr>
          <w:trHeight w:val="315"/>
        </w:trPr>
        <w:tc>
          <w:tcPr>
            <w:tcW w:w="6060" w:type="dxa"/>
            <w:tcBorders>
              <w:left w:val="single" w:sz="8" w:space="0" w:color="000000"/>
              <w:bottom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rPr>
                <w:rFonts w:cs="Times New Roman"/>
                <w:sz w:val="22"/>
                <w:szCs w:val="22"/>
              </w:rPr>
            </w:pPr>
            <w:r w:rsidRPr="000F3FF1">
              <w:rPr>
                <w:rFonts w:cs="Times New Roman"/>
                <w:sz w:val="22"/>
                <w:szCs w:val="22"/>
              </w:rPr>
              <w:t>1. Prazo de Entrega</w:t>
            </w:r>
          </w:p>
        </w:tc>
        <w:tc>
          <w:tcPr>
            <w:tcW w:w="2360"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c>
          <w:tcPr>
            <w:tcW w:w="1440" w:type="dxa"/>
            <w:tcBorders>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r>
      <w:tr w:rsidR="00526611" w:rsidRPr="000F3FF1" w:rsidTr="004F0086">
        <w:trPr>
          <w:trHeight w:val="300"/>
        </w:trPr>
        <w:tc>
          <w:tcPr>
            <w:tcW w:w="9860" w:type="dxa"/>
            <w:gridSpan w:val="4"/>
            <w:tcBorders>
              <w:top w:val="single" w:sz="8" w:space="0" w:color="000000"/>
              <w:left w:val="single" w:sz="8" w:space="0" w:color="000000"/>
              <w:bottom w:val="single" w:sz="4" w:space="0" w:color="000000"/>
              <w:right w:val="single" w:sz="8" w:space="0" w:color="000000"/>
            </w:tcBorders>
            <w:shd w:val="clear" w:color="auto" w:fill="D8D8D8"/>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Prazo (em dias) para a instalação</w:t>
            </w:r>
            <w:r w:rsidR="00A72925">
              <w:rPr>
                <w:rFonts w:cs="Times New Roman"/>
                <w:sz w:val="22"/>
                <w:szCs w:val="22"/>
              </w:rPr>
              <w:t xml:space="preserve"> e conversão </w:t>
            </w:r>
            <w:r w:rsidRPr="000F3FF1">
              <w:rPr>
                <w:rFonts w:cs="Times New Roman"/>
                <w:sz w:val="22"/>
                <w:szCs w:val="22"/>
              </w:rPr>
              <w:t>do</w:t>
            </w:r>
            <w:r w:rsidR="00A72925">
              <w:rPr>
                <w:rFonts w:cs="Times New Roman"/>
                <w:sz w:val="22"/>
                <w:szCs w:val="22"/>
              </w:rPr>
              <w:t>s</w:t>
            </w:r>
            <w:r w:rsidRPr="000F3FF1">
              <w:rPr>
                <w:rFonts w:cs="Times New Roman"/>
                <w:sz w:val="22"/>
                <w:szCs w:val="22"/>
              </w:rPr>
              <w:t xml:space="preserve"> sistema</w:t>
            </w:r>
            <w:r w:rsidR="00A72925">
              <w:rPr>
                <w:rFonts w:cs="Times New Roman"/>
                <w:sz w:val="22"/>
                <w:szCs w:val="22"/>
              </w:rPr>
              <w:t>s</w:t>
            </w:r>
            <w:r w:rsidRPr="000F3FF1">
              <w:rPr>
                <w:rFonts w:cs="Times New Roman"/>
                <w:sz w:val="22"/>
                <w:szCs w:val="22"/>
              </w:rPr>
              <w:t xml:space="preserve">, </w:t>
            </w:r>
            <w:r w:rsidRPr="000F3FF1">
              <w:rPr>
                <w:rFonts w:cs="Times New Roman"/>
                <w:b/>
                <w:bCs/>
                <w:sz w:val="22"/>
                <w:szCs w:val="22"/>
              </w:rPr>
              <w:t>preservando</w:t>
            </w:r>
            <w:r w:rsidRPr="000F3FF1">
              <w:rPr>
                <w:rFonts w:cs="Times New Roman"/>
                <w:sz w:val="22"/>
                <w:szCs w:val="22"/>
              </w:rPr>
              <w:t xml:space="preserve"> a base de dados da Entidade</w:t>
            </w:r>
          </w:p>
        </w:tc>
      </w:tr>
      <w:tr w:rsidR="00526611" w:rsidRPr="000F3FF1" w:rsidTr="004F0086">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 xml:space="preserve">1.1. Em até </w:t>
            </w:r>
            <w:r w:rsidR="00A72925">
              <w:rPr>
                <w:rFonts w:cs="Times New Roman"/>
                <w:sz w:val="22"/>
                <w:szCs w:val="22"/>
              </w:rPr>
              <w:t>30 dias</w:t>
            </w:r>
            <w:r w:rsidR="00AF6754">
              <w:rPr>
                <w:rFonts w:cs="Times New Roman"/>
                <w:sz w:val="22"/>
                <w:szCs w:val="22"/>
              </w:rPr>
              <w:t xml:space="preserve"> 50 pontos</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r>
      <w:tr w:rsidR="00526611" w:rsidRPr="000F3FF1" w:rsidTr="004F0086">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 xml:space="preserve">1.2. </w:t>
            </w:r>
            <w:r w:rsidR="00A72925" w:rsidRPr="000F3FF1">
              <w:rPr>
                <w:rFonts w:cs="Times New Roman"/>
                <w:sz w:val="22"/>
                <w:szCs w:val="22"/>
              </w:rPr>
              <w:t xml:space="preserve">Em até </w:t>
            </w:r>
            <w:r w:rsidR="00A72925">
              <w:rPr>
                <w:rFonts w:cs="Times New Roman"/>
                <w:sz w:val="22"/>
                <w:szCs w:val="22"/>
              </w:rPr>
              <w:t xml:space="preserve">60 </w:t>
            </w:r>
            <w:r w:rsidR="00AF6754">
              <w:rPr>
                <w:rFonts w:cs="Times New Roman"/>
                <w:sz w:val="22"/>
                <w:szCs w:val="22"/>
              </w:rPr>
              <w:t>dias 30 pontos</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r>
      <w:tr w:rsidR="00526611" w:rsidRPr="000F3FF1" w:rsidTr="004F0086">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 xml:space="preserve">1.3. </w:t>
            </w:r>
            <w:r w:rsidR="00A72925" w:rsidRPr="000F3FF1">
              <w:rPr>
                <w:rFonts w:cs="Times New Roman"/>
                <w:sz w:val="22"/>
                <w:szCs w:val="22"/>
              </w:rPr>
              <w:t xml:space="preserve">Em até </w:t>
            </w:r>
            <w:r w:rsidR="00A72925">
              <w:rPr>
                <w:rFonts w:cs="Times New Roman"/>
                <w:sz w:val="22"/>
                <w:szCs w:val="22"/>
              </w:rPr>
              <w:t xml:space="preserve">90 </w:t>
            </w:r>
            <w:r w:rsidR="00AF6754">
              <w:rPr>
                <w:rFonts w:cs="Times New Roman"/>
                <w:sz w:val="22"/>
                <w:szCs w:val="22"/>
              </w:rPr>
              <w:t>dias 15 pontos</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r>
      <w:tr w:rsidR="00526611" w:rsidRPr="000F3FF1" w:rsidTr="004F0086">
        <w:trPr>
          <w:trHeight w:val="315"/>
        </w:trPr>
        <w:tc>
          <w:tcPr>
            <w:tcW w:w="6060" w:type="dxa"/>
            <w:tcBorders>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 xml:space="preserve">1.4. Mais de </w:t>
            </w:r>
            <w:r w:rsidR="00A72925">
              <w:rPr>
                <w:rFonts w:cs="Times New Roman"/>
                <w:sz w:val="22"/>
                <w:szCs w:val="22"/>
              </w:rPr>
              <w:t>9</w:t>
            </w:r>
            <w:r w:rsidRPr="000F3FF1">
              <w:rPr>
                <w:rFonts w:cs="Times New Roman"/>
                <w:sz w:val="22"/>
                <w:szCs w:val="22"/>
              </w:rPr>
              <w:t xml:space="preserve">0 </w:t>
            </w:r>
            <w:r w:rsidR="00AF6754">
              <w:rPr>
                <w:rFonts w:cs="Times New Roman"/>
                <w:sz w:val="22"/>
                <w:szCs w:val="22"/>
              </w:rPr>
              <w:t>dias 05 pontos</w:t>
            </w:r>
          </w:p>
        </w:tc>
        <w:tc>
          <w:tcPr>
            <w:tcW w:w="1120" w:type="dxa"/>
            <w:tcBorders>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8"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r>
      <w:tr w:rsidR="00526611" w:rsidRPr="000F3FF1" w:rsidTr="004F0086">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rPr>
                <w:rFonts w:cs="Times New Roman"/>
                <w:sz w:val="22"/>
                <w:szCs w:val="22"/>
              </w:rPr>
            </w:pPr>
            <w:r w:rsidRPr="000F3FF1">
              <w:rPr>
                <w:rFonts w:cs="Times New Roman"/>
                <w:sz w:val="22"/>
                <w:szCs w:val="22"/>
              </w:rPr>
              <w:t xml:space="preserve">Total Pontuação Item 1 </w:t>
            </w: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r>
    </w:tbl>
    <w:p w:rsidR="005404D0" w:rsidRDefault="005404D0" w:rsidP="005404D0">
      <w:pPr>
        <w:widowControl w:val="0"/>
        <w:spacing w:line="360" w:lineRule="auto"/>
        <w:jc w:val="both"/>
        <w:rPr>
          <w:b/>
          <w:sz w:val="22"/>
          <w:szCs w:val="22"/>
        </w:rPr>
      </w:pPr>
    </w:p>
    <w:p w:rsidR="005404D0" w:rsidRPr="005404D0" w:rsidRDefault="005404D0" w:rsidP="005404D0">
      <w:pPr>
        <w:widowControl w:val="0"/>
        <w:jc w:val="both"/>
        <w:rPr>
          <w:b/>
          <w:sz w:val="22"/>
          <w:szCs w:val="22"/>
        </w:rPr>
      </w:pPr>
      <w:r w:rsidRPr="005404D0">
        <w:rPr>
          <w:b/>
          <w:sz w:val="22"/>
          <w:szCs w:val="22"/>
        </w:rPr>
        <w:t xml:space="preserve">Pontuação: </w:t>
      </w:r>
    </w:p>
    <w:p w:rsidR="005404D0" w:rsidRPr="005404D0" w:rsidRDefault="005404D0" w:rsidP="005404D0">
      <w:pPr>
        <w:widowControl w:val="0"/>
        <w:jc w:val="both"/>
        <w:rPr>
          <w:b/>
          <w:sz w:val="22"/>
          <w:szCs w:val="22"/>
        </w:rPr>
      </w:pPr>
      <w:r w:rsidRPr="005404D0">
        <w:rPr>
          <w:b/>
          <w:sz w:val="22"/>
          <w:szCs w:val="22"/>
        </w:rPr>
        <w:t xml:space="preserve">Atende: </w:t>
      </w:r>
      <w:r w:rsidR="006A5330">
        <w:rPr>
          <w:b/>
          <w:sz w:val="22"/>
          <w:szCs w:val="22"/>
        </w:rPr>
        <w:t>3</w:t>
      </w:r>
      <w:r w:rsidRPr="005404D0">
        <w:rPr>
          <w:b/>
          <w:sz w:val="22"/>
          <w:szCs w:val="22"/>
        </w:rPr>
        <w:t>0 (</w:t>
      </w:r>
      <w:r w:rsidR="006A5330">
        <w:rPr>
          <w:b/>
          <w:sz w:val="22"/>
          <w:szCs w:val="22"/>
        </w:rPr>
        <w:t>trinta</w:t>
      </w:r>
      <w:r w:rsidRPr="005404D0">
        <w:rPr>
          <w:b/>
          <w:sz w:val="22"/>
          <w:szCs w:val="22"/>
        </w:rPr>
        <w:t xml:space="preserve">) pontos </w:t>
      </w:r>
    </w:p>
    <w:p w:rsidR="005404D0" w:rsidRPr="005404D0" w:rsidRDefault="005404D0" w:rsidP="005404D0">
      <w:pPr>
        <w:widowControl w:val="0"/>
        <w:jc w:val="both"/>
        <w:rPr>
          <w:b/>
          <w:sz w:val="22"/>
          <w:szCs w:val="22"/>
        </w:rPr>
      </w:pPr>
      <w:r w:rsidRPr="005404D0">
        <w:rPr>
          <w:b/>
          <w:sz w:val="22"/>
          <w:szCs w:val="22"/>
        </w:rPr>
        <w:t>Não atende: 0 (zero) pontos</w:t>
      </w:r>
    </w:p>
    <w:tbl>
      <w:tblPr>
        <w:tblW w:w="9860" w:type="dxa"/>
        <w:tblInd w:w="-55" w:type="dxa"/>
        <w:tblLayout w:type="fixed"/>
        <w:tblCellMar>
          <w:left w:w="10" w:type="dxa"/>
          <w:right w:w="10" w:type="dxa"/>
        </w:tblCellMar>
        <w:tblLook w:val="0000" w:firstRow="0" w:lastRow="0" w:firstColumn="0" w:lastColumn="0" w:noHBand="0" w:noVBand="0"/>
      </w:tblPr>
      <w:tblGrid>
        <w:gridCol w:w="6060"/>
        <w:gridCol w:w="1120"/>
        <w:gridCol w:w="1240"/>
        <w:gridCol w:w="1440"/>
      </w:tblGrid>
      <w:tr w:rsidR="00526611" w:rsidRPr="000F3FF1" w:rsidTr="004F0086">
        <w:trPr>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rPr>
                <w:rFonts w:cs="Times New Roman"/>
                <w:sz w:val="22"/>
                <w:szCs w:val="22"/>
              </w:rPr>
            </w:pPr>
            <w:r w:rsidRPr="000F3FF1">
              <w:rPr>
                <w:rFonts w:cs="Times New Roman"/>
                <w:sz w:val="22"/>
                <w:szCs w:val="22"/>
              </w:rPr>
              <w:t>2. Qualidade</w:t>
            </w:r>
          </w:p>
        </w:tc>
        <w:tc>
          <w:tcPr>
            <w:tcW w:w="2360"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c>
          <w:tcPr>
            <w:tcW w:w="1440"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r>
      <w:tr w:rsidR="00526611" w:rsidRPr="000F3FF1" w:rsidTr="004F0086">
        <w:trPr>
          <w:trHeight w:val="315"/>
        </w:trPr>
        <w:tc>
          <w:tcPr>
            <w:tcW w:w="9860" w:type="dxa"/>
            <w:gridSpan w:val="4"/>
            <w:tcBorders>
              <w:top w:val="single" w:sz="8" w:space="0" w:color="000000"/>
              <w:left w:val="single" w:sz="8" w:space="0" w:color="000000"/>
              <w:bottom w:val="single" w:sz="4" w:space="0" w:color="000000"/>
              <w:right w:val="single" w:sz="8" w:space="0" w:color="000000"/>
            </w:tcBorders>
            <w:shd w:val="clear" w:color="auto" w:fill="D8D8D8"/>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Características intrínsecas do sistema</w:t>
            </w:r>
          </w:p>
        </w:tc>
      </w:tr>
      <w:tr w:rsidR="00526611" w:rsidRPr="000F3FF1" w:rsidTr="004F0086">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2.1. Facilidade de navegação entre as funções</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60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2.2. Validação dos dados de entrada enviando mensagens quando a operação comprometer a integridade dos dados (crítica)</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60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2.3. Permitir verificação / rastreamento das alterações realizadas no sistema indicando quem fez, o que fez e quando fez.</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630"/>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Evitar o acesso não autorizado ao sistema, bloqueando por nível de segurança as funções a serem realizadas</w:t>
            </w:r>
          </w:p>
        </w:tc>
      </w:tr>
      <w:tr w:rsidR="00526611" w:rsidRPr="000F3FF1" w:rsidTr="004F0086">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614FC6">
            <w:pPr>
              <w:pStyle w:val="Standard"/>
              <w:jc w:val="both"/>
              <w:rPr>
                <w:rFonts w:cs="Times New Roman"/>
                <w:sz w:val="22"/>
                <w:szCs w:val="22"/>
              </w:rPr>
            </w:pPr>
            <w:r w:rsidRPr="000F3FF1">
              <w:rPr>
                <w:rFonts w:cs="Times New Roman"/>
                <w:sz w:val="22"/>
                <w:szCs w:val="22"/>
              </w:rPr>
              <w:t>2.4. Controle de acesso, somente por tela</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2.5. Mensagens de erro são claras e objetivas</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2.6. Possui teclas de atalho para acesso às funções</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2.7. Telas, nomes de campos, relatórios possuem padrão único.</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845"/>
        </w:trPr>
        <w:tc>
          <w:tcPr>
            <w:tcW w:w="6060" w:type="dxa"/>
            <w:tcBorders>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2.8. Funcionalidades correlatas dentro do mesmo sistema, sem a necessidade de abrir outros programas, como PPA, LDO, LOA, Balanço e Patrimônio sem sair da Contabilidade.</w:t>
            </w:r>
          </w:p>
        </w:tc>
        <w:tc>
          <w:tcPr>
            <w:tcW w:w="1120" w:type="dxa"/>
            <w:tcBorders>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8"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rPr>
                <w:rFonts w:cs="Times New Roman"/>
                <w:sz w:val="22"/>
                <w:szCs w:val="22"/>
              </w:rPr>
            </w:pPr>
            <w:r w:rsidRPr="000F3FF1">
              <w:rPr>
                <w:rFonts w:cs="Times New Roman"/>
                <w:sz w:val="22"/>
                <w:szCs w:val="22"/>
              </w:rPr>
              <w:t xml:space="preserve">Total Pontuação Item 2 </w:t>
            </w: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bl>
    <w:p w:rsidR="00526611" w:rsidRDefault="00526611" w:rsidP="00526611">
      <w:pPr>
        <w:pStyle w:val="Textbody"/>
        <w:rPr>
          <w:rFonts w:cs="Times New Roman"/>
          <w:sz w:val="22"/>
          <w:szCs w:val="22"/>
        </w:rPr>
      </w:pPr>
    </w:p>
    <w:p w:rsidR="007A06E5" w:rsidRPr="005404D0" w:rsidRDefault="007A06E5" w:rsidP="007A06E5">
      <w:pPr>
        <w:widowControl w:val="0"/>
        <w:jc w:val="both"/>
        <w:rPr>
          <w:b/>
          <w:sz w:val="22"/>
          <w:szCs w:val="22"/>
        </w:rPr>
      </w:pPr>
      <w:r w:rsidRPr="005404D0">
        <w:rPr>
          <w:b/>
          <w:sz w:val="22"/>
          <w:szCs w:val="22"/>
        </w:rPr>
        <w:t xml:space="preserve">Pontuação: </w:t>
      </w:r>
    </w:p>
    <w:p w:rsidR="007A06E5" w:rsidRPr="005404D0" w:rsidRDefault="007A06E5" w:rsidP="00496D9A">
      <w:pPr>
        <w:widowControl w:val="0"/>
        <w:spacing w:before="240"/>
        <w:jc w:val="both"/>
        <w:rPr>
          <w:b/>
          <w:sz w:val="22"/>
          <w:szCs w:val="22"/>
        </w:rPr>
      </w:pPr>
      <w:r w:rsidRPr="005404D0">
        <w:rPr>
          <w:b/>
          <w:sz w:val="22"/>
          <w:szCs w:val="22"/>
        </w:rPr>
        <w:t xml:space="preserve">Atende: </w:t>
      </w:r>
      <w:r>
        <w:rPr>
          <w:b/>
          <w:sz w:val="22"/>
          <w:szCs w:val="22"/>
        </w:rPr>
        <w:t>01</w:t>
      </w:r>
      <w:r w:rsidRPr="005404D0">
        <w:rPr>
          <w:b/>
          <w:sz w:val="22"/>
          <w:szCs w:val="22"/>
        </w:rPr>
        <w:t xml:space="preserve"> (</w:t>
      </w:r>
      <w:r>
        <w:rPr>
          <w:b/>
          <w:sz w:val="22"/>
          <w:szCs w:val="22"/>
        </w:rPr>
        <w:t>um</w:t>
      </w:r>
      <w:r w:rsidRPr="005404D0">
        <w:rPr>
          <w:b/>
          <w:sz w:val="22"/>
          <w:szCs w:val="22"/>
        </w:rPr>
        <w:t>) ponto</w:t>
      </w:r>
      <w:r>
        <w:rPr>
          <w:b/>
          <w:sz w:val="22"/>
          <w:szCs w:val="22"/>
        </w:rPr>
        <w:t xml:space="preserve"> para cada atestado</w:t>
      </w:r>
      <w:r w:rsidRPr="005404D0">
        <w:rPr>
          <w:b/>
          <w:sz w:val="22"/>
          <w:szCs w:val="22"/>
        </w:rPr>
        <w:t xml:space="preserve"> </w:t>
      </w:r>
      <w:r w:rsidR="00496D9A">
        <w:rPr>
          <w:b/>
          <w:sz w:val="22"/>
          <w:szCs w:val="22"/>
        </w:rPr>
        <w:t>no máximo 10 pontos)</w:t>
      </w:r>
    </w:p>
    <w:p w:rsidR="007A06E5" w:rsidRPr="005404D0" w:rsidRDefault="007A06E5" w:rsidP="007A06E5">
      <w:pPr>
        <w:widowControl w:val="0"/>
        <w:jc w:val="both"/>
        <w:rPr>
          <w:b/>
          <w:sz w:val="22"/>
          <w:szCs w:val="22"/>
        </w:rPr>
      </w:pPr>
      <w:r w:rsidRPr="005404D0">
        <w:rPr>
          <w:b/>
          <w:sz w:val="22"/>
          <w:szCs w:val="22"/>
        </w:rPr>
        <w:t>Não atende: 0 (zero) pontos</w:t>
      </w:r>
    </w:p>
    <w:tbl>
      <w:tblPr>
        <w:tblW w:w="9860" w:type="dxa"/>
        <w:tblInd w:w="-55" w:type="dxa"/>
        <w:tblLayout w:type="fixed"/>
        <w:tblCellMar>
          <w:left w:w="10" w:type="dxa"/>
          <w:right w:w="10" w:type="dxa"/>
        </w:tblCellMar>
        <w:tblLook w:val="0000" w:firstRow="0" w:lastRow="0" w:firstColumn="0" w:lastColumn="0" w:noHBand="0" w:noVBand="0"/>
      </w:tblPr>
      <w:tblGrid>
        <w:gridCol w:w="6060"/>
        <w:gridCol w:w="1120"/>
        <w:gridCol w:w="1240"/>
        <w:gridCol w:w="1440"/>
      </w:tblGrid>
      <w:tr w:rsidR="007A06E5" w:rsidRPr="000F3FF1" w:rsidTr="00037565">
        <w:trPr>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7A06E5" w:rsidRPr="000F3FF1" w:rsidRDefault="007A06E5" w:rsidP="00037565">
            <w:pPr>
              <w:pStyle w:val="Standard"/>
              <w:rPr>
                <w:rFonts w:cs="Times New Roman"/>
                <w:sz w:val="22"/>
                <w:szCs w:val="22"/>
              </w:rPr>
            </w:pPr>
            <w:r w:rsidRPr="000F3FF1">
              <w:rPr>
                <w:rFonts w:cs="Times New Roman"/>
                <w:sz w:val="22"/>
                <w:szCs w:val="22"/>
              </w:rPr>
              <w:t>3. Padronização</w:t>
            </w:r>
          </w:p>
        </w:tc>
        <w:tc>
          <w:tcPr>
            <w:tcW w:w="2360"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7A06E5" w:rsidRPr="000F3FF1" w:rsidRDefault="007A06E5" w:rsidP="00037565">
            <w:pPr>
              <w:pStyle w:val="Standard"/>
              <w:jc w:val="right"/>
              <w:rPr>
                <w:rFonts w:cs="Times New Roman"/>
                <w:sz w:val="22"/>
                <w:szCs w:val="22"/>
              </w:rPr>
            </w:pPr>
          </w:p>
        </w:tc>
        <w:tc>
          <w:tcPr>
            <w:tcW w:w="1440"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7A06E5" w:rsidRPr="000F3FF1" w:rsidRDefault="007A06E5" w:rsidP="00037565">
            <w:pPr>
              <w:pStyle w:val="Standard"/>
              <w:jc w:val="right"/>
              <w:rPr>
                <w:rFonts w:cs="Times New Roman"/>
                <w:sz w:val="22"/>
                <w:szCs w:val="22"/>
              </w:rPr>
            </w:pPr>
          </w:p>
        </w:tc>
      </w:tr>
      <w:tr w:rsidR="007A06E5" w:rsidRPr="000F3FF1" w:rsidTr="00037565">
        <w:trPr>
          <w:trHeight w:val="300"/>
        </w:trPr>
        <w:tc>
          <w:tcPr>
            <w:tcW w:w="9860" w:type="dxa"/>
            <w:gridSpan w:val="4"/>
            <w:tcBorders>
              <w:top w:val="single" w:sz="8" w:space="0" w:color="000000"/>
              <w:left w:val="single" w:sz="8" w:space="0" w:color="000000"/>
              <w:bottom w:val="single" w:sz="4" w:space="0" w:color="000000"/>
              <w:right w:val="single" w:sz="8" w:space="0" w:color="000000"/>
            </w:tcBorders>
            <w:shd w:val="clear" w:color="auto" w:fill="D8D8D8"/>
            <w:tcMar>
              <w:top w:w="0" w:type="dxa"/>
              <w:left w:w="70" w:type="dxa"/>
              <w:bottom w:w="0" w:type="dxa"/>
              <w:right w:w="70" w:type="dxa"/>
            </w:tcMar>
          </w:tcPr>
          <w:p w:rsidR="007A06E5" w:rsidRPr="000F3FF1" w:rsidRDefault="007A06E5" w:rsidP="00037565">
            <w:pPr>
              <w:pStyle w:val="Standard"/>
              <w:rPr>
                <w:rFonts w:cs="Times New Roman"/>
                <w:sz w:val="22"/>
                <w:szCs w:val="22"/>
              </w:rPr>
            </w:pPr>
            <w:r w:rsidRPr="000F3FF1">
              <w:rPr>
                <w:rFonts w:cs="Times New Roman"/>
                <w:sz w:val="22"/>
                <w:szCs w:val="22"/>
              </w:rPr>
              <w:t>Características que asseguram aderência dos sistemas às normas do Tribunal de Contas do Estado do Paraná</w:t>
            </w:r>
          </w:p>
        </w:tc>
      </w:tr>
      <w:tr w:rsidR="007A06E5" w:rsidRPr="000F3FF1" w:rsidTr="00037565">
        <w:trPr>
          <w:trHeight w:val="1215"/>
        </w:trPr>
        <w:tc>
          <w:tcPr>
            <w:tcW w:w="6060" w:type="dxa"/>
            <w:tcBorders>
              <w:top w:val="single" w:sz="4" w:space="0" w:color="000000"/>
              <w:left w:val="single" w:sz="8" w:space="0" w:color="000000"/>
              <w:bottom w:val="single" w:sz="8" w:space="0" w:color="000000"/>
            </w:tcBorders>
            <w:tcMar>
              <w:top w:w="0" w:type="dxa"/>
              <w:left w:w="70" w:type="dxa"/>
              <w:bottom w:w="0" w:type="dxa"/>
              <w:right w:w="70" w:type="dxa"/>
            </w:tcMar>
          </w:tcPr>
          <w:p w:rsidR="007A06E5" w:rsidRPr="007E53A6" w:rsidRDefault="007A06E5" w:rsidP="00037565">
            <w:pPr>
              <w:autoSpaceDE w:val="0"/>
              <w:autoSpaceDN w:val="0"/>
              <w:adjustRightInd w:val="0"/>
              <w:spacing w:before="15" w:after="15"/>
              <w:ind w:right="15"/>
              <w:jc w:val="both"/>
              <w:rPr>
                <w:sz w:val="22"/>
                <w:szCs w:val="22"/>
              </w:rPr>
            </w:pPr>
            <w:r w:rsidRPr="007E53A6">
              <w:rPr>
                <w:sz w:val="22"/>
                <w:szCs w:val="22"/>
              </w:rPr>
              <w:lastRenderedPageBreak/>
              <w:t xml:space="preserve">3.1. Conformidade com a legislação do estado do Paraná e do Município e provimentos e portarias do Tribunal de Contas do estado do Paraná. Comprovado </w:t>
            </w:r>
            <w:r>
              <w:rPr>
                <w:bCs/>
                <w:sz w:val="22"/>
                <w:szCs w:val="22"/>
                <w:lang w:val="x-none"/>
              </w:rPr>
              <w:t>a</w:t>
            </w:r>
            <w:r w:rsidRPr="007E53A6">
              <w:rPr>
                <w:bCs/>
                <w:sz w:val="22"/>
                <w:szCs w:val="22"/>
                <w:lang w:val="x-none"/>
              </w:rPr>
              <w:t xml:space="preserve">testado de </w:t>
            </w:r>
            <w:r>
              <w:rPr>
                <w:bCs/>
                <w:sz w:val="22"/>
                <w:szCs w:val="22"/>
              </w:rPr>
              <w:t>ca</w:t>
            </w:r>
            <w:r w:rsidRPr="007E53A6">
              <w:rPr>
                <w:bCs/>
                <w:sz w:val="22"/>
                <w:szCs w:val="22"/>
                <w:lang w:val="x-none"/>
              </w:rPr>
              <w:t xml:space="preserve">pacidade </w:t>
            </w:r>
            <w:r>
              <w:rPr>
                <w:bCs/>
                <w:sz w:val="22"/>
                <w:szCs w:val="22"/>
              </w:rPr>
              <w:t>t</w:t>
            </w:r>
            <w:r w:rsidRPr="007E53A6">
              <w:rPr>
                <w:bCs/>
                <w:sz w:val="22"/>
                <w:szCs w:val="22"/>
                <w:lang w:val="x-none"/>
              </w:rPr>
              <w:t>écnica</w:t>
            </w:r>
            <w:r w:rsidRPr="007E53A6">
              <w:rPr>
                <w:bCs/>
                <w:sz w:val="22"/>
                <w:szCs w:val="22"/>
              </w:rPr>
              <w:t xml:space="preserve">, em nome da Proponente, </w:t>
            </w:r>
            <w:r w:rsidRPr="007E53A6">
              <w:rPr>
                <w:bCs/>
                <w:sz w:val="22"/>
                <w:szCs w:val="22"/>
                <w:lang w:val="x-none"/>
              </w:rPr>
              <w:t>que comprove</w:t>
            </w:r>
            <w:r w:rsidRPr="007E53A6">
              <w:rPr>
                <w:bCs/>
                <w:sz w:val="22"/>
                <w:szCs w:val="22"/>
              </w:rPr>
              <w:t xml:space="preserve"> que presta ou tenha</w:t>
            </w:r>
            <w:r w:rsidRPr="007E53A6">
              <w:rPr>
                <w:bCs/>
                <w:sz w:val="22"/>
                <w:szCs w:val="22"/>
                <w:lang w:val="x-none"/>
              </w:rPr>
              <w:t xml:space="preserve"> </w:t>
            </w:r>
            <w:r w:rsidRPr="007E53A6">
              <w:rPr>
                <w:bCs/>
                <w:sz w:val="22"/>
                <w:szCs w:val="22"/>
              </w:rPr>
              <w:t xml:space="preserve">prestado serviços </w:t>
            </w:r>
            <w:r w:rsidRPr="007E53A6">
              <w:rPr>
                <w:bCs/>
                <w:sz w:val="22"/>
                <w:szCs w:val="22"/>
                <w:lang w:val="x-none"/>
              </w:rPr>
              <w:t>para pessoa jurídica de direito público</w:t>
            </w:r>
            <w:r w:rsidRPr="007E53A6">
              <w:rPr>
                <w:bCs/>
                <w:sz w:val="22"/>
                <w:szCs w:val="22"/>
              </w:rPr>
              <w:t xml:space="preserve"> (Municipal)</w:t>
            </w:r>
            <w:r w:rsidRPr="007E53A6">
              <w:rPr>
                <w:bCs/>
                <w:sz w:val="22"/>
                <w:szCs w:val="22"/>
                <w:lang w:val="x-none"/>
              </w:rPr>
              <w:t>.</w:t>
            </w:r>
          </w:p>
        </w:tc>
        <w:tc>
          <w:tcPr>
            <w:tcW w:w="1120" w:type="dxa"/>
            <w:tcBorders>
              <w:top w:val="single" w:sz="4" w:space="0" w:color="000000"/>
              <w:left w:val="single" w:sz="8" w:space="0" w:color="000000"/>
              <w:bottom w:val="single" w:sz="8" w:space="0" w:color="000000"/>
            </w:tcBorders>
            <w:tcMar>
              <w:top w:w="0" w:type="dxa"/>
              <w:left w:w="70" w:type="dxa"/>
              <w:bottom w:w="0" w:type="dxa"/>
              <w:right w:w="70" w:type="dxa"/>
            </w:tcMar>
          </w:tcPr>
          <w:p w:rsidR="007A06E5" w:rsidRPr="000F3FF1" w:rsidRDefault="007A06E5" w:rsidP="00037565">
            <w:pPr>
              <w:pStyle w:val="Standard"/>
              <w:jc w:val="center"/>
              <w:rPr>
                <w:rFonts w:cs="Times New Roman"/>
                <w:sz w:val="22"/>
                <w:szCs w:val="22"/>
              </w:rPr>
            </w:pPr>
          </w:p>
        </w:tc>
        <w:tc>
          <w:tcPr>
            <w:tcW w:w="1240" w:type="dxa"/>
            <w:tcBorders>
              <w:top w:val="single" w:sz="4" w:space="0" w:color="000000"/>
              <w:left w:val="single" w:sz="8" w:space="0" w:color="000000"/>
              <w:bottom w:val="single" w:sz="8" w:space="0" w:color="000000"/>
            </w:tcBorders>
            <w:tcMar>
              <w:top w:w="0" w:type="dxa"/>
              <w:left w:w="70" w:type="dxa"/>
              <w:bottom w:w="0" w:type="dxa"/>
              <w:right w:w="70" w:type="dxa"/>
            </w:tcMar>
          </w:tcPr>
          <w:p w:rsidR="007A06E5" w:rsidRPr="000F3FF1" w:rsidRDefault="007A06E5" w:rsidP="00037565">
            <w:pPr>
              <w:pStyle w:val="Standard"/>
              <w:jc w:val="center"/>
              <w:rPr>
                <w:rFonts w:cs="Times New Roman"/>
                <w:sz w:val="22"/>
                <w:szCs w:val="22"/>
              </w:rPr>
            </w:pPr>
          </w:p>
        </w:tc>
        <w:tc>
          <w:tcPr>
            <w:tcW w:w="1440" w:type="dxa"/>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tcPr>
          <w:p w:rsidR="007A06E5" w:rsidRPr="000F3FF1" w:rsidRDefault="007A06E5" w:rsidP="00037565">
            <w:pPr>
              <w:pStyle w:val="Standard"/>
              <w:jc w:val="center"/>
              <w:rPr>
                <w:rFonts w:cs="Times New Roman"/>
                <w:sz w:val="22"/>
                <w:szCs w:val="22"/>
              </w:rPr>
            </w:pPr>
            <w:r w:rsidRPr="000F3FF1">
              <w:rPr>
                <w:rFonts w:cs="Times New Roman"/>
                <w:sz w:val="22"/>
                <w:szCs w:val="22"/>
              </w:rPr>
              <w:t> </w:t>
            </w:r>
          </w:p>
        </w:tc>
      </w:tr>
      <w:tr w:rsidR="007A06E5" w:rsidRPr="000F3FF1" w:rsidTr="00037565">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7A06E5" w:rsidRPr="000F3FF1" w:rsidRDefault="007A06E5" w:rsidP="00037565">
            <w:pPr>
              <w:pStyle w:val="Standard"/>
              <w:rPr>
                <w:rFonts w:cs="Times New Roman"/>
                <w:sz w:val="22"/>
                <w:szCs w:val="22"/>
              </w:rPr>
            </w:pPr>
            <w:r w:rsidRPr="000F3FF1">
              <w:rPr>
                <w:rFonts w:cs="Times New Roman"/>
                <w:sz w:val="22"/>
                <w:szCs w:val="22"/>
              </w:rPr>
              <w:t xml:space="preserve">Total Pontuação Item 3 </w:t>
            </w: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7A06E5" w:rsidRPr="000F3FF1" w:rsidRDefault="007A06E5" w:rsidP="00037565">
            <w:pPr>
              <w:pStyle w:val="Standard"/>
              <w:jc w:val="center"/>
              <w:rPr>
                <w:rFonts w:cs="Times New Roman"/>
                <w:sz w:val="22"/>
                <w:szCs w:val="22"/>
              </w:rPr>
            </w:pP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7A06E5" w:rsidRPr="000F3FF1" w:rsidRDefault="007A06E5" w:rsidP="00037565">
            <w:pPr>
              <w:pStyle w:val="Standard"/>
              <w:jc w:val="center"/>
              <w:rPr>
                <w:rFonts w:cs="Times New Roman"/>
                <w:sz w:val="22"/>
                <w:szCs w:val="22"/>
              </w:rPr>
            </w:pPr>
            <w:r w:rsidRPr="000F3FF1">
              <w:rPr>
                <w:rFonts w:cs="Times New Roman"/>
                <w:sz w:val="22"/>
                <w:szCs w:val="22"/>
              </w:rPr>
              <w:t> </w:t>
            </w:r>
          </w:p>
        </w:tc>
      </w:tr>
    </w:tbl>
    <w:p w:rsidR="00526611" w:rsidRDefault="00526611" w:rsidP="00526611">
      <w:pPr>
        <w:pStyle w:val="Textbody"/>
        <w:rPr>
          <w:rFonts w:cs="Times New Roman"/>
          <w:sz w:val="22"/>
          <w:szCs w:val="22"/>
        </w:rPr>
      </w:pPr>
    </w:p>
    <w:p w:rsidR="005404D0" w:rsidRDefault="005404D0" w:rsidP="00526611">
      <w:pPr>
        <w:pStyle w:val="Textbody"/>
        <w:rPr>
          <w:rFonts w:cs="Times New Roman"/>
          <w:sz w:val="22"/>
          <w:szCs w:val="22"/>
        </w:rPr>
      </w:pPr>
    </w:p>
    <w:p w:rsidR="005404D0" w:rsidRPr="005404D0" w:rsidRDefault="005404D0" w:rsidP="005404D0">
      <w:pPr>
        <w:widowControl w:val="0"/>
        <w:jc w:val="both"/>
        <w:rPr>
          <w:b/>
          <w:sz w:val="22"/>
          <w:szCs w:val="22"/>
        </w:rPr>
      </w:pPr>
      <w:r w:rsidRPr="005404D0">
        <w:rPr>
          <w:b/>
          <w:sz w:val="22"/>
          <w:szCs w:val="22"/>
        </w:rPr>
        <w:t xml:space="preserve">Pontuação: </w:t>
      </w:r>
    </w:p>
    <w:p w:rsidR="007A06E5" w:rsidRPr="005404D0" w:rsidRDefault="007A06E5" w:rsidP="007A06E5">
      <w:pPr>
        <w:widowControl w:val="0"/>
        <w:jc w:val="both"/>
        <w:rPr>
          <w:b/>
          <w:sz w:val="22"/>
          <w:szCs w:val="22"/>
        </w:rPr>
      </w:pPr>
      <w:r w:rsidRPr="005404D0">
        <w:rPr>
          <w:b/>
          <w:sz w:val="22"/>
          <w:szCs w:val="22"/>
        </w:rPr>
        <w:t xml:space="preserve">Pontuação: </w:t>
      </w:r>
    </w:p>
    <w:p w:rsidR="007A06E5" w:rsidRPr="005404D0" w:rsidRDefault="007A06E5" w:rsidP="007A06E5">
      <w:pPr>
        <w:widowControl w:val="0"/>
        <w:jc w:val="both"/>
        <w:rPr>
          <w:b/>
          <w:sz w:val="22"/>
          <w:szCs w:val="22"/>
        </w:rPr>
      </w:pPr>
      <w:r w:rsidRPr="005404D0">
        <w:rPr>
          <w:b/>
          <w:sz w:val="22"/>
          <w:szCs w:val="22"/>
        </w:rPr>
        <w:t xml:space="preserve">Atende: </w:t>
      </w:r>
      <w:r>
        <w:rPr>
          <w:b/>
          <w:sz w:val="22"/>
          <w:szCs w:val="22"/>
        </w:rPr>
        <w:t>5</w:t>
      </w:r>
      <w:r w:rsidRPr="005404D0">
        <w:rPr>
          <w:b/>
          <w:sz w:val="22"/>
          <w:szCs w:val="22"/>
        </w:rPr>
        <w:t>0 (</w:t>
      </w:r>
      <w:r>
        <w:rPr>
          <w:b/>
          <w:sz w:val="22"/>
          <w:szCs w:val="22"/>
        </w:rPr>
        <w:t>cincoenta</w:t>
      </w:r>
      <w:r w:rsidRPr="005404D0">
        <w:rPr>
          <w:b/>
          <w:sz w:val="22"/>
          <w:szCs w:val="22"/>
        </w:rPr>
        <w:t xml:space="preserve">) pontos </w:t>
      </w:r>
    </w:p>
    <w:p w:rsidR="007A06E5" w:rsidRPr="005404D0" w:rsidRDefault="007A06E5" w:rsidP="007A06E5">
      <w:pPr>
        <w:widowControl w:val="0"/>
        <w:jc w:val="both"/>
        <w:rPr>
          <w:b/>
          <w:sz w:val="22"/>
          <w:szCs w:val="22"/>
        </w:rPr>
      </w:pPr>
      <w:r w:rsidRPr="005404D0">
        <w:rPr>
          <w:b/>
          <w:sz w:val="22"/>
          <w:szCs w:val="22"/>
        </w:rPr>
        <w:t>Não atende: 0 (zero) pontos</w:t>
      </w:r>
    </w:p>
    <w:tbl>
      <w:tblPr>
        <w:tblW w:w="9860" w:type="dxa"/>
        <w:tblInd w:w="-55" w:type="dxa"/>
        <w:tblLayout w:type="fixed"/>
        <w:tblCellMar>
          <w:left w:w="10" w:type="dxa"/>
          <w:right w:w="10" w:type="dxa"/>
        </w:tblCellMar>
        <w:tblLook w:val="0000" w:firstRow="0" w:lastRow="0" w:firstColumn="0" w:lastColumn="0" w:noHBand="0" w:noVBand="0"/>
      </w:tblPr>
      <w:tblGrid>
        <w:gridCol w:w="6060"/>
        <w:gridCol w:w="1120"/>
        <w:gridCol w:w="1240"/>
        <w:gridCol w:w="1440"/>
      </w:tblGrid>
      <w:tr w:rsidR="007A06E5" w:rsidRPr="000F3FF1" w:rsidTr="00037565">
        <w:trPr>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7A06E5" w:rsidRPr="000F3FF1" w:rsidRDefault="007A06E5" w:rsidP="00037565">
            <w:pPr>
              <w:pStyle w:val="Standard"/>
              <w:rPr>
                <w:rFonts w:cs="Times New Roman"/>
                <w:sz w:val="22"/>
                <w:szCs w:val="22"/>
              </w:rPr>
            </w:pPr>
            <w:r w:rsidRPr="000F3FF1">
              <w:rPr>
                <w:rFonts w:cs="Times New Roman"/>
                <w:sz w:val="22"/>
                <w:szCs w:val="22"/>
              </w:rPr>
              <w:t>4. Compatibilidade</w:t>
            </w:r>
          </w:p>
        </w:tc>
        <w:tc>
          <w:tcPr>
            <w:tcW w:w="2360"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7A06E5" w:rsidRPr="000F3FF1" w:rsidRDefault="007A06E5" w:rsidP="00037565">
            <w:pPr>
              <w:pStyle w:val="Standard"/>
              <w:jc w:val="right"/>
              <w:rPr>
                <w:rFonts w:cs="Times New Roman"/>
                <w:sz w:val="22"/>
                <w:szCs w:val="22"/>
              </w:rPr>
            </w:pPr>
          </w:p>
        </w:tc>
        <w:tc>
          <w:tcPr>
            <w:tcW w:w="1440"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7A06E5" w:rsidRPr="000F3FF1" w:rsidRDefault="007A06E5" w:rsidP="00037565">
            <w:pPr>
              <w:pStyle w:val="Standard"/>
              <w:jc w:val="right"/>
              <w:rPr>
                <w:rFonts w:cs="Times New Roman"/>
                <w:sz w:val="22"/>
                <w:szCs w:val="22"/>
              </w:rPr>
            </w:pPr>
          </w:p>
        </w:tc>
      </w:tr>
      <w:tr w:rsidR="007A06E5" w:rsidRPr="000F3FF1" w:rsidTr="00037565">
        <w:trPr>
          <w:trHeight w:val="300"/>
        </w:trPr>
        <w:tc>
          <w:tcPr>
            <w:tcW w:w="9860" w:type="dxa"/>
            <w:gridSpan w:val="4"/>
            <w:tcBorders>
              <w:top w:val="single" w:sz="8" w:space="0" w:color="000000"/>
              <w:left w:val="single" w:sz="8" w:space="0" w:color="000000"/>
              <w:bottom w:val="single" w:sz="4" w:space="0" w:color="000000"/>
              <w:right w:val="single" w:sz="8" w:space="0" w:color="000000"/>
            </w:tcBorders>
            <w:shd w:val="clear" w:color="auto" w:fill="D8D8D8"/>
            <w:tcMar>
              <w:top w:w="0" w:type="dxa"/>
              <w:left w:w="70" w:type="dxa"/>
              <w:bottom w:w="0" w:type="dxa"/>
              <w:right w:w="70" w:type="dxa"/>
            </w:tcMar>
          </w:tcPr>
          <w:p w:rsidR="007A06E5" w:rsidRPr="000F3FF1" w:rsidRDefault="007A06E5" w:rsidP="00037565">
            <w:pPr>
              <w:pStyle w:val="Standard"/>
              <w:rPr>
                <w:rFonts w:cs="Times New Roman"/>
                <w:sz w:val="22"/>
                <w:szCs w:val="22"/>
              </w:rPr>
            </w:pPr>
            <w:r w:rsidRPr="000F3FF1">
              <w:rPr>
                <w:rFonts w:cs="Times New Roman"/>
                <w:sz w:val="22"/>
                <w:szCs w:val="22"/>
              </w:rPr>
              <w:t>Padrão tecnológico</w:t>
            </w:r>
          </w:p>
        </w:tc>
      </w:tr>
      <w:tr w:rsidR="007A06E5" w:rsidRPr="000F3FF1" w:rsidTr="00037565">
        <w:trPr>
          <w:trHeight w:val="300"/>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7A06E5" w:rsidRPr="000F3FF1" w:rsidRDefault="007A06E5" w:rsidP="00037565">
            <w:pPr>
              <w:pStyle w:val="Standard"/>
              <w:jc w:val="both"/>
              <w:rPr>
                <w:rFonts w:cs="Times New Roman"/>
                <w:sz w:val="22"/>
                <w:szCs w:val="22"/>
              </w:rPr>
            </w:pPr>
            <w:r w:rsidRPr="000F3FF1">
              <w:rPr>
                <w:rFonts w:cs="Times New Roman"/>
                <w:sz w:val="22"/>
                <w:szCs w:val="22"/>
              </w:rPr>
              <w:t>4.1. Banco de Dados</w:t>
            </w:r>
          </w:p>
        </w:tc>
      </w:tr>
      <w:tr w:rsidR="00037565" w:rsidRPr="000F3FF1" w:rsidTr="00037565">
        <w:trPr>
          <w:trHeight w:val="590"/>
        </w:trPr>
        <w:tc>
          <w:tcPr>
            <w:tcW w:w="6060" w:type="dxa"/>
            <w:tcBorders>
              <w:left w:val="single" w:sz="8" w:space="0" w:color="000000"/>
              <w:bottom w:val="single" w:sz="4" w:space="0" w:color="auto"/>
            </w:tcBorders>
            <w:tcMar>
              <w:top w:w="0" w:type="dxa"/>
              <w:left w:w="70" w:type="dxa"/>
              <w:bottom w:w="0" w:type="dxa"/>
              <w:right w:w="70" w:type="dxa"/>
            </w:tcMar>
          </w:tcPr>
          <w:p w:rsidR="00037565" w:rsidRPr="000F3FF1" w:rsidRDefault="00037565" w:rsidP="00037565">
            <w:pPr>
              <w:pStyle w:val="Standard"/>
              <w:ind w:firstLine="220"/>
              <w:jc w:val="both"/>
              <w:rPr>
                <w:rFonts w:cs="Times New Roman"/>
                <w:sz w:val="22"/>
                <w:szCs w:val="22"/>
              </w:rPr>
            </w:pPr>
            <w:r w:rsidRPr="000F3FF1">
              <w:rPr>
                <w:rFonts w:cs="Times New Roman"/>
                <w:sz w:val="22"/>
                <w:szCs w:val="22"/>
              </w:rPr>
              <w:t xml:space="preserve">4.1.1. Acesso nativo aos principais bancos de dados relacionais (Oracle, </w:t>
            </w:r>
            <w:proofErr w:type="spellStart"/>
            <w:r w:rsidRPr="000F3FF1">
              <w:rPr>
                <w:rFonts w:cs="Times New Roman"/>
                <w:sz w:val="22"/>
                <w:szCs w:val="22"/>
              </w:rPr>
              <w:t>PostGree</w:t>
            </w:r>
            <w:proofErr w:type="spellEnd"/>
            <w:r w:rsidRPr="000F3FF1">
              <w:rPr>
                <w:rFonts w:cs="Times New Roman"/>
                <w:sz w:val="22"/>
                <w:szCs w:val="22"/>
              </w:rPr>
              <w:t xml:space="preserve"> e </w:t>
            </w:r>
            <w:proofErr w:type="spellStart"/>
            <w:r w:rsidRPr="000F3FF1">
              <w:rPr>
                <w:rFonts w:cs="Times New Roman"/>
                <w:sz w:val="22"/>
                <w:szCs w:val="22"/>
              </w:rPr>
              <w:t>Firebird</w:t>
            </w:r>
            <w:proofErr w:type="spellEnd"/>
            <w:r w:rsidRPr="000F3FF1">
              <w:rPr>
                <w:rFonts w:cs="Times New Roman"/>
                <w:sz w:val="22"/>
                <w:szCs w:val="22"/>
              </w:rPr>
              <w:t>) – sem a troca do executável</w:t>
            </w:r>
          </w:p>
        </w:tc>
        <w:tc>
          <w:tcPr>
            <w:tcW w:w="1120" w:type="dxa"/>
            <w:tcBorders>
              <w:left w:val="single" w:sz="8" w:space="0" w:color="000000"/>
              <w:bottom w:val="single" w:sz="4" w:space="0" w:color="auto"/>
            </w:tcBorders>
            <w:tcMar>
              <w:top w:w="0" w:type="dxa"/>
              <w:left w:w="70" w:type="dxa"/>
              <w:bottom w:w="0" w:type="dxa"/>
              <w:right w:w="70" w:type="dxa"/>
            </w:tcMar>
          </w:tcPr>
          <w:p w:rsidR="00037565" w:rsidRPr="000F3FF1" w:rsidRDefault="00037565" w:rsidP="00037565">
            <w:pPr>
              <w:pStyle w:val="Standard"/>
              <w:jc w:val="center"/>
              <w:rPr>
                <w:rFonts w:cs="Times New Roman"/>
                <w:sz w:val="22"/>
                <w:szCs w:val="22"/>
              </w:rPr>
            </w:pPr>
          </w:p>
        </w:tc>
        <w:tc>
          <w:tcPr>
            <w:tcW w:w="1240" w:type="dxa"/>
            <w:tcBorders>
              <w:left w:val="single" w:sz="8" w:space="0" w:color="000000"/>
              <w:bottom w:val="single" w:sz="4" w:space="0" w:color="auto"/>
            </w:tcBorders>
            <w:tcMar>
              <w:top w:w="0" w:type="dxa"/>
              <w:left w:w="70" w:type="dxa"/>
              <w:bottom w:w="0" w:type="dxa"/>
              <w:right w:w="70" w:type="dxa"/>
            </w:tcMar>
          </w:tcPr>
          <w:p w:rsidR="00037565" w:rsidRPr="000F3FF1" w:rsidRDefault="00037565" w:rsidP="00037565">
            <w:pPr>
              <w:pStyle w:val="Standard"/>
              <w:jc w:val="center"/>
              <w:rPr>
                <w:rFonts w:cs="Times New Roman"/>
                <w:sz w:val="22"/>
                <w:szCs w:val="22"/>
              </w:rPr>
            </w:pP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037565" w:rsidRPr="000F3FF1" w:rsidRDefault="00037565" w:rsidP="00037565">
            <w:pPr>
              <w:pStyle w:val="Standard"/>
              <w:rPr>
                <w:rFonts w:cs="Times New Roman"/>
                <w:sz w:val="22"/>
                <w:szCs w:val="22"/>
              </w:rPr>
            </w:pPr>
            <w:r w:rsidRPr="000F3FF1">
              <w:rPr>
                <w:rFonts w:cs="Times New Roman"/>
                <w:sz w:val="22"/>
                <w:szCs w:val="22"/>
              </w:rPr>
              <w:t> </w:t>
            </w:r>
          </w:p>
        </w:tc>
      </w:tr>
      <w:tr w:rsidR="00037565" w:rsidRPr="000F3FF1" w:rsidTr="00037565">
        <w:trPr>
          <w:trHeight w:val="590"/>
        </w:trPr>
        <w:tc>
          <w:tcPr>
            <w:tcW w:w="6060" w:type="dxa"/>
            <w:tcBorders>
              <w:left w:val="single" w:sz="8" w:space="0" w:color="000000"/>
              <w:bottom w:val="single" w:sz="4" w:space="0" w:color="auto"/>
            </w:tcBorders>
            <w:tcMar>
              <w:top w:w="0" w:type="dxa"/>
              <w:left w:w="70" w:type="dxa"/>
              <w:bottom w:w="0" w:type="dxa"/>
              <w:right w:w="70" w:type="dxa"/>
            </w:tcMar>
          </w:tcPr>
          <w:p w:rsidR="00037565" w:rsidRPr="000F3FF1" w:rsidRDefault="00614FC6" w:rsidP="00037565">
            <w:pPr>
              <w:pStyle w:val="Standard"/>
              <w:jc w:val="both"/>
              <w:rPr>
                <w:rFonts w:cs="Times New Roman"/>
                <w:sz w:val="22"/>
                <w:szCs w:val="22"/>
              </w:rPr>
            </w:pPr>
            <w:r>
              <w:rPr>
                <w:rFonts w:cs="Times New Roman"/>
                <w:sz w:val="22"/>
                <w:szCs w:val="22"/>
              </w:rPr>
              <w:t xml:space="preserve">    </w:t>
            </w:r>
            <w:r w:rsidR="00037565" w:rsidRPr="000F3FF1">
              <w:rPr>
                <w:rFonts w:cs="Times New Roman"/>
                <w:sz w:val="22"/>
                <w:szCs w:val="22"/>
              </w:rPr>
              <w:t>4.</w:t>
            </w:r>
            <w:r>
              <w:rPr>
                <w:rFonts w:cs="Times New Roman"/>
                <w:sz w:val="22"/>
                <w:szCs w:val="22"/>
              </w:rPr>
              <w:t>1.2</w:t>
            </w:r>
            <w:r w:rsidR="00037565" w:rsidRPr="000F3FF1">
              <w:rPr>
                <w:rFonts w:cs="Times New Roman"/>
                <w:sz w:val="22"/>
                <w:szCs w:val="22"/>
              </w:rPr>
              <w:t>. Instalação do Banco de Dados em ambiente Linux</w:t>
            </w:r>
          </w:p>
        </w:tc>
        <w:tc>
          <w:tcPr>
            <w:tcW w:w="1120" w:type="dxa"/>
            <w:tcBorders>
              <w:left w:val="single" w:sz="8" w:space="0" w:color="000000"/>
              <w:bottom w:val="single" w:sz="4" w:space="0" w:color="auto"/>
            </w:tcBorders>
            <w:tcMar>
              <w:top w:w="0" w:type="dxa"/>
              <w:left w:w="70" w:type="dxa"/>
              <w:bottom w:w="0" w:type="dxa"/>
              <w:right w:w="70" w:type="dxa"/>
            </w:tcMar>
          </w:tcPr>
          <w:p w:rsidR="00037565" w:rsidRPr="000F3FF1" w:rsidRDefault="00037565" w:rsidP="00037565">
            <w:pPr>
              <w:pStyle w:val="Standard"/>
              <w:jc w:val="center"/>
              <w:rPr>
                <w:rFonts w:cs="Times New Roman"/>
                <w:sz w:val="22"/>
                <w:szCs w:val="22"/>
              </w:rPr>
            </w:pPr>
          </w:p>
        </w:tc>
        <w:tc>
          <w:tcPr>
            <w:tcW w:w="1240" w:type="dxa"/>
            <w:tcBorders>
              <w:left w:val="single" w:sz="8" w:space="0" w:color="000000"/>
              <w:bottom w:val="single" w:sz="4" w:space="0" w:color="auto"/>
            </w:tcBorders>
            <w:tcMar>
              <w:top w:w="0" w:type="dxa"/>
              <w:left w:w="70" w:type="dxa"/>
              <w:bottom w:w="0" w:type="dxa"/>
              <w:right w:w="70" w:type="dxa"/>
            </w:tcMar>
          </w:tcPr>
          <w:p w:rsidR="00037565" w:rsidRPr="000F3FF1" w:rsidRDefault="00037565" w:rsidP="00037565">
            <w:pPr>
              <w:pStyle w:val="Standard"/>
              <w:jc w:val="center"/>
              <w:rPr>
                <w:rFonts w:cs="Times New Roman"/>
                <w:sz w:val="22"/>
                <w:szCs w:val="22"/>
              </w:rPr>
            </w:pP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037565" w:rsidRPr="000F3FF1" w:rsidRDefault="00037565" w:rsidP="00037565">
            <w:pPr>
              <w:pStyle w:val="Standard"/>
              <w:jc w:val="center"/>
              <w:rPr>
                <w:rFonts w:cs="Times New Roman"/>
                <w:sz w:val="22"/>
                <w:szCs w:val="22"/>
              </w:rPr>
            </w:pPr>
            <w:r w:rsidRPr="000F3FF1">
              <w:rPr>
                <w:rFonts w:cs="Times New Roman"/>
                <w:sz w:val="22"/>
                <w:szCs w:val="22"/>
              </w:rPr>
              <w:t> </w:t>
            </w:r>
          </w:p>
        </w:tc>
      </w:tr>
      <w:tr w:rsidR="007A06E5" w:rsidRPr="000F3FF1" w:rsidTr="00037565">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7A06E5" w:rsidRPr="000F3FF1" w:rsidRDefault="007A06E5" w:rsidP="00037565">
            <w:pPr>
              <w:pStyle w:val="Standard"/>
              <w:rPr>
                <w:rFonts w:cs="Times New Roman"/>
                <w:sz w:val="22"/>
                <w:szCs w:val="22"/>
              </w:rPr>
            </w:pPr>
            <w:r w:rsidRPr="000F3FF1">
              <w:rPr>
                <w:rFonts w:cs="Times New Roman"/>
                <w:sz w:val="22"/>
                <w:szCs w:val="22"/>
              </w:rPr>
              <w:t xml:space="preserve">Total Pontuação Item 4 </w:t>
            </w: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7A06E5" w:rsidRPr="000F3FF1" w:rsidRDefault="007A06E5" w:rsidP="00037565">
            <w:pPr>
              <w:pStyle w:val="Standard"/>
              <w:jc w:val="center"/>
              <w:rPr>
                <w:rFonts w:cs="Times New Roman"/>
                <w:sz w:val="22"/>
                <w:szCs w:val="22"/>
              </w:rPr>
            </w:pP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7A06E5" w:rsidRPr="000F3FF1" w:rsidRDefault="007A06E5" w:rsidP="00037565">
            <w:pPr>
              <w:pStyle w:val="Standard"/>
              <w:jc w:val="center"/>
              <w:rPr>
                <w:rFonts w:cs="Times New Roman"/>
                <w:sz w:val="22"/>
                <w:szCs w:val="22"/>
              </w:rPr>
            </w:pPr>
            <w:r w:rsidRPr="000F3FF1">
              <w:rPr>
                <w:rFonts w:cs="Times New Roman"/>
                <w:sz w:val="22"/>
                <w:szCs w:val="22"/>
              </w:rPr>
              <w:t> </w:t>
            </w:r>
          </w:p>
        </w:tc>
      </w:tr>
    </w:tbl>
    <w:p w:rsidR="00526611" w:rsidRDefault="00526611" w:rsidP="00526611">
      <w:pPr>
        <w:pStyle w:val="Textbody"/>
        <w:rPr>
          <w:rFonts w:cs="Times New Roman"/>
          <w:sz w:val="22"/>
          <w:szCs w:val="22"/>
        </w:rPr>
      </w:pPr>
    </w:p>
    <w:p w:rsidR="005404D0" w:rsidRPr="005404D0" w:rsidRDefault="005404D0" w:rsidP="005404D0">
      <w:pPr>
        <w:widowControl w:val="0"/>
        <w:jc w:val="both"/>
        <w:rPr>
          <w:b/>
          <w:sz w:val="22"/>
          <w:szCs w:val="22"/>
        </w:rPr>
      </w:pPr>
      <w:r w:rsidRPr="005404D0">
        <w:rPr>
          <w:b/>
          <w:sz w:val="22"/>
          <w:szCs w:val="22"/>
        </w:rPr>
        <w:t xml:space="preserve">Pontuação: </w:t>
      </w:r>
    </w:p>
    <w:p w:rsidR="005404D0" w:rsidRPr="005404D0" w:rsidRDefault="005404D0" w:rsidP="005404D0">
      <w:pPr>
        <w:widowControl w:val="0"/>
        <w:jc w:val="both"/>
        <w:rPr>
          <w:b/>
          <w:sz w:val="22"/>
          <w:szCs w:val="22"/>
        </w:rPr>
      </w:pPr>
      <w:r w:rsidRPr="005404D0">
        <w:rPr>
          <w:b/>
          <w:sz w:val="22"/>
          <w:szCs w:val="22"/>
        </w:rPr>
        <w:t xml:space="preserve">Atende: 50 (cinquenta) pontos </w:t>
      </w:r>
    </w:p>
    <w:p w:rsidR="005404D0" w:rsidRPr="005404D0" w:rsidRDefault="005404D0" w:rsidP="005404D0">
      <w:pPr>
        <w:widowControl w:val="0"/>
        <w:jc w:val="both"/>
        <w:rPr>
          <w:b/>
          <w:sz w:val="22"/>
          <w:szCs w:val="22"/>
        </w:rPr>
      </w:pPr>
      <w:r w:rsidRPr="005404D0">
        <w:rPr>
          <w:b/>
          <w:sz w:val="22"/>
          <w:szCs w:val="22"/>
        </w:rPr>
        <w:t>Não atende: 0 (zero) pontos</w:t>
      </w:r>
    </w:p>
    <w:tbl>
      <w:tblPr>
        <w:tblW w:w="9963" w:type="dxa"/>
        <w:tblInd w:w="-72" w:type="dxa"/>
        <w:tblLayout w:type="fixed"/>
        <w:tblCellMar>
          <w:left w:w="10" w:type="dxa"/>
          <w:right w:w="10" w:type="dxa"/>
        </w:tblCellMar>
        <w:tblLook w:val="0000" w:firstRow="0" w:lastRow="0" w:firstColumn="0" w:lastColumn="0" w:noHBand="0" w:noVBand="0"/>
      </w:tblPr>
      <w:tblGrid>
        <w:gridCol w:w="17"/>
        <w:gridCol w:w="6060"/>
        <w:gridCol w:w="700"/>
        <w:gridCol w:w="420"/>
        <w:gridCol w:w="40"/>
        <w:gridCol w:w="77"/>
        <w:gridCol w:w="423"/>
        <w:gridCol w:w="700"/>
        <w:gridCol w:w="40"/>
        <w:gridCol w:w="76"/>
        <w:gridCol w:w="144"/>
        <w:gridCol w:w="1226"/>
        <w:gridCol w:w="40"/>
      </w:tblGrid>
      <w:tr w:rsidR="00526611" w:rsidRPr="000F3FF1" w:rsidTr="00496D9A">
        <w:trPr>
          <w:gridAfter w:val="1"/>
          <w:wAfter w:w="40" w:type="dxa"/>
          <w:trHeight w:val="315"/>
        </w:trPr>
        <w:tc>
          <w:tcPr>
            <w:tcW w:w="6777" w:type="dxa"/>
            <w:gridSpan w:val="3"/>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center"/>
          </w:tcPr>
          <w:p w:rsidR="00526611" w:rsidRPr="000F3FF1" w:rsidRDefault="00526611" w:rsidP="004F0086">
            <w:pPr>
              <w:pStyle w:val="Standard"/>
              <w:rPr>
                <w:rFonts w:cs="Times New Roman"/>
                <w:sz w:val="22"/>
                <w:szCs w:val="22"/>
              </w:rPr>
            </w:pPr>
            <w:r w:rsidRPr="000F3FF1">
              <w:rPr>
                <w:rFonts w:cs="Times New Roman"/>
                <w:sz w:val="22"/>
                <w:szCs w:val="22"/>
              </w:rPr>
              <w:t>5. Módulo de Contabilidade</w:t>
            </w:r>
          </w:p>
        </w:tc>
        <w:tc>
          <w:tcPr>
            <w:tcW w:w="1920" w:type="dxa"/>
            <w:gridSpan w:val="8"/>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center"/>
          </w:tcPr>
          <w:p w:rsidR="00526611" w:rsidRPr="000F3FF1" w:rsidRDefault="00526611" w:rsidP="004F0086">
            <w:pPr>
              <w:pStyle w:val="Standard"/>
              <w:jc w:val="right"/>
              <w:rPr>
                <w:rFonts w:cs="Times New Roman"/>
                <w:sz w:val="22"/>
                <w:szCs w:val="22"/>
              </w:rPr>
            </w:pPr>
          </w:p>
        </w:tc>
        <w:tc>
          <w:tcPr>
            <w:tcW w:w="1226"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center"/>
          </w:tcPr>
          <w:p w:rsidR="00526611" w:rsidRPr="000F3FF1" w:rsidRDefault="00526611" w:rsidP="004F0086">
            <w:pPr>
              <w:pStyle w:val="Standard"/>
              <w:jc w:val="right"/>
              <w:rPr>
                <w:rFonts w:cs="Times New Roman"/>
                <w:sz w:val="22"/>
                <w:szCs w:val="22"/>
              </w:rPr>
            </w:pPr>
          </w:p>
        </w:tc>
      </w:tr>
      <w:tr w:rsidR="00526611" w:rsidRPr="000F3FF1" w:rsidTr="00496D9A">
        <w:trPr>
          <w:gridAfter w:val="1"/>
          <w:wAfter w:w="40" w:type="dxa"/>
          <w:trHeight w:val="12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both"/>
              <w:rPr>
                <w:rFonts w:cs="Times New Roman"/>
                <w:sz w:val="22"/>
                <w:szCs w:val="22"/>
              </w:rPr>
            </w:pPr>
            <w:r w:rsidRPr="000F3FF1">
              <w:rPr>
                <w:rFonts w:cs="Times New Roman"/>
                <w:sz w:val="22"/>
                <w:szCs w:val="22"/>
              </w:rPr>
              <w:t xml:space="preserve">5.1. Todos os módulos do item 1.1 são perfeitamente integrados e com dados na mesma base. Estão na mesma </w:t>
            </w:r>
            <w:proofErr w:type="spellStart"/>
            <w:r w:rsidRPr="000F3FF1">
              <w:rPr>
                <w:rFonts w:cs="Times New Roman"/>
                <w:i/>
                <w:iCs/>
                <w:sz w:val="22"/>
                <w:szCs w:val="22"/>
              </w:rPr>
              <w:t>table-space</w:t>
            </w:r>
            <w:proofErr w:type="spellEnd"/>
            <w:r w:rsidRPr="000F3FF1">
              <w:rPr>
                <w:rFonts w:cs="Times New Roman"/>
                <w:sz w:val="22"/>
                <w:szCs w:val="22"/>
              </w:rPr>
              <w:t xml:space="preserve"> todas as informações das entidades controladas em todos os exercícios, sem a necessidade de mudar de base para consultar exercícios diversos</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D70965">
            <w:pPr>
              <w:pStyle w:val="Standard"/>
              <w:rPr>
                <w:rFonts w:cs="Times New Roman"/>
                <w:sz w:val="22"/>
                <w:szCs w:val="22"/>
              </w:rPr>
            </w:pPr>
            <w:r w:rsidRPr="000F3FF1">
              <w:rPr>
                <w:rFonts w:cs="Times New Roman"/>
                <w:sz w:val="22"/>
                <w:szCs w:val="22"/>
              </w:rPr>
              <w:t xml:space="preserve">5.2. Projeção da receita orçamentária (LRF - Lei 101 - </w:t>
            </w:r>
            <w:proofErr w:type="spellStart"/>
            <w:r w:rsidR="00D70965">
              <w:rPr>
                <w:rFonts w:cs="Times New Roman"/>
                <w:sz w:val="22"/>
                <w:szCs w:val="22"/>
              </w:rPr>
              <w:t>art</w:t>
            </w:r>
            <w:proofErr w:type="spellEnd"/>
            <w:r w:rsidRPr="000F3FF1">
              <w:rPr>
                <w:rFonts w:cs="Times New Roman"/>
                <w:sz w:val="22"/>
                <w:szCs w:val="22"/>
              </w:rPr>
              <w:t xml:space="preserve"> 12)</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15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both"/>
              <w:rPr>
                <w:rFonts w:cs="Times New Roman"/>
                <w:sz w:val="22"/>
                <w:szCs w:val="22"/>
              </w:rPr>
            </w:pPr>
            <w:r w:rsidRPr="000F3FF1">
              <w:rPr>
                <w:rFonts w:cs="Times New Roman"/>
                <w:sz w:val="22"/>
                <w:szCs w:val="22"/>
              </w:rPr>
              <w:t>5.3 Atender integralmente à exportação de arquivos previstos no leiaute do SIM-AM, referente ao sistema captador de informações para prestação de contas do TCE/PR, para os itens Tabelas Cadastrais, Módulo Planejamento e Orçamento, Módulo Contábil, Módulo Tesouraria, Módulo Patrimônio, Módulo Obras públicas;</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15"/>
        </w:trPr>
        <w:tc>
          <w:tcPr>
            <w:tcW w:w="6777" w:type="dxa"/>
            <w:gridSpan w:val="3"/>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both"/>
              <w:rPr>
                <w:rFonts w:cs="Times New Roman"/>
                <w:sz w:val="22"/>
                <w:szCs w:val="22"/>
              </w:rPr>
            </w:pPr>
            <w:r w:rsidRPr="000F3FF1">
              <w:rPr>
                <w:rFonts w:cs="Times New Roman"/>
                <w:sz w:val="22"/>
                <w:szCs w:val="22"/>
              </w:rPr>
              <w:t>5.4. A exportação de arquivos do leiaute do SIM-AM deverá estar separada em módulos e periodicidade previstos neste arquivo, facilitando o controle dos arquivos a serem gerados;</w:t>
            </w:r>
          </w:p>
        </w:tc>
        <w:tc>
          <w:tcPr>
            <w:tcW w:w="960" w:type="dxa"/>
            <w:gridSpan w:val="4"/>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815"/>
        </w:trPr>
        <w:tc>
          <w:tcPr>
            <w:tcW w:w="6777" w:type="dxa"/>
            <w:gridSpan w:val="3"/>
            <w:tcBorders>
              <w:top w:val="single" w:sz="4" w:space="0" w:color="000000"/>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AF7C5A">
            <w:pPr>
              <w:pStyle w:val="Textbody"/>
              <w:suppressLineNumbers/>
              <w:tabs>
                <w:tab w:val="left" w:pos="851"/>
              </w:tabs>
              <w:jc w:val="both"/>
              <w:rPr>
                <w:rFonts w:cs="Times New Roman"/>
                <w:sz w:val="22"/>
                <w:szCs w:val="22"/>
              </w:rPr>
            </w:pPr>
            <w:r w:rsidRPr="000F3FF1">
              <w:rPr>
                <w:rFonts w:cs="Times New Roman"/>
                <w:sz w:val="22"/>
                <w:szCs w:val="22"/>
              </w:rPr>
              <w:t>5.5. Cadastro único de pessoas, i</w:t>
            </w:r>
            <w:r w:rsidR="00AF7C5A" w:rsidRPr="000F3FF1">
              <w:rPr>
                <w:rFonts w:cs="Times New Roman"/>
                <w:sz w:val="22"/>
                <w:szCs w:val="22"/>
              </w:rPr>
              <w:t>ntegrado com os demais sistemas,</w:t>
            </w:r>
            <w:r w:rsidRPr="000F3FF1">
              <w:rPr>
                <w:rFonts w:cs="Times New Roman"/>
                <w:sz w:val="22"/>
                <w:szCs w:val="22"/>
              </w:rPr>
              <w:t xml:space="preserve"> atendendo os requisitos previstos no leiaute do SIM-AM </w:t>
            </w:r>
          </w:p>
        </w:tc>
        <w:tc>
          <w:tcPr>
            <w:tcW w:w="960" w:type="dxa"/>
            <w:gridSpan w:val="4"/>
            <w:tcBorders>
              <w:top w:val="single" w:sz="4" w:space="0" w:color="000000"/>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000000"/>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708"/>
        </w:trPr>
        <w:tc>
          <w:tcPr>
            <w:tcW w:w="6777" w:type="dxa"/>
            <w:gridSpan w:val="3"/>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both"/>
              <w:rPr>
                <w:rFonts w:cs="Times New Roman"/>
                <w:sz w:val="22"/>
                <w:szCs w:val="22"/>
              </w:rPr>
            </w:pPr>
            <w:r w:rsidRPr="000F3FF1">
              <w:rPr>
                <w:rFonts w:cs="Times New Roman"/>
                <w:sz w:val="22"/>
                <w:szCs w:val="22"/>
              </w:rPr>
              <w:t xml:space="preserve">5.6. Cadastro único de todas as leis/atos, integrado com os demais sistemas      </w:t>
            </w:r>
          </w:p>
          <w:p w:rsidR="00526611" w:rsidRPr="000F3FF1" w:rsidRDefault="00526611" w:rsidP="004F0086">
            <w:pPr>
              <w:pStyle w:val="Textbody"/>
              <w:suppressLineNumbers/>
              <w:tabs>
                <w:tab w:val="left" w:pos="851"/>
              </w:tabs>
              <w:jc w:val="both"/>
              <w:rPr>
                <w:rFonts w:cs="Times New Roman"/>
                <w:sz w:val="22"/>
                <w:szCs w:val="22"/>
              </w:rPr>
            </w:pPr>
            <w:r w:rsidRPr="000F3FF1">
              <w:rPr>
                <w:rFonts w:cs="Times New Roman"/>
                <w:sz w:val="22"/>
                <w:szCs w:val="22"/>
              </w:rPr>
              <w:t xml:space="preserve">atendendo os requisitos previstos no leiaute do SIM-AM. </w:t>
            </w:r>
          </w:p>
        </w:tc>
        <w:tc>
          <w:tcPr>
            <w:tcW w:w="960" w:type="dxa"/>
            <w:gridSpan w:val="4"/>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9923" w:type="dxa"/>
            <w:gridSpan w:val="12"/>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526611" w:rsidRPr="000F3FF1" w:rsidRDefault="00526611" w:rsidP="004F0086">
            <w:pPr>
              <w:pStyle w:val="Standard"/>
              <w:jc w:val="both"/>
              <w:rPr>
                <w:rFonts w:cs="Times New Roman"/>
                <w:sz w:val="22"/>
                <w:szCs w:val="22"/>
              </w:rPr>
            </w:pPr>
            <w:r w:rsidRPr="000F3FF1">
              <w:rPr>
                <w:rFonts w:cs="Times New Roman"/>
                <w:sz w:val="22"/>
                <w:szCs w:val="22"/>
              </w:rPr>
              <w:lastRenderedPageBreak/>
              <w:t>5.7. Elaboração e controle do plano plurianual, com vinculação entre o orçamento e PPA</w:t>
            </w:r>
          </w:p>
        </w:tc>
      </w:tr>
      <w:tr w:rsidR="00526611" w:rsidRPr="000F3FF1" w:rsidTr="00496D9A">
        <w:trPr>
          <w:gridAfter w:val="1"/>
          <w:wAfter w:w="40" w:type="dxa"/>
          <w:trHeight w:val="1515"/>
        </w:trPr>
        <w:tc>
          <w:tcPr>
            <w:tcW w:w="6777" w:type="dxa"/>
            <w:gridSpan w:val="3"/>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ind w:firstLine="220"/>
              <w:jc w:val="both"/>
              <w:rPr>
                <w:rFonts w:cs="Times New Roman"/>
                <w:sz w:val="22"/>
                <w:szCs w:val="22"/>
              </w:rPr>
            </w:pPr>
            <w:r w:rsidRPr="000F3FF1">
              <w:rPr>
                <w:rFonts w:cs="Times New Roman"/>
                <w:sz w:val="22"/>
                <w:szCs w:val="22"/>
              </w:rPr>
              <w:t>5.7.1. Cadastro de programas com objetivos, metas e indicadores, permitindo o uso de vários indicadores por programa, onde são informados separadamente – em campos distintos – o nome do indicador e sua unidade de medida, o valor de medida atual, a meta a ser alcançada e a medição real</w:t>
            </w: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15"/>
        </w:trPr>
        <w:tc>
          <w:tcPr>
            <w:tcW w:w="6777" w:type="dxa"/>
            <w:gridSpan w:val="3"/>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ind w:firstLine="220"/>
              <w:jc w:val="both"/>
              <w:rPr>
                <w:rFonts w:cs="Times New Roman"/>
                <w:sz w:val="22"/>
                <w:szCs w:val="22"/>
              </w:rPr>
            </w:pPr>
            <w:r w:rsidRPr="000F3FF1">
              <w:rPr>
                <w:rFonts w:cs="Times New Roman"/>
                <w:sz w:val="22"/>
                <w:szCs w:val="22"/>
              </w:rPr>
              <w:t>5.7.2. Cadastro de ações com objetivos, aplicação de recursos anuais, produto e unidade de medida com seu valor atual, e acompanhamento anual da meta física alcançada e valor realizado.</w:t>
            </w: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p w:rsidR="00526611" w:rsidRPr="000F3FF1" w:rsidRDefault="00526611" w:rsidP="004F0086">
            <w:pPr>
              <w:pStyle w:val="Standard"/>
              <w:jc w:val="center"/>
              <w:rPr>
                <w:rFonts w:cs="Times New Roman"/>
                <w:sz w:val="22"/>
                <w:szCs w:val="22"/>
              </w:rPr>
            </w:pPr>
          </w:p>
        </w:tc>
      </w:tr>
      <w:tr w:rsidR="00526611" w:rsidRPr="000F3FF1" w:rsidTr="00496D9A">
        <w:trPr>
          <w:gridAfter w:val="1"/>
          <w:wAfter w:w="40" w:type="dxa"/>
          <w:trHeight w:val="1515"/>
        </w:trPr>
        <w:tc>
          <w:tcPr>
            <w:tcW w:w="6777" w:type="dxa"/>
            <w:gridSpan w:val="3"/>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ind w:firstLine="220"/>
              <w:jc w:val="both"/>
              <w:rPr>
                <w:rFonts w:cs="Times New Roman"/>
                <w:sz w:val="22"/>
                <w:szCs w:val="22"/>
              </w:rPr>
            </w:pPr>
            <w:r w:rsidRPr="000F3FF1">
              <w:rPr>
                <w:rFonts w:cs="Times New Roman"/>
                <w:sz w:val="22"/>
                <w:szCs w:val="22"/>
              </w:rPr>
              <w:t xml:space="preserve">5.7.3. O cadastro de Programas, Indicadores e Ação deverá ter o controle de inclusão e demais tipos de movimento previsto no leiaute do SIM-AM, gerando o </w:t>
            </w:r>
            <w:proofErr w:type="spellStart"/>
            <w:r w:rsidRPr="000F3FF1">
              <w:rPr>
                <w:rFonts w:cs="Times New Roman"/>
                <w:sz w:val="22"/>
                <w:szCs w:val="22"/>
              </w:rPr>
              <w:t>nr</w:t>
            </w:r>
            <w:proofErr w:type="spellEnd"/>
            <w:r w:rsidRPr="000F3FF1">
              <w:rPr>
                <w:rFonts w:cs="Times New Roman"/>
                <w:sz w:val="22"/>
                <w:szCs w:val="22"/>
              </w:rPr>
              <w:t xml:space="preserve"> Movimento automaticamente e atender as regras de controle previsto neste leiaute. Deverá manter na base o registro de todos os movimentos e não somente o último.</w:t>
            </w: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ind w:firstLine="220"/>
              <w:jc w:val="both"/>
              <w:rPr>
                <w:rFonts w:cs="Times New Roman"/>
                <w:sz w:val="22"/>
                <w:szCs w:val="22"/>
              </w:rPr>
            </w:pPr>
            <w:r w:rsidRPr="000F3FF1">
              <w:rPr>
                <w:rFonts w:cs="Times New Roman"/>
                <w:sz w:val="22"/>
                <w:szCs w:val="22"/>
              </w:rPr>
              <w:t>5.7.4   Vinculação das ações com os respectivos programas, conforme especificação no leiaute do SIM-AM;</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3875FF" w:rsidRPr="000F3FF1" w:rsidTr="00496D9A">
        <w:trPr>
          <w:gridAfter w:val="1"/>
          <w:wAfter w:w="40" w:type="dxa"/>
          <w:trHeight w:val="615"/>
        </w:trPr>
        <w:tc>
          <w:tcPr>
            <w:tcW w:w="6777" w:type="dxa"/>
            <w:gridSpan w:val="3"/>
            <w:tcBorders>
              <w:left w:val="single" w:sz="8" w:space="0" w:color="000000"/>
              <w:bottom w:val="single" w:sz="4" w:space="0" w:color="auto"/>
            </w:tcBorders>
            <w:tcMar>
              <w:top w:w="0" w:type="dxa"/>
              <w:left w:w="70" w:type="dxa"/>
              <w:bottom w:w="0" w:type="dxa"/>
              <w:right w:w="70" w:type="dxa"/>
            </w:tcMar>
            <w:vAlign w:val="center"/>
          </w:tcPr>
          <w:p w:rsidR="003875FF" w:rsidRPr="000F3FF1" w:rsidRDefault="003875FF" w:rsidP="004F0086">
            <w:pPr>
              <w:pStyle w:val="Standard"/>
              <w:ind w:firstLine="220"/>
              <w:jc w:val="both"/>
              <w:rPr>
                <w:rFonts w:cs="Times New Roman"/>
                <w:sz w:val="22"/>
                <w:szCs w:val="22"/>
              </w:rPr>
            </w:pPr>
            <w:r w:rsidRPr="000F3FF1">
              <w:rPr>
                <w:rFonts w:cs="Times New Roman"/>
                <w:sz w:val="22"/>
                <w:szCs w:val="22"/>
              </w:rPr>
              <w:t>5.7.5 Cadastro de Políticas Públicas e Áreas de Atuação e sua vinculação com os Programas e Ações, bem como identificação com exigência legal.</w:t>
            </w: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3875FF" w:rsidRPr="000F3FF1" w:rsidRDefault="003875FF" w:rsidP="004F0086">
            <w:pPr>
              <w:pStyle w:val="Standard"/>
              <w:jc w:val="center"/>
              <w:rPr>
                <w:rFonts w:cs="Times New Roman"/>
                <w:sz w:val="22"/>
                <w:szCs w:val="22"/>
              </w:rPr>
            </w:pP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3875FF" w:rsidRPr="000F3FF1" w:rsidRDefault="003875FF" w:rsidP="004F0086">
            <w:pPr>
              <w:pStyle w:val="Standard"/>
              <w:jc w:val="center"/>
              <w:rPr>
                <w:rFonts w:cs="Times New Roman"/>
                <w:sz w:val="22"/>
                <w:szCs w:val="22"/>
              </w:rPr>
            </w:pP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3875FF" w:rsidRPr="000F3FF1" w:rsidRDefault="003875FF" w:rsidP="004F0086">
            <w:pPr>
              <w:pStyle w:val="Standard"/>
              <w:jc w:val="center"/>
              <w:rPr>
                <w:rFonts w:cs="Times New Roman"/>
                <w:sz w:val="22"/>
                <w:szCs w:val="22"/>
              </w:rPr>
            </w:pPr>
          </w:p>
        </w:tc>
      </w:tr>
      <w:tr w:rsidR="00526611" w:rsidRPr="000F3FF1" w:rsidTr="00496D9A">
        <w:trPr>
          <w:gridAfter w:val="1"/>
          <w:wAfter w:w="40" w:type="dxa"/>
          <w:trHeight w:val="1190"/>
        </w:trPr>
        <w:tc>
          <w:tcPr>
            <w:tcW w:w="6777" w:type="dxa"/>
            <w:gridSpan w:val="3"/>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3875FF" w:rsidP="004F0086">
            <w:pPr>
              <w:pStyle w:val="Standard"/>
              <w:ind w:firstLine="220"/>
              <w:jc w:val="both"/>
              <w:rPr>
                <w:rFonts w:cs="Times New Roman"/>
                <w:sz w:val="22"/>
                <w:szCs w:val="22"/>
              </w:rPr>
            </w:pPr>
            <w:r w:rsidRPr="000F3FF1">
              <w:rPr>
                <w:rFonts w:cs="Times New Roman"/>
                <w:sz w:val="22"/>
                <w:szCs w:val="22"/>
              </w:rPr>
              <w:t>5.7.6</w:t>
            </w:r>
            <w:r w:rsidR="00526611" w:rsidRPr="000F3FF1">
              <w:rPr>
                <w:rFonts w:cs="Times New Roman"/>
                <w:sz w:val="22"/>
                <w:szCs w:val="22"/>
              </w:rPr>
              <w:t xml:space="preserve"> O cadastro dos Programas e Ações deverá ser separado por escopo (PPA, LDO, ECA, PMS) com numeração distinta, e ter a possibilidade de vinculação dos mesmos entre os escopos, e a identificação dos não correlacionados conforme as regras previstas no leiaute do SIM-AM;</w:t>
            </w: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773"/>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3875FF">
            <w:pPr>
              <w:pStyle w:val="Standard"/>
              <w:ind w:firstLine="220"/>
              <w:jc w:val="both"/>
              <w:rPr>
                <w:rFonts w:cs="Times New Roman"/>
                <w:sz w:val="22"/>
                <w:szCs w:val="22"/>
              </w:rPr>
            </w:pPr>
            <w:r w:rsidRPr="000F3FF1">
              <w:rPr>
                <w:rFonts w:cs="Times New Roman"/>
                <w:sz w:val="22"/>
                <w:szCs w:val="22"/>
              </w:rPr>
              <w:t>5.7.</w:t>
            </w:r>
            <w:r w:rsidR="003875FF" w:rsidRPr="000F3FF1">
              <w:rPr>
                <w:rFonts w:cs="Times New Roman"/>
                <w:sz w:val="22"/>
                <w:szCs w:val="22"/>
              </w:rPr>
              <w:t>7</w:t>
            </w:r>
            <w:r w:rsidRPr="000F3FF1">
              <w:rPr>
                <w:rFonts w:cs="Times New Roman"/>
                <w:sz w:val="22"/>
                <w:szCs w:val="22"/>
              </w:rPr>
              <w:t xml:space="preserve"> Identificar os programas e ações cadastrados no escopo PPA, que tenham aplicação na LDO e fazer a vinculação automática entre estes escopos.</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12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both"/>
              <w:rPr>
                <w:rFonts w:cs="Times New Roman"/>
                <w:sz w:val="22"/>
                <w:szCs w:val="22"/>
              </w:rPr>
            </w:pPr>
            <w:r w:rsidRPr="000F3FF1">
              <w:rPr>
                <w:rFonts w:cs="Times New Roman"/>
                <w:sz w:val="22"/>
                <w:szCs w:val="22"/>
              </w:rPr>
              <w:t>5.8.   Emissão de todos os anexos exigidos pela Lei 4.320 relativos ao orçamento e balanço anual, na periodicidade desejada – mensal, anual ou entre meses quaisquer, nos casos em que o relatório torne esta opção possível, indicando o primeiro e último.</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both"/>
              <w:rPr>
                <w:rFonts w:cs="Times New Roman"/>
                <w:sz w:val="22"/>
                <w:szCs w:val="22"/>
              </w:rPr>
            </w:pPr>
            <w:r w:rsidRPr="000F3FF1">
              <w:rPr>
                <w:rFonts w:cs="Times New Roman"/>
                <w:sz w:val="22"/>
                <w:szCs w:val="22"/>
              </w:rPr>
              <w:t>5.9.  Todos os relatórios tem a opção de ser emitidos consolidados com todas as entidades licenciadas no mesmo banco de dados.</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45"/>
        </w:trPr>
        <w:tc>
          <w:tcPr>
            <w:tcW w:w="9923" w:type="dxa"/>
            <w:gridSpan w:val="12"/>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526611" w:rsidRPr="000F3FF1" w:rsidRDefault="00526611" w:rsidP="004F0086">
            <w:pPr>
              <w:pStyle w:val="Standard"/>
              <w:jc w:val="both"/>
              <w:rPr>
                <w:rFonts w:cs="Times New Roman"/>
                <w:sz w:val="22"/>
                <w:szCs w:val="22"/>
              </w:rPr>
            </w:pPr>
            <w:r w:rsidRPr="000F3FF1">
              <w:rPr>
                <w:rFonts w:cs="Times New Roman"/>
                <w:sz w:val="22"/>
                <w:szCs w:val="22"/>
              </w:rPr>
              <w:t>5.10. Cadastro de tipos de documentos, configurando a exigibilidade de cada um para as diversas fases da despesa, podendo em caso de o fornecedor não possuir os certificados de regularidade, ignorar, emitir aviso ou impedir:</w:t>
            </w:r>
          </w:p>
        </w:tc>
      </w:tr>
      <w:tr w:rsidR="00526611" w:rsidRPr="000F3FF1" w:rsidTr="00496D9A">
        <w:trPr>
          <w:gridAfter w:val="1"/>
          <w:wAfter w:w="40" w:type="dxa"/>
          <w:trHeight w:val="315"/>
        </w:trPr>
        <w:tc>
          <w:tcPr>
            <w:tcW w:w="6777" w:type="dxa"/>
            <w:gridSpan w:val="3"/>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ind w:firstLine="220"/>
              <w:rPr>
                <w:rFonts w:cs="Times New Roman"/>
                <w:sz w:val="22"/>
                <w:szCs w:val="22"/>
              </w:rPr>
            </w:pPr>
            <w:r w:rsidRPr="000F3FF1">
              <w:rPr>
                <w:rFonts w:cs="Times New Roman"/>
                <w:sz w:val="22"/>
                <w:szCs w:val="22"/>
              </w:rPr>
              <w:t>5.10.1.  A apuração da licitação</w:t>
            </w: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777" w:type="dxa"/>
            <w:gridSpan w:val="3"/>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ind w:firstLine="220"/>
              <w:rPr>
                <w:rFonts w:cs="Times New Roman"/>
                <w:sz w:val="22"/>
                <w:szCs w:val="22"/>
              </w:rPr>
            </w:pPr>
            <w:r w:rsidRPr="000F3FF1">
              <w:rPr>
                <w:rFonts w:cs="Times New Roman"/>
                <w:sz w:val="22"/>
                <w:szCs w:val="22"/>
              </w:rPr>
              <w:t>5.10.2. Homologação da licitação</w:t>
            </w:r>
          </w:p>
        </w:tc>
        <w:tc>
          <w:tcPr>
            <w:tcW w:w="960" w:type="dxa"/>
            <w:gridSpan w:val="4"/>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777" w:type="dxa"/>
            <w:gridSpan w:val="3"/>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ind w:firstLine="220"/>
              <w:rPr>
                <w:rFonts w:cs="Times New Roman"/>
                <w:sz w:val="22"/>
                <w:szCs w:val="22"/>
              </w:rPr>
            </w:pPr>
            <w:r w:rsidRPr="000F3FF1">
              <w:rPr>
                <w:rFonts w:cs="Times New Roman"/>
                <w:sz w:val="22"/>
                <w:szCs w:val="22"/>
              </w:rPr>
              <w:t>5.10.3. Estabelecimento do contrato</w:t>
            </w:r>
          </w:p>
        </w:tc>
        <w:tc>
          <w:tcPr>
            <w:tcW w:w="960" w:type="dxa"/>
            <w:gridSpan w:val="4"/>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ind w:firstLine="220"/>
              <w:rPr>
                <w:rFonts w:cs="Times New Roman"/>
                <w:sz w:val="22"/>
                <w:szCs w:val="22"/>
              </w:rPr>
            </w:pPr>
            <w:r w:rsidRPr="000F3FF1">
              <w:rPr>
                <w:rFonts w:cs="Times New Roman"/>
                <w:sz w:val="22"/>
                <w:szCs w:val="22"/>
              </w:rPr>
              <w:t>5.10.4. Requisição de compra</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ind w:firstLine="220"/>
              <w:rPr>
                <w:rFonts w:cs="Times New Roman"/>
                <w:sz w:val="22"/>
                <w:szCs w:val="22"/>
              </w:rPr>
            </w:pPr>
            <w:r w:rsidRPr="000F3FF1">
              <w:rPr>
                <w:rFonts w:cs="Times New Roman"/>
                <w:sz w:val="22"/>
                <w:szCs w:val="22"/>
              </w:rPr>
              <w:t>5.10.5. Requisição de empenho</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ind w:firstLine="220"/>
              <w:rPr>
                <w:rFonts w:cs="Times New Roman"/>
                <w:sz w:val="22"/>
                <w:szCs w:val="22"/>
              </w:rPr>
            </w:pPr>
            <w:r w:rsidRPr="000F3FF1">
              <w:rPr>
                <w:rFonts w:cs="Times New Roman"/>
                <w:sz w:val="22"/>
                <w:szCs w:val="22"/>
              </w:rPr>
              <w:t>5.10.6. Empenho</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46"/>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ind w:firstLine="220"/>
              <w:rPr>
                <w:rFonts w:cs="Times New Roman"/>
                <w:sz w:val="22"/>
                <w:szCs w:val="22"/>
              </w:rPr>
            </w:pPr>
            <w:r w:rsidRPr="000F3FF1">
              <w:rPr>
                <w:rFonts w:cs="Times New Roman"/>
                <w:sz w:val="22"/>
                <w:szCs w:val="22"/>
              </w:rPr>
              <w:t>5.10.7. Liquidação</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777" w:type="dxa"/>
            <w:gridSpan w:val="3"/>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ind w:firstLine="220"/>
              <w:rPr>
                <w:rFonts w:cs="Times New Roman"/>
                <w:sz w:val="22"/>
                <w:szCs w:val="22"/>
              </w:rPr>
            </w:pPr>
            <w:r w:rsidRPr="000F3FF1">
              <w:rPr>
                <w:rFonts w:cs="Times New Roman"/>
                <w:sz w:val="22"/>
                <w:szCs w:val="22"/>
              </w:rPr>
              <w:lastRenderedPageBreak/>
              <w:t>5.10.8. Previsão de pagamento</w:t>
            </w: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70"/>
        </w:trPr>
        <w:tc>
          <w:tcPr>
            <w:tcW w:w="6777" w:type="dxa"/>
            <w:gridSpan w:val="3"/>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ind w:firstLine="220"/>
              <w:rPr>
                <w:rFonts w:cs="Times New Roman"/>
                <w:sz w:val="22"/>
                <w:szCs w:val="22"/>
              </w:rPr>
            </w:pPr>
            <w:r w:rsidRPr="000F3FF1">
              <w:rPr>
                <w:rFonts w:cs="Times New Roman"/>
                <w:sz w:val="22"/>
                <w:szCs w:val="22"/>
              </w:rPr>
              <w:t>5.10.9. Pagamento</w:t>
            </w: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15"/>
        </w:trPr>
        <w:tc>
          <w:tcPr>
            <w:tcW w:w="6777"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both"/>
              <w:rPr>
                <w:rFonts w:cs="Times New Roman"/>
                <w:sz w:val="22"/>
                <w:szCs w:val="22"/>
              </w:rPr>
            </w:pPr>
            <w:r w:rsidRPr="000F3FF1">
              <w:rPr>
                <w:rFonts w:cs="Times New Roman"/>
                <w:sz w:val="22"/>
                <w:szCs w:val="22"/>
              </w:rPr>
              <w:t xml:space="preserve">5.11. Os documentos emitidos pelo sistema, como Empenho, Liquidação e Ordem de Pagamento, permitem a impressão de assinatura </w:t>
            </w:r>
            <w:r w:rsidRPr="000F3FF1">
              <w:rPr>
                <w:rFonts w:cs="Times New Roman"/>
                <w:i/>
                <w:iCs/>
                <w:sz w:val="22"/>
                <w:szCs w:val="22"/>
              </w:rPr>
              <w:t>scaneada</w:t>
            </w:r>
            <w:r w:rsidRPr="000F3FF1">
              <w:rPr>
                <w:rFonts w:cs="Times New Roman"/>
                <w:sz w:val="22"/>
                <w:szCs w:val="22"/>
              </w:rPr>
              <w:t xml:space="preserve"> do responsável</w:t>
            </w: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15"/>
        </w:trPr>
        <w:tc>
          <w:tcPr>
            <w:tcW w:w="6777" w:type="dxa"/>
            <w:gridSpan w:val="3"/>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both"/>
              <w:rPr>
                <w:rFonts w:cs="Times New Roman"/>
                <w:sz w:val="22"/>
                <w:szCs w:val="22"/>
              </w:rPr>
            </w:pPr>
            <w:r w:rsidRPr="000F3FF1">
              <w:rPr>
                <w:rFonts w:cs="Times New Roman"/>
                <w:sz w:val="22"/>
                <w:szCs w:val="22"/>
              </w:rPr>
              <w:t>5.12. Cadastro único de fornecedores, integrado com cadastro único de pessoas, compartilhado com contabilidade, licitação e compras, patrimônio, tributação, protocolo e frotas</w:t>
            </w: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777" w:type="dxa"/>
            <w:gridSpan w:val="3"/>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both"/>
              <w:rPr>
                <w:rFonts w:cs="Times New Roman"/>
                <w:sz w:val="22"/>
                <w:szCs w:val="22"/>
              </w:rPr>
            </w:pPr>
            <w:r w:rsidRPr="000F3FF1">
              <w:rPr>
                <w:rFonts w:cs="Times New Roman"/>
                <w:sz w:val="22"/>
                <w:szCs w:val="22"/>
              </w:rPr>
              <w:t>5.13. Controle de vencimento dos documentos</w:t>
            </w:r>
            <w:r w:rsidR="00726535" w:rsidRPr="000F3FF1">
              <w:rPr>
                <w:rFonts w:cs="Times New Roman"/>
                <w:sz w:val="22"/>
                <w:szCs w:val="22"/>
              </w:rPr>
              <w:t>/certidões</w:t>
            </w:r>
            <w:r w:rsidRPr="000F3FF1">
              <w:rPr>
                <w:rFonts w:cs="Times New Roman"/>
                <w:sz w:val="22"/>
                <w:szCs w:val="22"/>
              </w:rPr>
              <w:t xml:space="preserve"> dos fornecedores</w:t>
            </w: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726535" w:rsidRPr="000F3FF1" w:rsidTr="00496D9A">
        <w:trPr>
          <w:gridAfter w:val="1"/>
          <w:wAfter w:w="40" w:type="dxa"/>
          <w:trHeight w:val="315"/>
        </w:trPr>
        <w:tc>
          <w:tcPr>
            <w:tcW w:w="6777" w:type="dxa"/>
            <w:gridSpan w:val="3"/>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726535" w:rsidRPr="000F3FF1" w:rsidRDefault="00F40478" w:rsidP="004F0086">
            <w:pPr>
              <w:pStyle w:val="Standard"/>
              <w:jc w:val="both"/>
              <w:rPr>
                <w:rFonts w:cs="Times New Roman"/>
                <w:sz w:val="22"/>
                <w:szCs w:val="22"/>
              </w:rPr>
            </w:pPr>
            <w:r w:rsidRPr="000F3FF1">
              <w:rPr>
                <w:rFonts w:cs="Times New Roman"/>
                <w:sz w:val="22"/>
                <w:szCs w:val="22"/>
              </w:rPr>
              <w:t xml:space="preserve">5.14. </w:t>
            </w:r>
            <w:r w:rsidR="00726535" w:rsidRPr="000F3FF1">
              <w:rPr>
                <w:rFonts w:cs="Times New Roman"/>
                <w:sz w:val="22"/>
                <w:szCs w:val="22"/>
              </w:rPr>
              <w:t>Cadastro de ocorrências por fornece</w:t>
            </w:r>
            <w:r w:rsidRPr="000F3FF1">
              <w:rPr>
                <w:rFonts w:cs="Times New Roman"/>
                <w:sz w:val="22"/>
                <w:szCs w:val="22"/>
              </w:rPr>
              <w:t>dores com controle de restrição</w:t>
            </w: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726535" w:rsidRPr="000F3FF1" w:rsidRDefault="00726535"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726535" w:rsidRPr="000F3FF1" w:rsidRDefault="00726535" w:rsidP="004F0086">
            <w:pPr>
              <w:pStyle w:val="Standard"/>
              <w:jc w:val="center"/>
              <w:rPr>
                <w:rFonts w:cs="Times New Roman"/>
                <w:sz w:val="22"/>
                <w:szCs w:val="22"/>
              </w:rPr>
            </w:pP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726535" w:rsidRPr="000F3FF1" w:rsidRDefault="00726535" w:rsidP="004F0086">
            <w:pPr>
              <w:pStyle w:val="Standard"/>
              <w:jc w:val="center"/>
              <w:rPr>
                <w:rFonts w:cs="Times New Roman"/>
                <w:sz w:val="22"/>
                <w:szCs w:val="22"/>
              </w:rPr>
            </w:pPr>
          </w:p>
        </w:tc>
      </w:tr>
      <w:tr w:rsidR="00526611" w:rsidRPr="000F3FF1" w:rsidTr="00496D9A">
        <w:trPr>
          <w:gridAfter w:val="1"/>
          <w:wAfter w:w="40" w:type="dxa"/>
          <w:trHeight w:val="315"/>
        </w:trPr>
        <w:tc>
          <w:tcPr>
            <w:tcW w:w="6777" w:type="dxa"/>
            <w:gridSpan w:val="3"/>
            <w:tcBorders>
              <w:left w:val="single" w:sz="8" w:space="0" w:color="000000"/>
              <w:bottom w:val="single" w:sz="4" w:space="0" w:color="auto"/>
            </w:tcBorders>
            <w:tcMar>
              <w:top w:w="0" w:type="dxa"/>
              <w:left w:w="70" w:type="dxa"/>
              <w:bottom w:w="0" w:type="dxa"/>
              <w:right w:w="70" w:type="dxa"/>
            </w:tcMar>
            <w:vAlign w:val="center"/>
          </w:tcPr>
          <w:p w:rsidR="00526611" w:rsidRPr="000F3FF1" w:rsidRDefault="00A31AF3" w:rsidP="004F0086">
            <w:pPr>
              <w:pStyle w:val="Standard"/>
              <w:jc w:val="both"/>
              <w:rPr>
                <w:rFonts w:cs="Times New Roman"/>
                <w:sz w:val="22"/>
                <w:szCs w:val="22"/>
              </w:rPr>
            </w:pPr>
            <w:r w:rsidRPr="000F3FF1">
              <w:rPr>
                <w:rFonts w:cs="Times New Roman"/>
                <w:sz w:val="22"/>
                <w:szCs w:val="22"/>
              </w:rPr>
              <w:t>5.15</w:t>
            </w:r>
            <w:r w:rsidR="00526611" w:rsidRPr="000F3FF1">
              <w:rPr>
                <w:rFonts w:cs="Times New Roman"/>
                <w:sz w:val="22"/>
                <w:szCs w:val="22"/>
              </w:rPr>
              <w:t>. Cadastro de Obras e Intervenção.</w:t>
            </w: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1016"/>
        </w:trPr>
        <w:tc>
          <w:tcPr>
            <w:tcW w:w="6777" w:type="dxa"/>
            <w:gridSpan w:val="3"/>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A31AF3" w:rsidP="004F0086">
            <w:pPr>
              <w:pStyle w:val="Standard"/>
              <w:jc w:val="both"/>
              <w:rPr>
                <w:rFonts w:cs="Times New Roman"/>
                <w:sz w:val="22"/>
                <w:szCs w:val="22"/>
              </w:rPr>
            </w:pPr>
            <w:r w:rsidRPr="000F3FF1">
              <w:rPr>
                <w:rFonts w:cs="Times New Roman"/>
                <w:sz w:val="22"/>
                <w:szCs w:val="22"/>
              </w:rPr>
              <w:t>5.16</w:t>
            </w:r>
            <w:r w:rsidR="00526611" w:rsidRPr="000F3FF1">
              <w:rPr>
                <w:rFonts w:cs="Times New Roman"/>
                <w:sz w:val="22"/>
                <w:szCs w:val="22"/>
              </w:rPr>
              <w:t>. Atender o plano de contas e os relatórios previstos na PORTARIA MPS Nº 509, DE 12 DE DEZEMBRO DE 2013.</w:t>
            </w: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p w:rsidR="00526611" w:rsidRPr="000F3FF1" w:rsidRDefault="00526611" w:rsidP="004F0086">
            <w:pPr>
              <w:pStyle w:val="Standard"/>
              <w:jc w:val="center"/>
              <w:rPr>
                <w:rFonts w:cs="Times New Roman"/>
                <w:sz w:val="22"/>
                <w:szCs w:val="22"/>
              </w:rPr>
            </w:pPr>
          </w:p>
          <w:p w:rsidR="00526611" w:rsidRPr="000F3FF1" w:rsidRDefault="00526611" w:rsidP="004F0086">
            <w:pPr>
              <w:pStyle w:val="Standard"/>
              <w:jc w:val="center"/>
              <w:rPr>
                <w:rFonts w:cs="Times New Roman"/>
                <w:sz w:val="22"/>
                <w:szCs w:val="22"/>
              </w:rPr>
            </w:pPr>
          </w:p>
          <w:p w:rsidR="00526611" w:rsidRPr="000F3FF1" w:rsidRDefault="00526611" w:rsidP="004F0086">
            <w:pPr>
              <w:pStyle w:val="Standard"/>
              <w:jc w:val="center"/>
              <w:rPr>
                <w:rFonts w:cs="Times New Roman"/>
                <w:sz w:val="22"/>
                <w:szCs w:val="22"/>
              </w:rPr>
            </w:pPr>
          </w:p>
          <w:p w:rsidR="00526611" w:rsidRPr="000F3FF1" w:rsidRDefault="00526611" w:rsidP="004F0086">
            <w:pPr>
              <w:pStyle w:val="Standard"/>
              <w:jc w:val="center"/>
              <w:rPr>
                <w:rFonts w:cs="Times New Roman"/>
                <w:sz w:val="22"/>
                <w:szCs w:val="22"/>
              </w:rPr>
            </w:pPr>
          </w:p>
        </w:tc>
      </w:tr>
      <w:tr w:rsidR="00526611" w:rsidRPr="000F3FF1" w:rsidTr="00496D9A">
        <w:trPr>
          <w:gridAfter w:val="1"/>
          <w:wAfter w:w="40" w:type="dxa"/>
          <w:trHeight w:val="315"/>
        </w:trPr>
        <w:tc>
          <w:tcPr>
            <w:tcW w:w="9923" w:type="dxa"/>
            <w:gridSpan w:val="12"/>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526611" w:rsidRPr="000F3FF1" w:rsidRDefault="00A31AF3" w:rsidP="004F0086">
            <w:pPr>
              <w:pStyle w:val="Standard"/>
              <w:jc w:val="both"/>
              <w:rPr>
                <w:rFonts w:cs="Times New Roman"/>
                <w:sz w:val="22"/>
                <w:szCs w:val="22"/>
              </w:rPr>
            </w:pPr>
            <w:r w:rsidRPr="000F3FF1">
              <w:rPr>
                <w:rFonts w:cs="Times New Roman"/>
                <w:sz w:val="22"/>
                <w:szCs w:val="22"/>
              </w:rPr>
              <w:t>5.17</w:t>
            </w:r>
            <w:r w:rsidR="00526611" w:rsidRPr="000F3FF1">
              <w:rPr>
                <w:rFonts w:cs="Times New Roman"/>
                <w:sz w:val="22"/>
                <w:szCs w:val="22"/>
              </w:rPr>
              <w:t>. Movimentação mensal com lançamentos integrados e "on-line'"</w:t>
            </w:r>
          </w:p>
        </w:tc>
      </w:tr>
      <w:tr w:rsidR="00526611" w:rsidRPr="000F3FF1" w:rsidTr="00496D9A">
        <w:trPr>
          <w:gridAfter w:val="1"/>
          <w:wAfter w:w="40" w:type="dxa"/>
          <w:trHeight w:val="6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A31AF3" w:rsidP="004F0086">
            <w:pPr>
              <w:pStyle w:val="Standard"/>
              <w:ind w:firstLine="220"/>
              <w:jc w:val="both"/>
              <w:rPr>
                <w:rFonts w:cs="Times New Roman"/>
                <w:sz w:val="22"/>
                <w:szCs w:val="22"/>
              </w:rPr>
            </w:pPr>
            <w:r w:rsidRPr="000F3FF1">
              <w:rPr>
                <w:rFonts w:cs="Times New Roman"/>
                <w:sz w:val="22"/>
                <w:szCs w:val="22"/>
              </w:rPr>
              <w:t>5.17</w:t>
            </w:r>
            <w:r w:rsidR="00526611" w:rsidRPr="000F3FF1">
              <w:rPr>
                <w:rFonts w:cs="Times New Roman"/>
                <w:sz w:val="22"/>
                <w:szCs w:val="22"/>
              </w:rPr>
              <w:t>.1. Um empenho pode aceitar várias liquidações, em documentos distintos e tabelas separadas.</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A31AF3">
            <w:pPr>
              <w:pStyle w:val="Standard"/>
              <w:ind w:firstLine="220"/>
              <w:jc w:val="both"/>
              <w:rPr>
                <w:rFonts w:cs="Times New Roman"/>
                <w:sz w:val="22"/>
                <w:szCs w:val="22"/>
              </w:rPr>
            </w:pPr>
            <w:r w:rsidRPr="000F3FF1">
              <w:rPr>
                <w:rFonts w:cs="Times New Roman"/>
                <w:sz w:val="22"/>
                <w:szCs w:val="22"/>
              </w:rPr>
              <w:t>5.1</w:t>
            </w:r>
            <w:r w:rsidR="00A31AF3" w:rsidRPr="000F3FF1">
              <w:rPr>
                <w:rFonts w:cs="Times New Roman"/>
                <w:sz w:val="22"/>
                <w:szCs w:val="22"/>
              </w:rPr>
              <w:t>7</w:t>
            </w:r>
            <w:r w:rsidRPr="000F3FF1">
              <w:rPr>
                <w:rFonts w:cs="Times New Roman"/>
                <w:sz w:val="22"/>
                <w:szCs w:val="22"/>
              </w:rPr>
              <w:t>.</w:t>
            </w:r>
            <w:r w:rsidR="00450A79" w:rsidRPr="000F3FF1">
              <w:rPr>
                <w:rFonts w:cs="Times New Roman"/>
                <w:sz w:val="22"/>
                <w:szCs w:val="22"/>
              </w:rPr>
              <w:t>2</w:t>
            </w:r>
            <w:r w:rsidRPr="000F3FF1">
              <w:rPr>
                <w:rFonts w:cs="Times New Roman"/>
                <w:sz w:val="22"/>
                <w:szCs w:val="22"/>
              </w:rPr>
              <w:t>. Possibilidade de reversão de estorno de empenho, conforme previsto no leiaute do SIM-AM.</w:t>
            </w: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A31AF3" w:rsidP="004F0086">
            <w:pPr>
              <w:pStyle w:val="Standard"/>
              <w:ind w:firstLine="220"/>
              <w:jc w:val="both"/>
              <w:rPr>
                <w:rFonts w:cs="Times New Roman"/>
                <w:sz w:val="22"/>
                <w:szCs w:val="22"/>
              </w:rPr>
            </w:pPr>
            <w:r w:rsidRPr="000F3FF1">
              <w:rPr>
                <w:rFonts w:cs="Times New Roman"/>
                <w:sz w:val="22"/>
                <w:szCs w:val="22"/>
              </w:rPr>
              <w:t>5.17</w:t>
            </w:r>
            <w:r w:rsidR="00450A79" w:rsidRPr="000F3FF1">
              <w:rPr>
                <w:rFonts w:cs="Times New Roman"/>
                <w:sz w:val="22"/>
                <w:szCs w:val="22"/>
              </w:rPr>
              <w:t>.3</w:t>
            </w:r>
            <w:r w:rsidR="00526611" w:rsidRPr="000F3FF1">
              <w:rPr>
                <w:rFonts w:cs="Times New Roman"/>
                <w:sz w:val="22"/>
                <w:szCs w:val="22"/>
              </w:rPr>
              <w:t>. Fornecedores com certidões vencidas não poderão receber empenho.</w:t>
            </w: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A31AF3" w:rsidP="004F0086">
            <w:pPr>
              <w:pStyle w:val="Standard"/>
              <w:ind w:firstLine="220"/>
              <w:jc w:val="both"/>
              <w:rPr>
                <w:rFonts w:cs="Times New Roman"/>
                <w:sz w:val="22"/>
                <w:szCs w:val="22"/>
              </w:rPr>
            </w:pPr>
            <w:r w:rsidRPr="000F3FF1">
              <w:rPr>
                <w:rFonts w:cs="Times New Roman"/>
                <w:sz w:val="22"/>
                <w:szCs w:val="22"/>
              </w:rPr>
              <w:t>5.17</w:t>
            </w:r>
            <w:r w:rsidR="00450A79" w:rsidRPr="000F3FF1">
              <w:rPr>
                <w:rFonts w:cs="Times New Roman"/>
                <w:sz w:val="22"/>
                <w:szCs w:val="22"/>
              </w:rPr>
              <w:t>.4</w:t>
            </w:r>
            <w:r w:rsidR="00526611" w:rsidRPr="000F3FF1">
              <w:rPr>
                <w:rFonts w:cs="Times New Roman"/>
                <w:sz w:val="22"/>
                <w:szCs w:val="22"/>
              </w:rPr>
              <w:t>. Uma liquidação pode aceitar vários pagamentos, em documentos distintos e tabelas separadas.</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A31AF3" w:rsidP="004F0086">
            <w:pPr>
              <w:pStyle w:val="Standard"/>
              <w:ind w:firstLine="220"/>
              <w:jc w:val="both"/>
              <w:rPr>
                <w:rFonts w:cs="Times New Roman"/>
                <w:sz w:val="22"/>
                <w:szCs w:val="22"/>
              </w:rPr>
            </w:pPr>
            <w:r w:rsidRPr="000F3FF1">
              <w:rPr>
                <w:rFonts w:cs="Times New Roman"/>
                <w:sz w:val="22"/>
                <w:szCs w:val="22"/>
              </w:rPr>
              <w:t>5.17</w:t>
            </w:r>
            <w:r w:rsidR="00450A79" w:rsidRPr="000F3FF1">
              <w:rPr>
                <w:rFonts w:cs="Times New Roman"/>
                <w:sz w:val="22"/>
                <w:szCs w:val="22"/>
              </w:rPr>
              <w:t>.5</w:t>
            </w:r>
            <w:r w:rsidR="00526611" w:rsidRPr="000F3FF1">
              <w:rPr>
                <w:rFonts w:cs="Times New Roman"/>
                <w:sz w:val="22"/>
                <w:szCs w:val="22"/>
              </w:rPr>
              <w:t>. Informação dos documentos fiscais nas liquidações com crítica obrigando o total dos documentos fiscais, a ser o mesmo do valor da liquidação, impedindo o progresso do processo.</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A31AF3" w:rsidP="004F0086">
            <w:pPr>
              <w:pStyle w:val="Standard"/>
              <w:ind w:firstLine="220"/>
              <w:jc w:val="both"/>
              <w:rPr>
                <w:rFonts w:cs="Times New Roman"/>
                <w:sz w:val="22"/>
                <w:szCs w:val="22"/>
              </w:rPr>
            </w:pPr>
            <w:r w:rsidRPr="000F3FF1">
              <w:rPr>
                <w:rFonts w:cs="Times New Roman"/>
                <w:sz w:val="22"/>
                <w:szCs w:val="22"/>
              </w:rPr>
              <w:t>5.17</w:t>
            </w:r>
            <w:r w:rsidR="00450A79" w:rsidRPr="000F3FF1">
              <w:rPr>
                <w:rFonts w:cs="Times New Roman"/>
                <w:sz w:val="22"/>
                <w:szCs w:val="22"/>
              </w:rPr>
              <w:t>.6</w:t>
            </w:r>
            <w:r w:rsidR="00526611" w:rsidRPr="000F3FF1">
              <w:rPr>
                <w:rFonts w:cs="Times New Roman"/>
                <w:sz w:val="22"/>
                <w:szCs w:val="22"/>
              </w:rPr>
              <w:t>. Informação dos quantitativos por liquidação, conforme leiaute do SIM-AM, com possibilidade de integração com movimento do almoxarifado.</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15"/>
        </w:trPr>
        <w:tc>
          <w:tcPr>
            <w:tcW w:w="6777" w:type="dxa"/>
            <w:gridSpan w:val="3"/>
            <w:tcBorders>
              <w:left w:val="single" w:sz="8" w:space="0" w:color="000000"/>
              <w:bottom w:val="single" w:sz="4" w:space="0" w:color="auto"/>
            </w:tcBorders>
            <w:tcMar>
              <w:top w:w="0" w:type="dxa"/>
              <w:left w:w="70" w:type="dxa"/>
              <w:bottom w:w="0" w:type="dxa"/>
              <w:right w:w="70" w:type="dxa"/>
            </w:tcMar>
            <w:vAlign w:val="center"/>
          </w:tcPr>
          <w:p w:rsidR="00526611" w:rsidRPr="000F3FF1" w:rsidRDefault="00A31AF3" w:rsidP="004F0086">
            <w:pPr>
              <w:pStyle w:val="Standard"/>
              <w:ind w:firstLine="220"/>
              <w:jc w:val="both"/>
              <w:rPr>
                <w:rFonts w:cs="Times New Roman"/>
                <w:sz w:val="22"/>
                <w:szCs w:val="22"/>
              </w:rPr>
            </w:pPr>
            <w:r w:rsidRPr="000F3FF1">
              <w:rPr>
                <w:rFonts w:cs="Times New Roman"/>
                <w:sz w:val="22"/>
                <w:szCs w:val="22"/>
              </w:rPr>
              <w:t>5.17</w:t>
            </w:r>
            <w:r w:rsidR="00450A79" w:rsidRPr="000F3FF1">
              <w:rPr>
                <w:rFonts w:cs="Times New Roman"/>
                <w:sz w:val="22"/>
                <w:szCs w:val="22"/>
              </w:rPr>
              <w:t>.7</w:t>
            </w:r>
            <w:r w:rsidR="00526611" w:rsidRPr="000F3FF1">
              <w:rPr>
                <w:rFonts w:cs="Times New Roman"/>
                <w:sz w:val="22"/>
                <w:szCs w:val="22"/>
              </w:rPr>
              <w:t xml:space="preserve">. Preparação do arquivo de remessa de pagamentos aos bancos a partir de previsão de pagamento, nos leiautes </w:t>
            </w:r>
            <w:proofErr w:type="spellStart"/>
            <w:r w:rsidR="00526611" w:rsidRPr="000F3FF1">
              <w:rPr>
                <w:rFonts w:cs="Times New Roman"/>
                <w:sz w:val="22"/>
                <w:szCs w:val="22"/>
              </w:rPr>
              <w:t>cnab</w:t>
            </w:r>
            <w:proofErr w:type="spellEnd"/>
            <w:r w:rsidR="00526611" w:rsidRPr="000F3FF1">
              <w:rPr>
                <w:rFonts w:cs="Times New Roman"/>
                <w:sz w:val="22"/>
                <w:szCs w:val="22"/>
              </w:rPr>
              <w:t xml:space="preserve"> e OBN, com baixa automática a partir do arquivo de retorno do banco.</w:t>
            </w: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A31AF3" w:rsidP="004F0086">
            <w:pPr>
              <w:pStyle w:val="Standard"/>
              <w:ind w:firstLine="220"/>
              <w:jc w:val="both"/>
              <w:rPr>
                <w:rFonts w:cs="Times New Roman"/>
                <w:sz w:val="22"/>
                <w:szCs w:val="22"/>
              </w:rPr>
            </w:pPr>
            <w:r w:rsidRPr="000F3FF1">
              <w:rPr>
                <w:rFonts w:cs="Times New Roman"/>
                <w:sz w:val="22"/>
                <w:szCs w:val="22"/>
              </w:rPr>
              <w:t>5.17</w:t>
            </w:r>
            <w:r w:rsidR="00450A79" w:rsidRPr="000F3FF1">
              <w:rPr>
                <w:rFonts w:cs="Times New Roman"/>
                <w:sz w:val="22"/>
                <w:szCs w:val="22"/>
              </w:rPr>
              <w:t>.8</w:t>
            </w:r>
            <w:r w:rsidR="00526611" w:rsidRPr="000F3FF1">
              <w:rPr>
                <w:rFonts w:cs="Times New Roman"/>
                <w:sz w:val="22"/>
                <w:szCs w:val="22"/>
              </w:rPr>
              <w:t>. Lançamento de variações patrimoniais a partir dos empenhos e receita orçamentária.</w:t>
            </w: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A31AF3" w:rsidP="004F0086">
            <w:pPr>
              <w:pStyle w:val="Standard"/>
              <w:ind w:firstLine="220"/>
              <w:jc w:val="both"/>
              <w:rPr>
                <w:rFonts w:cs="Times New Roman"/>
                <w:sz w:val="22"/>
                <w:szCs w:val="22"/>
              </w:rPr>
            </w:pPr>
            <w:r w:rsidRPr="000F3FF1">
              <w:rPr>
                <w:rFonts w:cs="Times New Roman"/>
                <w:sz w:val="22"/>
                <w:szCs w:val="22"/>
              </w:rPr>
              <w:t>5.17</w:t>
            </w:r>
            <w:r w:rsidR="00450A79" w:rsidRPr="000F3FF1">
              <w:rPr>
                <w:rFonts w:cs="Times New Roman"/>
                <w:sz w:val="22"/>
                <w:szCs w:val="22"/>
              </w:rPr>
              <w:t>.9</w:t>
            </w:r>
            <w:r w:rsidR="00526611" w:rsidRPr="000F3FF1">
              <w:rPr>
                <w:rFonts w:cs="Times New Roman"/>
                <w:sz w:val="22"/>
                <w:szCs w:val="22"/>
              </w:rPr>
              <w:t>. Lançamentos bancário e consignação a partir dos pagamentos, integrando as retenções e movimentação bancária.</w:t>
            </w:r>
          </w:p>
        </w:tc>
        <w:tc>
          <w:tcPr>
            <w:tcW w:w="960" w:type="dxa"/>
            <w:gridSpan w:val="4"/>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526611" w:rsidRPr="000F3FF1" w:rsidRDefault="00A31AF3" w:rsidP="004F0086">
            <w:pPr>
              <w:pStyle w:val="Standard"/>
              <w:ind w:firstLine="220"/>
              <w:jc w:val="both"/>
              <w:rPr>
                <w:rFonts w:cs="Times New Roman"/>
                <w:sz w:val="22"/>
                <w:szCs w:val="22"/>
              </w:rPr>
            </w:pPr>
            <w:r w:rsidRPr="000F3FF1">
              <w:rPr>
                <w:rFonts w:cs="Times New Roman"/>
                <w:sz w:val="22"/>
                <w:szCs w:val="22"/>
              </w:rPr>
              <w:t>5.17</w:t>
            </w:r>
            <w:r w:rsidR="00450A79" w:rsidRPr="000F3FF1">
              <w:rPr>
                <w:rFonts w:cs="Times New Roman"/>
                <w:sz w:val="22"/>
                <w:szCs w:val="22"/>
              </w:rPr>
              <w:t>.10</w:t>
            </w:r>
            <w:r w:rsidR="00526611" w:rsidRPr="000F3FF1">
              <w:rPr>
                <w:rFonts w:cs="Times New Roman"/>
                <w:sz w:val="22"/>
                <w:szCs w:val="22"/>
              </w:rPr>
              <w:t>. Qualquer lançamento pode aceitar estornos parciais ou totais, com reversão automática dos saldos.</w:t>
            </w:r>
          </w:p>
        </w:tc>
        <w:tc>
          <w:tcPr>
            <w:tcW w:w="960" w:type="dxa"/>
            <w:gridSpan w:val="4"/>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12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A31AF3" w:rsidP="004F0086">
            <w:pPr>
              <w:pStyle w:val="Standard"/>
              <w:ind w:firstLine="220"/>
              <w:jc w:val="both"/>
              <w:rPr>
                <w:rFonts w:cs="Times New Roman"/>
                <w:sz w:val="22"/>
                <w:szCs w:val="22"/>
              </w:rPr>
            </w:pPr>
            <w:r w:rsidRPr="000F3FF1">
              <w:rPr>
                <w:rFonts w:cs="Times New Roman"/>
                <w:sz w:val="22"/>
                <w:szCs w:val="22"/>
              </w:rPr>
              <w:lastRenderedPageBreak/>
              <w:t>5.17</w:t>
            </w:r>
            <w:r w:rsidR="00450A79" w:rsidRPr="000F3FF1">
              <w:rPr>
                <w:rFonts w:cs="Times New Roman"/>
                <w:sz w:val="22"/>
                <w:szCs w:val="22"/>
              </w:rPr>
              <w:t>.11</w:t>
            </w:r>
            <w:r w:rsidR="00526611" w:rsidRPr="000F3FF1">
              <w:rPr>
                <w:rFonts w:cs="Times New Roman"/>
                <w:sz w:val="22"/>
                <w:szCs w:val="22"/>
              </w:rPr>
              <w:t>. Geração dos lançamentos contábeis e emissão do diário contábil para o plano de contas único instituído pelo TCE – PR, pelas Instruções Técnicas, conforme eventos definidos pelo SIM-AM do TCE-PR</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E42D87" w:rsidRPr="000F3FF1" w:rsidRDefault="00E42D87" w:rsidP="004F0086">
            <w:pPr>
              <w:pStyle w:val="Standard"/>
              <w:ind w:firstLine="220"/>
              <w:rPr>
                <w:rFonts w:cs="Times New Roman"/>
                <w:sz w:val="22"/>
                <w:szCs w:val="22"/>
              </w:rPr>
            </w:pPr>
          </w:p>
          <w:p w:rsidR="00E42D87" w:rsidRPr="000F3FF1" w:rsidRDefault="00A31AF3" w:rsidP="004F0086">
            <w:pPr>
              <w:pStyle w:val="Standard"/>
              <w:ind w:firstLine="220"/>
              <w:rPr>
                <w:rFonts w:cs="Times New Roman"/>
                <w:sz w:val="22"/>
                <w:szCs w:val="22"/>
              </w:rPr>
            </w:pPr>
            <w:r w:rsidRPr="000F3FF1">
              <w:rPr>
                <w:rFonts w:cs="Times New Roman"/>
                <w:sz w:val="22"/>
                <w:szCs w:val="22"/>
              </w:rPr>
              <w:t>5.17</w:t>
            </w:r>
            <w:r w:rsidR="00450A79" w:rsidRPr="000F3FF1">
              <w:rPr>
                <w:rFonts w:cs="Times New Roman"/>
                <w:sz w:val="22"/>
                <w:szCs w:val="22"/>
              </w:rPr>
              <w:t>.12</w:t>
            </w:r>
            <w:r w:rsidR="00526611" w:rsidRPr="000F3FF1">
              <w:rPr>
                <w:rFonts w:cs="Times New Roman"/>
                <w:sz w:val="22"/>
                <w:szCs w:val="22"/>
              </w:rPr>
              <w:t>. Geração Automática de lançamentos contábeis no subsistema de controle e orçamentário previsto no PCASP e adotado pelo TCE/PR</w:t>
            </w:r>
          </w:p>
          <w:p w:rsidR="00E42D87" w:rsidRPr="000F3FF1" w:rsidRDefault="00E42D87" w:rsidP="004F0086">
            <w:pPr>
              <w:pStyle w:val="Standard"/>
              <w:ind w:firstLine="220"/>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9923" w:type="dxa"/>
            <w:gridSpan w:val="12"/>
            <w:tcBorders>
              <w:top w:val="single" w:sz="8"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vAlign w:val="center"/>
          </w:tcPr>
          <w:p w:rsidR="00526611" w:rsidRPr="000F3FF1" w:rsidRDefault="00D06A49" w:rsidP="004F0086">
            <w:pPr>
              <w:pStyle w:val="Standard"/>
              <w:jc w:val="both"/>
              <w:rPr>
                <w:rFonts w:cs="Times New Roman"/>
                <w:sz w:val="22"/>
                <w:szCs w:val="22"/>
              </w:rPr>
            </w:pPr>
            <w:r w:rsidRPr="000F3FF1">
              <w:rPr>
                <w:rFonts w:cs="Times New Roman"/>
                <w:sz w:val="22"/>
                <w:szCs w:val="22"/>
              </w:rPr>
              <w:t>5.18</w:t>
            </w:r>
            <w:r w:rsidR="00526611" w:rsidRPr="000F3FF1">
              <w:rPr>
                <w:rFonts w:cs="Times New Roman"/>
                <w:sz w:val="22"/>
                <w:szCs w:val="22"/>
              </w:rPr>
              <w:t>. Restos a pagar:</w:t>
            </w:r>
          </w:p>
        </w:tc>
      </w:tr>
      <w:tr w:rsidR="00526611" w:rsidRPr="000F3FF1" w:rsidTr="00496D9A">
        <w:trPr>
          <w:gridAfter w:val="1"/>
          <w:wAfter w:w="40" w:type="dxa"/>
          <w:trHeight w:val="615"/>
        </w:trPr>
        <w:tc>
          <w:tcPr>
            <w:tcW w:w="677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26611" w:rsidRPr="000F3FF1" w:rsidRDefault="00D06A49" w:rsidP="004F0086">
            <w:pPr>
              <w:pStyle w:val="Standard"/>
              <w:ind w:firstLine="220"/>
              <w:jc w:val="both"/>
              <w:rPr>
                <w:rFonts w:cs="Times New Roman"/>
                <w:sz w:val="22"/>
                <w:szCs w:val="22"/>
              </w:rPr>
            </w:pPr>
            <w:r w:rsidRPr="000F3FF1">
              <w:rPr>
                <w:rFonts w:cs="Times New Roman"/>
                <w:sz w:val="22"/>
                <w:szCs w:val="22"/>
              </w:rPr>
              <w:t>5.18</w:t>
            </w:r>
            <w:r w:rsidR="00526611" w:rsidRPr="000F3FF1">
              <w:rPr>
                <w:rFonts w:cs="Times New Roman"/>
                <w:sz w:val="22"/>
                <w:szCs w:val="22"/>
              </w:rPr>
              <w:t>.1. Inscrição do saldo de restos a pagar automaticamente quando da abertura do exercício;</w:t>
            </w:r>
          </w:p>
        </w:tc>
        <w:tc>
          <w:tcPr>
            <w:tcW w:w="96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1215"/>
        </w:trPr>
        <w:tc>
          <w:tcPr>
            <w:tcW w:w="6777" w:type="dxa"/>
            <w:gridSpan w:val="3"/>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D06A49" w:rsidP="004F0086">
            <w:pPr>
              <w:pStyle w:val="Standard"/>
              <w:ind w:firstLine="220"/>
              <w:jc w:val="both"/>
              <w:rPr>
                <w:rFonts w:cs="Times New Roman"/>
                <w:sz w:val="22"/>
                <w:szCs w:val="22"/>
              </w:rPr>
            </w:pPr>
            <w:r w:rsidRPr="000F3FF1">
              <w:rPr>
                <w:rFonts w:cs="Times New Roman"/>
                <w:sz w:val="22"/>
                <w:szCs w:val="22"/>
              </w:rPr>
              <w:t>5.18</w:t>
            </w:r>
            <w:r w:rsidR="00526611" w:rsidRPr="000F3FF1">
              <w:rPr>
                <w:rFonts w:cs="Times New Roman"/>
                <w:sz w:val="22"/>
                <w:szCs w:val="22"/>
              </w:rPr>
              <w:t>.2. Numeração única e em ordem cronológica de liquidação e pagamentos, e seus estornos, de restos a pagar e do exercício, conforme leiaute do SIM-AM. Esta numeração deverá ser gerada no momento da gravação, sem processo de renumerar</w:t>
            </w: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D06A49" w:rsidP="004F0086">
            <w:pPr>
              <w:pStyle w:val="Standard"/>
              <w:jc w:val="both"/>
              <w:rPr>
                <w:rFonts w:cs="Times New Roman"/>
                <w:sz w:val="22"/>
                <w:szCs w:val="22"/>
              </w:rPr>
            </w:pPr>
            <w:r w:rsidRPr="000F3FF1">
              <w:rPr>
                <w:rFonts w:cs="Times New Roman"/>
                <w:sz w:val="22"/>
                <w:szCs w:val="22"/>
              </w:rPr>
              <w:t>5.19</w:t>
            </w:r>
            <w:r w:rsidR="00526611" w:rsidRPr="000F3FF1">
              <w:rPr>
                <w:rFonts w:cs="Times New Roman"/>
                <w:sz w:val="22"/>
                <w:szCs w:val="22"/>
              </w:rPr>
              <w:t>. Alterações orçamentárias permitindo várias suplementações, cancelamentos de diversas fontes no mesmo decreto.</w:t>
            </w: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15"/>
        </w:trPr>
        <w:tc>
          <w:tcPr>
            <w:tcW w:w="6777" w:type="dxa"/>
            <w:gridSpan w:val="3"/>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D06A49" w:rsidP="004F0086">
            <w:pPr>
              <w:pStyle w:val="Standard"/>
              <w:jc w:val="both"/>
              <w:rPr>
                <w:rFonts w:cs="Times New Roman"/>
                <w:sz w:val="22"/>
                <w:szCs w:val="22"/>
              </w:rPr>
            </w:pPr>
            <w:r w:rsidRPr="000F3FF1">
              <w:rPr>
                <w:rFonts w:cs="Times New Roman"/>
                <w:sz w:val="22"/>
                <w:szCs w:val="22"/>
              </w:rPr>
              <w:t>5.20</w:t>
            </w:r>
            <w:r w:rsidR="00526611" w:rsidRPr="000F3FF1">
              <w:rPr>
                <w:rFonts w:cs="Times New Roman"/>
                <w:sz w:val="22"/>
                <w:szCs w:val="22"/>
              </w:rPr>
              <w:t>. Efetivação das alterações orçamentárias somente por iniciativa do operador, permitindo que a elaboração do decreto não interfira na execução orçamentária</w:t>
            </w: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1515"/>
        </w:trPr>
        <w:tc>
          <w:tcPr>
            <w:tcW w:w="6777" w:type="dxa"/>
            <w:gridSpan w:val="3"/>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D06A49" w:rsidP="004F0086">
            <w:pPr>
              <w:pStyle w:val="Standard"/>
              <w:jc w:val="both"/>
              <w:rPr>
                <w:rFonts w:cs="Times New Roman"/>
                <w:sz w:val="22"/>
                <w:szCs w:val="22"/>
              </w:rPr>
            </w:pPr>
            <w:r w:rsidRPr="000F3FF1">
              <w:rPr>
                <w:rFonts w:cs="Times New Roman"/>
                <w:sz w:val="22"/>
                <w:szCs w:val="22"/>
              </w:rPr>
              <w:t>5.21</w:t>
            </w:r>
            <w:r w:rsidR="00526611" w:rsidRPr="000F3FF1">
              <w:rPr>
                <w:rFonts w:cs="Times New Roman"/>
                <w:sz w:val="22"/>
                <w:szCs w:val="22"/>
              </w:rPr>
              <w:t>. Controle de suplementação por superávit, controlando o saldo em separado no momento do empenho, conforme informação no empenho de grupo de fonte do Exercício ou de Exercício Anteriores, garantindo que não se empenhe valor de Exercício Anteriores maior do que foi suplementado por superávit;</w:t>
            </w: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777" w:type="dxa"/>
            <w:gridSpan w:val="3"/>
            <w:tcBorders>
              <w:left w:val="single" w:sz="8" w:space="0" w:color="000000"/>
              <w:bottom w:val="single" w:sz="4" w:space="0" w:color="auto"/>
            </w:tcBorders>
            <w:tcMar>
              <w:top w:w="0" w:type="dxa"/>
              <w:left w:w="70" w:type="dxa"/>
              <w:bottom w:w="0" w:type="dxa"/>
              <w:right w:w="70" w:type="dxa"/>
            </w:tcMar>
            <w:vAlign w:val="center"/>
          </w:tcPr>
          <w:p w:rsidR="00526611" w:rsidRPr="000F3FF1" w:rsidRDefault="00D06A49" w:rsidP="004F0086">
            <w:pPr>
              <w:pStyle w:val="Standard"/>
              <w:jc w:val="both"/>
              <w:rPr>
                <w:rFonts w:cs="Times New Roman"/>
                <w:sz w:val="22"/>
                <w:szCs w:val="22"/>
              </w:rPr>
            </w:pPr>
            <w:r w:rsidRPr="000F3FF1">
              <w:rPr>
                <w:rFonts w:cs="Times New Roman"/>
                <w:sz w:val="22"/>
                <w:szCs w:val="22"/>
              </w:rPr>
              <w:t>5.22</w:t>
            </w:r>
            <w:r w:rsidR="00526611" w:rsidRPr="000F3FF1">
              <w:rPr>
                <w:rFonts w:cs="Times New Roman"/>
                <w:sz w:val="22"/>
                <w:szCs w:val="22"/>
              </w:rPr>
              <w:t>. Cadastro de controle dos convênios</w:t>
            </w: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15"/>
        </w:trPr>
        <w:tc>
          <w:tcPr>
            <w:tcW w:w="6777" w:type="dxa"/>
            <w:gridSpan w:val="3"/>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D06A49" w:rsidP="004F0086">
            <w:pPr>
              <w:pStyle w:val="Standard"/>
              <w:jc w:val="both"/>
              <w:rPr>
                <w:rFonts w:cs="Times New Roman"/>
                <w:sz w:val="22"/>
                <w:szCs w:val="22"/>
              </w:rPr>
            </w:pPr>
            <w:r w:rsidRPr="000F3FF1">
              <w:rPr>
                <w:rFonts w:cs="Times New Roman"/>
                <w:sz w:val="22"/>
                <w:szCs w:val="22"/>
              </w:rPr>
              <w:t>5.23</w:t>
            </w:r>
            <w:r w:rsidR="00526611" w:rsidRPr="000F3FF1">
              <w:rPr>
                <w:rFonts w:cs="Times New Roman"/>
                <w:sz w:val="22"/>
                <w:szCs w:val="22"/>
              </w:rPr>
              <w:t>. Cadastro e controle das Subvenções Sociais com a prestação de contas por parte das entidades beneficiárias, a prestação de contas por parte das entidades beneficiárias deve ser pela web.</w:t>
            </w: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r>
      <w:tr w:rsidR="00526611" w:rsidRPr="000F3FF1" w:rsidTr="00496D9A">
        <w:trPr>
          <w:gridAfter w:val="1"/>
          <w:wAfter w:w="40" w:type="dxa"/>
          <w:trHeight w:val="1215"/>
        </w:trPr>
        <w:tc>
          <w:tcPr>
            <w:tcW w:w="6777" w:type="dxa"/>
            <w:gridSpan w:val="3"/>
            <w:tcBorders>
              <w:left w:val="single" w:sz="8" w:space="0" w:color="000000"/>
              <w:bottom w:val="single" w:sz="4" w:space="0" w:color="auto"/>
            </w:tcBorders>
            <w:tcMar>
              <w:top w:w="0" w:type="dxa"/>
              <w:left w:w="70" w:type="dxa"/>
              <w:bottom w:w="0" w:type="dxa"/>
              <w:right w:w="70" w:type="dxa"/>
            </w:tcMar>
            <w:vAlign w:val="center"/>
          </w:tcPr>
          <w:p w:rsidR="00526611" w:rsidRPr="000F3FF1" w:rsidRDefault="00D06A49" w:rsidP="004F0086">
            <w:pPr>
              <w:pStyle w:val="Standard"/>
              <w:jc w:val="both"/>
              <w:rPr>
                <w:rFonts w:cs="Times New Roman"/>
                <w:sz w:val="22"/>
                <w:szCs w:val="22"/>
              </w:rPr>
            </w:pPr>
            <w:r w:rsidRPr="000F3FF1">
              <w:rPr>
                <w:rFonts w:cs="Times New Roman"/>
                <w:sz w:val="22"/>
                <w:szCs w:val="22"/>
              </w:rPr>
              <w:t>5.24</w:t>
            </w:r>
            <w:r w:rsidR="00526611" w:rsidRPr="000F3FF1">
              <w:rPr>
                <w:rFonts w:cs="Times New Roman"/>
                <w:sz w:val="22"/>
                <w:szCs w:val="22"/>
              </w:rPr>
              <w:t xml:space="preserve">. Controle dos recursos do </w:t>
            </w:r>
            <w:proofErr w:type="spellStart"/>
            <w:r w:rsidR="00526611" w:rsidRPr="000F3FF1">
              <w:rPr>
                <w:rFonts w:cs="Times New Roman"/>
                <w:sz w:val="22"/>
                <w:szCs w:val="22"/>
              </w:rPr>
              <w:t>Fundeb</w:t>
            </w:r>
            <w:proofErr w:type="spellEnd"/>
            <w:r w:rsidR="00526611" w:rsidRPr="000F3FF1">
              <w:rPr>
                <w:rFonts w:cs="Times New Roman"/>
                <w:sz w:val="22"/>
                <w:szCs w:val="22"/>
              </w:rPr>
              <w:t xml:space="preserve"> e demais fontes de recursos e convênios, com a emissão dos relatórios exigidos pelo Tribunal de Contas do Paraná.  Lançamentos gerados automaticamente, sem a necessidade de redigitação</w:t>
            </w: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r>
      <w:tr w:rsidR="00526611" w:rsidRPr="000F3FF1" w:rsidTr="00496D9A">
        <w:trPr>
          <w:gridAfter w:val="1"/>
          <w:wAfter w:w="40" w:type="dxa"/>
          <w:trHeight w:val="1215"/>
        </w:trPr>
        <w:tc>
          <w:tcPr>
            <w:tcW w:w="6777" w:type="dxa"/>
            <w:gridSpan w:val="3"/>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D06A49" w:rsidP="004F0086">
            <w:pPr>
              <w:pStyle w:val="Standard"/>
              <w:jc w:val="both"/>
              <w:rPr>
                <w:rFonts w:cs="Times New Roman"/>
                <w:sz w:val="22"/>
                <w:szCs w:val="22"/>
              </w:rPr>
            </w:pPr>
            <w:r w:rsidRPr="000F3FF1">
              <w:rPr>
                <w:rFonts w:cs="Times New Roman"/>
                <w:sz w:val="22"/>
                <w:szCs w:val="22"/>
              </w:rPr>
              <w:t>5.25</w:t>
            </w:r>
            <w:r w:rsidR="00526611" w:rsidRPr="000F3FF1">
              <w:rPr>
                <w:rFonts w:cs="Times New Roman"/>
                <w:sz w:val="22"/>
                <w:szCs w:val="22"/>
              </w:rPr>
              <w:t>. Controle da programação financeira, por grupos de conta definidos pela entidade, registrando os atos de definição da programação financeira, garantindo que não seja empenhado mais do que a programação permite, mesmo que exista saldo orçamentário disponível</w:t>
            </w: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r>
      <w:tr w:rsidR="00526611" w:rsidRPr="000F3FF1" w:rsidTr="00496D9A">
        <w:trPr>
          <w:gridAfter w:val="1"/>
          <w:wAfter w:w="40" w:type="dxa"/>
          <w:trHeight w:val="315"/>
        </w:trPr>
        <w:tc>
          <w:tcPr>
            <w:tcW w:w="9923" w:type="dxa"/>
            <w:gridSpan w:val="12"/>
            <w:tcBorders>
              <w:top w:val="single" w:sz="8"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vAlign w:val="center"/>
          </w:tcPr>
          <w:p w:rsidR="00526611" w:rsidRPr="000F3FF1" w:rsidRDefault="00D06A49" w:rsidP="004F0086">
            <w:pPr>
              <w:pStyle w:val="Standard"/>
              <w:jc w:val="both"/>
              <w:rPr>
                <w:rFonts w:cs="Times New Roman"/>
                <w:sz w:val="22"/>
                <w:szCs w:val="22"/>
              </w:rPr>
            </w:pPr>
            <w:r w:rsidRPr="000F3FF1">
              <w:rPr>
                <w:rFonts w:cs="Times New Roman"/>
                <w:sz w:val="22"/>
                <w:szCs w:val="22"/>
              </w:rPr>
              <w:t>5.26</w:t>
            </w:r>
            <w:r w:rsidR="00526611" w:rsidRPr="000F3FF1">
              <w:rPr>
                <w:rFonts w:cs="Times New Roman"/>
                <w:sz w:val="22"/>
                <w:szCs w:val="22"/>
              </w:rPr>
              <w:t>. Integração entre os módulos</w:t>
            </w:r>
          </w:p>
        </w:tc>
      </w:tr>
      <w:tr w:rsidR="00526611" w:rsidRPr="000F3FF1" w:rsidTr="00496D9A">
        <w:trPr>
          <w:gridAfter w:val="1"/>
          <w:wAfter w:w="40" w:type="dxa"/>
          <w:trHeight w:val="1421"/>
        </w:trPr>
        <w:tc>
          <w:tcPr>
            <w:tcW w:w="6777" w:type="dxa"/>
            <w:gridSpan w:val="3"/>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526611" w:rsidRPr="000F3FF1" w:rsidRDefault="00D06A49" w:rsidP="004F0086">
            <w:pPr>
              <w:pStyle w:val="Standard"/>
              <w:ind w:firstLine="220"/>
              <w:jc w:val="both"/>
              <w:rPr>
                <w:rFonts w:cs="Times New Roman"/>
                <w:sz w:val="22"/>
                <w:szCs w:val="22"/>
              </w:rPr>
            </w:pPr>
            <w:r w:rsidRPr="000F3FF1">
              <w:rPr>
                <w:rFonts w:cs="Times New Roman"/>
                <w:sz w:val="22"/>
                <w:szCs w:val="22"/>
              </w:rPr>
              <w:t>5.26</w:t>
            </w:r>
            <w:r w:rsidR="00526611" w:rsidRPr="000F3FF1">
              <w:rPr>
                <w:rFonts w:cs="Times New Roman"/>
                <w:sz w:val="22"/>
                <w:szCs w:val="22"/>
              </w:rPr>
              <w:t xml:space="preserve">.1 Importação dos dados gerados pelo Sistema de Tributação, gerando reconhecimento prévio dos direitos a receber (ativo), lançamento contábil de inscrição de créditos em </w:t>
            </w:r>
            <w:proofErr w:type="spellStart"/>
            <w:r w:rsidR="00526611" w:rsidRPr="000F3FF1">
              <w:rPr>
                <w:rFonts w:cs="Times New Roman"/>
                <w:sz w:val="22"/>
                <w:szCs w:val="22"/>
              </w:rPr>
              <w:t>divida</w:t>
            </w:r>
            <w:proofErr w:type="spellEnd"/>
            <w:r w:rsidR="00526611" w:rsidRPr="000F3FF1">
              <w:rPr>
                <w:rFonts w:cs="Times New Roman"/>
                <w:sz w:val="22"/>
                <w:szCs w:val="22"/>
              </w:rPr>
              <w:t xml:space="preserve"> ativa, realização da receita controlando se o crédito estava reconhecimento previamente ou não, com possibilidades de estornos conforme metodologia da prestação de contas do tribunal.</w:t>
            </w:r>
          </w:p>
        </w:tc>
        <w:tc>
          <w:tcPr>
            <w:tcW w:w="960" w:type="dxa"/>
            <w:gridSpan w:val="4"/>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1023"/>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D06A49" w:rsidP="004F0086">
            <w:pPr>
              <w:pStyle w:val="Standard"/>
              <w:ind w:firstLine="220"/>
              <w:jc w:val="both"/>
              <w:rPr>
                <w:rFonts w:cs="Times New Roman"/>
                <w:sz w:val="22"/>
                <w:szCs w:val="22"/>
              </w:rPr>
            </w:pPr>
            <w:r w:rsidRPr="000F3FF1">
              <w:rPr>
                <w:rFonts w:cs="Times New Roman"/>
                <w:sz w:val="22"/>
                <w:szCs w:val="22"/>
              </w:rPr>
              <w:t>5.26</w:t>
            </w:r>
            <w:r w:rsidR="00526611" w:rsidRPr="000F3FF1">
              <w:rPr>
                <w:rFonts w:cs="Times New Roman"/>
                <w:sz w:val="22"/>
                <w:szCs w:val="22"/>
              </w:rPr>
              <w:t>.2. Importação dos empenhos, liquidações, retenções (receita orçamentária e extra) e despesa extra orçamentária diretamente do sistema de folha de Pagamento, bem como os lançamentos patrimoniais de reconhecimentos dos passivos (13 salário, férias, etc.).</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FD5B92" w:rsidRPr="000F3FF1" w:rsidRDefault="00526611" w:rsidP="00D06A49">
            <w:pPr>
              <w:pStyle w:val="Standard"/>
              <w:ind w:firstLine="220"/>
              <w:jc w:val="both"/>
              <w:rPr>
                <w:rFonts w:cs="Times New Roman"/>
                <w:sz w:val="22"/>
                <w:szCs w:val="22"/>
              </w:rPr>
            </w:pPr>
            <w:r w:rsidRPr="000F3FF1">
              <w:rPr>
                <w:rFonts w:cs="Times New Roman"/>
                <w:sz w:val="22"/>
                <w:szCs w:val="22"/>
              </w:rPr>
              <w:t>5.2</w:t>
            </w:r>
            <w:r w:rsidR="00D06A49" w:rsidRPr="000F3FF1">
              <w:rPr>
                <w:rFonts w:cs="Times New Roman"/>
                <w:sz w:val="22"/>
                <w:szCs w:val="22"/>
              </w:rPr>
              <w:t>6</w:t>
            </w:r>
            <w:r w:rsidRPr="000F3FF1">
              <w:rPr>
                <w:rFonts w:cs="Times New Roman"/>
                <w:sz w:val="22"/>
                <w:szCs w:val="22"/>
              </w:rPr>
              <w:t>.3. Controle patrimonial físico e contábil integrado, com as tabelas na mesma base de dados</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9923" w:type="dxa"/>
            <w:gridSpan w:val="12"/>
            <w:tcBorders>
              <w:top w:val="single" w:sz="8"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vAlign w:val="center"/>
          </w:tcPr>
          <w:p w:rsidR="00526611" w:rsidRPr="000F3FF1" w:rsidRDefault="00D06A49" w:rsidP="004F0086">
            <w:pPr>
              <w:pStyle w:val="Standard"/>
              <w:jc w:val="both"/>
              <w:rPr>
                <w:rFonts w:cs="Times New Roman"/>
                <w:sz w:val="22"/>
                <w:szCs w:val="22"/>
              </w:rPr>
            </w:pPr>
            <w:r w:rsidRPr="000F3FF1">
              <w:rPr>
                <w:rFonts w:cs="Times New Roman"/>
                <w:sz w:val="22"/>
                <w:szCs w:val="22"/>
              </w:rPr>
              <w:t>5.27</w:t>
            </w:r>
            <w:r w:rsidR="00526611" w:rsidRPr="000F3FF1">
              <w:rPr>
                <w:rFonts w:cs="Times New Roman"/>
                <w:sz w:val="22"/>
                <w:szCs w:val="22"/>
              </w:rPr>
              <w:t>. Geração de dados para entidades de controle</w:t>
            </w:r>
          </w:p>
        </w:tc>
      </w:tr>
      <w:tr w:rsidR="00526611" w:rsidRPr="000F3FF1" w:rsidTr="00496D9A">
        <w:trPr>
          <w:gridAfter w:val="1"/>
          <w:wAfter w:w="40" w:type="dxa"/>
          <w:trHeight w:val="615"/>
        </w:trPr>
        <w:tc>
          <w:tcPr>
            <w:tcW w:w="6777" w:type="dxa"/>
            <w:gridSpan w:val="3"/>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34477" w:rsidP="004F0086">
            <w:pPr>
              <w:pStyle w:val="Standard"/>
              <w:ind w:firstLine="220"/>
              <w:jc w:val="both"/>
              <w:rPr>
                <w:rFonts w:cs="Times New Roman"/>
                <w:sz w:val="22"/>
                <w:szCs w:val="22"/>
              </w:rPr>
            </w:pPr>
            <w:r w:rsidRPr="000F3FF1">
              <w:rPr>
                <w:rFonts w:cs="Times New Roman"/>
                <w:sz w:val="22"/>
                <w:szCs w:val="22"/>
              </w:rPr>
              <w:t>5.27</w:t>
            </w:r>
            <w:r w:rsidR="00526611" w:rsidRPr="000F3FF1">
              <w:rPr>
                <w:rFonts w:cs="Times New Roman"/>
                <w:sz w:val="22"/>
                <w:szCs w:val="22"/>
              </w:rPr>
              <w:t xml:space="preserve">.1. Geração de arquivos texto para publicação das contas públicas conforme instrução do TCU   </w:t>
            </w: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77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26611" w:rsidRPr="000F3FF1" w:rsidRDefault="00534477" w:rsidP="004F0086">
            <w:pPr>
              <w:pStyle w:val="Standard"/>
              <w:ind w:firstLine="220"/>
              <w:jc w:val="both"/>
              <w:rPr>
                <w:rFonts w:cs="Times New Roman"/>
                <w:sz w:val="22"/>
                <w:szCs w:val="22"/>
              </w:rPr>
            </w:pPr>
            <w:r w:rsidRPr="000F3FF1">
              <w:rPr>
                <w:rFonts w:cs="Times New Roman"/>
                <w:sz w:val="22"/>
                <w:szCs w:val="22"/>
              </w:rPr>
              <w:t>5.27</w:t>
            </w:r>
            <w:r w:rsidR="00526611" w:rsidRPr="000F3FF1">
              <w:rPr>
                <w:rFonts w:cs="Times New Roman"/>
                <w:sz w:val="22"/>
                <w:szCs w:val="22"/>
              </w:rPr>
              <w:t>.2. Exportação para a Secretaria de Receita Previdenciária</w:t>
            </w:r>
          </w:p>
        </w:tc>
        <w:tc>
          <w:tcPr>
            <w:tcW w:w="96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777" w:type="dxa"/>
            <w:gridSpan w:val="3"/>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34477" w:rsidP="004F0086">
            <w:pPr>
              <w:pStyle w:val="Standard"/>
              <w:jc w:val="both"/>
              <w:rPr>
                <w:rFonts w:cs="Times New Roman"/>
                <w:sz w:val="22"/>
                <w:szCs w:val="22"/>
              </w:rPr>
            </w:pPr>
            <w:r w:rsidRPr="000F3FF1">
              <w:rPr>
                <w:rFonts w:cs="Times New Roman"/>
                <w:sz w:val="22"/>
                <w:szCs w:val="22"/>
              </w:rPr>
              <w:t>5.28</w:t>
            </w:r>
            <w:r w:rsidR="00526611" w:rsidRPr="000F3FF1">
              <w:rPr>
                <w:rFonts w:cs="Times New Roman"/>
                <w:sz w:val="22"/>
                <w:szCs w:val="22"/>
              </w:rPr>
              <w:t>. Registro - "log" - das transações realizadas por operador</w:t>
            </w: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34477" w:rsidP="004F0086">
            <w:pPr>
              <w:pStyle w:val="Standard"/>
              <w:jc w:val="both"/>
              <w:rPr>
                <w:rFonts w:cs="Times New Roman"/>
                <w:sz w:val="22"/>
                <w:szCs w:val="22"/>
              </w:rPr>
            </w:pPr>
            <w:r w:rsidRPr="000F3FF1">
              <w:rPr>
                <w:rFonts w:cs="Times New Roman"/>
                <w:sz w:val="22"/>
                <w:szCs w:val="22"/>
              </w:rPr>
              <w:t>5.29</w:t>
            </w:r>
            <w:r w:rsidR="00526611" w:rsidRPr="000F3FF1">
              <w:rPr>
                <w:rFonts w:cs="Times New Roman"/>
                <w:sz w:val="22"/>
                <w:szCs w:val="22"/>
              </w:rPr>
              <w:t>. Todas as entidades estão na mesma base, permitindo a emissão de relatórios consolidados</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34477" w:rsidP="004F0086">
            <w:pPr>
              <w:pStyle w:val="Standard"/>
              <w:jc w:val="both"/>
              <w:rPr>
                <w:rFonts w:cs="Times New Roman"/>
                <w:sz w:val="22"/>
                <w:szCs w:val="22"/>
              </w:rPr>
            </w:pPr>
            <w:r w:rsidRPr="000F3FF1">
              <w:rPr>
                <w:rFonts w:cs="Times New Roman"/>
                <w:sz w:val="22"/>
                <w:szCs w:val="22"/>
              </w:rPr>
              <w:t>5.30</w:t>
            </w:r>
            <w:r w:rsidR="00526611" w:rsidRPr="000F3FF1">
              <w:rPr>
                <w:rFonts w:cs="Times New Roman"/>
                <w:sz w:val="22"/>
                <w:szCs w:val="22"/>
              </w:rPr>
              <w:t>. Possibilita o início da execução do exercício em fases, mesmo que o anterior não esteja encerrado</w:t>
            </w: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5"/>
        </w:trPr>
        <w:tc>
          <w:tcPr>
            <w:tcW w:w="6777" w:type="dxa"/>
            <w:gridSpan w:val="3"/>
            <w:tcBorders>
              <w:left w:val="single" w:sz="8" w:space="0" w:color="000000"/>
              <w:bottom w:val="single" w:sz="4" w:space="0" w:color="auto"/>
            </w:tcBorders>
            <w:tcMar>
              <w:top w:w="0" w:type="dxa"/>
              <w:left w:w="70" w:type="dxa"/>
              <w:bottom w:w="0" w:type="dxa"/>
              <w:right w:w="70" w:type="dxa"/>
            </w:tcMar>
            <w:vAlign w:val="center"/>
          </w:tcPr>
          <w:p w:rsidR="00526611" w:rsidRPr="000F3FF1" w:rsidRDefault="00534477" w:rsidP="004F0086">
            <w:pPr>
              <w:pStyle w:val="Standard"/>
              <w:jc w:val="both"/>
              <w:rPr>
                <w:rFonts w:cs="Times New Roman"/>
                <w:sz w:val="22"/>
                <w:szCs w:val="22"/>
              </w:rPr>
            </w:pPr>
            <w:r w:rsidRPr="000F3FF1">
              <w:rPr>
                <w:rFonts w:cs="Times New Roman"/>
                <w:sz w:val="22"/>
                <w:szCs w:val="22"/>
              </w:rPr>
              <w:t>5.31</w:t>
            </w:r>
            <w:r w:rsidR="00526611" w:rsidRPr="000F3FF1">
              <w:rPr>
                <w:rFonts w:cs="Times New Roman"/>
                <w:sz w:val="22"/>
                <w:szCs w:val="22"/>
              </w:rPr>
              <w:t>. Parametrização de assinaturas por unidade orçamentária, nas notas de empenho, liquidação, pagamentos e seus respectivos estornos</w:t>
            </w: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15"/>
        </w:trPr>
        <w:tc>
          <w:tcPr>
            <w:tcW w:w="6777" w:type="dxa"/>
            <w:gridSpan w:val="3"/>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34477" w:rsidP="004F0086">
            <w:pPr>
              <w:pStyle w:val="Standard"/>
              <w:jc w:val="both"/>
              <w:rPr>
                <w:rFonts w:cs="Times New Roman"/>
                <w:sz w:val="22"/>
                <w:szCs w:val="22"/>
              </w:rPr>
            </w:pPr>
            <w:r w:rsidRPr="000F3FF1">
              <w:rPr>
                <w:rFonts w:cs="Times New Roman"/>
                <w:sz w:val="22"/>
                <w:szCs w:val="22"/>
              </w:rPr>
              <w:t>5.32</w:t>
            </w:r>
            <w:r w:rsidR="00526611" w:rsidRPr="000F3FF1">
              <w:rPr>
                <w:rFonts w:cs="Times New Roman"/>
                <w:sz w:val="22"/>
                <w:szCs w:val="22"/>
              </w:rPr>
              <w:t>. Parametrização de Ordenador da Despesa por unidade orçamentária, para vinculação automática na geração do empenho, permitindo alteração quando necessário</w:t>
            </w: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960" w:type="dxa"/>
            <w:gridSpan w:val="4"/>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777" w:type="dxa"/>
            <w:gridSpan w:val="3"/>
            <w:tcBorders>
              <w:left w:val="single" w:sz="8" w:space="0" w:color="000000"/>
              <w:bottom w:val="single" w:sz="4" w:space="0" w:color="auto"/>
            </w:tcBorders>
            <w:shd w:val="clear" w:color="auto" w:fill="F2F2F2"/>
            <w:tcMar>
              <w:top w:w="0" w:type="dxa"/>
              <w:left w:w="70" w:type="dxa"/>
              <w:bottom w:w="0" w:type="dxa"/>
              <w:right w:w="70" w:type="dxa"/>
            </w:tcMar>
            <w:vAlign w:val="center"/>
          </w:tcPr>
          <w:p w:rsidR="00526611" w:rsidRPr="000F3FF1" w:rsidRDefault="00892B89" w:rsidP="004F0086">
            <w:pPr>
              <w:pStyle w:val="Standard"/>
              <w:rPr>
                <w:rFonts w:cs="Times New Roman"/>
                <w:sz w:val="22"/>
                <w:szCs w:val="22"/>
              </w:rPr>
            </w:pPr>
            <w:r w:rsidRPr="000F3FF1">
              <w:rPr>
                <w:rFonts w:cs="Times New Roman"/>
                <w:sz w:val="22"/>
                <w:szCs w:val="22"/>
              </w:rPr>
              <w:t xml:space="preserve">Total Pontuação Item 5 </w:t>
            </w:r>
          </w:p>
        </w:tc>
        <w:tc>
          <w:tcPr>
            <w:tcW w:w="960" w:type="dxa"/>
            <w:gridSpan w:val="4"/>
            <w:tcBorders>
              <w:bottom w:val="single" w:sz="4" w:space="0" w:color="auto"/>
            </w:tcBorders>
            <w:shd w:val="clear" w:color="auto" w:fill="F2F2F2"/>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c>
          <w:tcPr>
            <w:tcW w:w="960" w:type="dxa"/>
            <w:gridSpan w:val="4"/>
            <w:tcBorders>
              <w:left w:val="single" w:sz="8" w:space="0" w:color="000000"/>
              <w:bottom w:val="single" w:sz="4" w:space="0" w:color="auto"/>
            </w:tcBorders>
            <w:shd w:val="clear" w:color="auto" w:fill="F2F2F2"/>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26" w:type="dxa"/>
            <w:tcBorders>
              <w:left w:val="single" w:sz="8" w:space="0" w:color="000000"/>
              <w:bottom w:val="single" w:sz="4" w:space="0" w:color="auto"/>
              <w:right w:val="single" w:sz="8" w:space="0" w:color="000000"/>
            </w:tcBorders>
            <w:shd w:val="clear" w:color="auto" w:fill="F2F2F2"/>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D6526C" w:rsidRPr="000F3FF1" w:rsidTr="00496D9A">
        <w:trPr>
          <w:gridAfter w:val="1"/>
          <w:wAfter w:w="40" w:type="dxa"/>
          <w:trHeight w:val="321"/>
        </w:trPr>
        <w:tc>
          <w:tcPr>
            <w:tcW w:w="7737" w:type="dxa"/>
            <w:gridSpan w:val="7"/>
            <w:tcBorders>
              <w:top w:val="single" w:sz="4" w:space="0" w:color="auto"/>
              <w:bottom w:val="single" w:sz="4" w:space="0" w:color="auto"/>
            </w:tcBorders>
            <w:shd w:val="clear" w:color="auto" w:fill="auto"/>
            <w:tcMar>
              <w:top w:w="0" w:type="dxa"/>
              <w:left w:w="70" w:type="dxa"/>
              <w:bottom w:w="0" w:type="dxa"/>
              <w:right w:w="70" w:type="dxa"/>
            </w:tcMar>
            <w:vAlign w:val="center"/>
          </w:tcPr>
          <w:p w:rsidR="00071E4D" w:rsidRDefault="00071E4D" w:rsidP="004F0086">
            <w:pPr>
              <w:pStyle w:val="Standard"/>
              <w:rPr>
                <w:rFonts w:cs="Times New Roman"/>
                <w:sz w:val="22"/>
                <w:szCs w:val="22"/>
              </w:rPr>
            </w:pPr>
          </w:p>
          <w:p w:rsidR="005404D0" w:rsidRPr="005404D0" w:rsidRDefault="005404D0" w:rsidP="005404D0">
            <w:pPr>
              <w:widowControl w:val="0"/>
              <w:jc w:val="both"/>
              <w:rPr>
                <w:b/>
                <w:sz w:val="22"/>
                <w:szCs w:val="22"/>
              </w:rPr>
            </w:pPr>
            <w:r w:rsidRPr="005404D0">
              <w:rPr>
                <w:b/>
                <w:sz w:val="22"/>
                <w:szCs w:val="22"/>
              </w:rPr>
              <w:t xml:space="preserve">Pontuação: </w:t>
            </w:r>
          </w:p>
          <w:p w:rsidR="005404D0" w:rsidRPr="005404D0" w:rsidRDefault="005404D0" w:rsidP="005404D0">
            <w:pPr>
              <w:widowControl w:val="0"/>
              <w:jc w:val="both"/>
              <w:rPr>
                <w:b/>
                <w:sz w:val="22"/>
                <w:szCs w:val="22"/>
              </w:rPr>
            </w:pPr>
            <w:r w:rsidRPr="005404D0">
              <w:rPr>
                <w:b/>
                <w:sz w:val="22"/>
                <w:szCs w:val="22"/>
              </w:rPr>
              <w:t xml:space="preserve">Atende: 50 (cinquenta) pontos </w:t>
            </w:r>
          </w:p>
          <w:p w:rsidR="005404D0" w:rsidRPr="000F3FF1" w:rsidRDefault="005404D0" w:rsidP="005404D0">
            <w:pPr>
              <w:widowControl w:val="0"/>
              <w:jc w:val="both"/>
              <w:rPr>
                <w:sz w:val="22"/>
                <w:szCs w:val="22"/>
              </w:rPr>
            </w:pPr>
            <w:r w:rsidRPr="005404D0">
              <w:rPr>
                <w:b/>
                <w:sz w:val="22"/>
                <w:szCs w:val="22"/>
              </w:rPr>
              <w:t>Não atende: 0 (zero) pontos</w:t>
            </w:r>
          </w:p>
        </w:tc>
        <w:tc>
          <w:tcPr>
            <w:tcW w:w="960" w:type="dxa"/>
            <w:gridSpan w:val="4"/>
            <w:tcBorders>
              <w:top w:val="single" w:sz="4" w:space="0" w:color="auto"/>
              <w:bottom w:val="single" w:sz="4" w:space="0" w:color="auto"/>
            </w:tcBorders>
            <w:shd w:val="clear" w:color="auto" w:fill="auto"/>
            <w:tcMar>
              <w:top w:w="0" w:type="dxa"/>
              <w:left w:w="70" w:type="dxa"/>
              <w:bottom w:w="0" w:type="dxa"/>
              <w:right w:w="70" w:type="dxa"/>
            </w:tcMar>
            <w:vAlign w:val="center"/>
          </w:tcPr>
          <w:p w:rsidR="00D6526C" w:rsidRPr="000F3FF1" w:rsidRDefault="00D6526C" w:rsidP="004F0086">
            <w:pPr>
              <w:pStyle w:val="Standard"/>
              <w:jc w:val="center"/>
              <w:rPr>
                <w:rFonts w:cs="Times New Roman"/>
                <w:sz w:val="22"/>
                <w:szCs w:val="22"/>
              </w:rPr>
            </w:pPr>
          </w:p>
        </w:tc>
        <w:tc>
          <w:tcPr>
            <w:tcW w:w="122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D6526C" w:rsidRPr="000F3FF1" w:rsidRDefault="00D6526C" w:rsidP="004F0086">
            <w:pPr>
              <w:pStyle w:val="Standard"/>
              <w:jc w:val="center"/>
              <w:rPr>
                <w:rFonts w:cs="Times New Roman"/>
                <w:sz w:val="22"/>
                <w:szCs w:val="22"/>
              </w:rPr>
            </w:pPr>
          </w:p>
        </w:tc>
      </w:tr>
      <w:tr w:rsidR="00526611" w:rsidRPr="000F3FF1" w:rsidTr="00496D9A">
        <w:trPr>
          <w:gridAfter w:val="1"/>
          <w:wAfter w:w="40" w:type="dxa"/>
          <w:trHeight w:val="315"/>
        </w:trPr>
        <w:tc>
          <w:tcPr>
            <w:tcW w:w="6077" w:type="dxa"/>
            <w:gridSpan w:val="2"/>
            <w:tcBorders>
              <w:top w:val="single" w:sz="4" w:space="0" w:color="auto"/>
              <w:left w:val="single" w:sz="4" w:space="0" w:color="auto"/>
              <w:bottom w:val="single" w:sz="4" w:space="0" w:color="auto"/>
            </w:tcBorders>
            <w:shd w:val="clear" w:color="auto" w:fill="A5A797"/>
            <w:tcMar>
              <w:top w:w="0" w:type="dxa"/>
              <w:left w:w="70" w:type="dxa"/>
              <w:bottom w:w="0" w:type="dxa"/>
              <w:right w:w="70" w:type="dxa"/>
            </w:tcMar>
            <w:vAlign w:val="bottom"/>
          </w:tcPr>
          <w:p w:rsidR="00526611" w:rsidRPr="000F3FF1" w:rsidRDefault="00526611" w:rsidP="004F0086">
            <w:pPr>
              <w:pStyle w:val="Standard"/>
              <w:rPr>
                <w:rFonts w:cs="Times New Roman"/>
                <w:sz w:val="22"/>
                <w:szCs w:val="22"/>
              </w:rPr>
            </w:pPr>
            <w:r w:rsidRPr="000F3FF1">
              <w:rPr>
                <w:rFonts w:cs="Times New Roman"/>
                <w:sz w:val="22"/>
                <w:szCs w:val="22"/>
              </w:rPr>
              <w:t>6. Módulo de Licitação e Compras</w:t>
            </w:r>
          </w:p>
        </w:tc>
        <w:tc>
          <w:tcPr>
            <w:tcW w:w="2360" w:type="dxa"/>
            <w:gridSpan w:val="6"/>
            <w:tcBorders>
              <w:top w:val="single" w:sz="4" w:space="0" w:color="auto"/>
              <w:left w:val="single" w:sz="8" w:space="0" w:color="000000"/>
              <w:bottom w:val="single" w:sz="4" w:space="0" w:color="auto"/>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c>
          <w:tcPr>
            <w:tcW w:w="1486" w:type="dxa"/>
            <w:gridSpan w:val="4"/>
            <w:tcBorders>
              <w:top w:val="single" w:sz="4" w:space="0" w:color="auto"/>
              <w:left w:val="single" w:sz="8" w:space="0" w:color="000000"/>
              <w:bottom w:val="single" w:sz="4" w:space="0" w:color="auto"/>
              <w:right w:val="single" w:sz="4" w:space="0" w:color="auto"/>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r>
      <w:tr w:rsidR="00526611" w:rsidRPr="000F3FF1" w:rsidTr="00496D9A">
        <w:trPr>
          <w:gridAfter w:val="1"/>
          <w:wAfter w:w="40" w:type="dxa"/>
          <w:trHeight w:val="945"/>
        </w:trPr>
        <w:tc>
          <w:tcPr>
            <w:tcW w:w="6077" w:type="dxa"/>
            <w:gridSpan w:val="2"/>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6.1. Cadastro de fornecedores e contas de despesa compartilhados com a contabilidade. Não devem existir cópias, mas acesso simultâneo à mesma base de dados</w:t>
            </w:r>
          </w:p>
        </w:tc>
        <w:tc>
          <w:tcPr>
            <w:tcW w:w="1120" w:type="dxa"/>
            <w:gridSpan w:val="2"/>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30"/>
        </w:trPr>
        <w:tc>
          <w:tcPr>
            <w:tcW w:w="6077" w:type="dxa"/>
            <w:gridSpan w:val="2"/>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6.2. Cadastro de produtos e serviços classificados em grupos e subgrupos</w:t>
            </w:r>
          </w:p>
        </w:tc>
        <w:tc>
          <w:tcPr>
            <w:tcW w:w="1120" w:type="dxa"/>
            <w:gridSpan w:val="2"/>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1179"/>
        </w:trPr>
        <w:tc>
          <w:tcPr>
            <w:tcW w:w="6077"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6.3. Emissão de solicitações de compra de material e serviços com as indicações das dotações orçamentárias – órgão, unidade, projeto ou atividade, natureza de despesa, fonte de recursos e complemento da natureza – respeitando os saldos orçamentários</w:t>
            </w:r>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45"/>
        </w:trPr>
        <w:tc>
          <w:tcPr>
            <w:tcW w:w="6077"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6.4. Abertura dos processos de compras com o acompanhamento de seus andamentos em todo o processo, desde a solicitação original (item 6.3) até o pagamento.</w:t>
            </w:r>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30"/>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6.5. Controle dos processos licitatórios de maneira que impeça o andamento se o processo não for deferido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1200"/>
        </w:trPr>
        <w:tc>
          <w:tcPr>
            <w:tcW w:w="607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6.6. Possibilidade de acompanhar a situação da dotação (interligado com o sistema de orçamento), lançando previsões na fase inicial do processo, e acompanhamento até a fase de compras/empenho.</w:t>
            </w:r>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1718"/>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6.7. O status do processo de compra ou do processo licitatório, permitindo à pessoa interessada consultar a real situação e o local onde se encontra, deve ser consultado a partir da solicitação de compra original, tornando desnecessário conhecer os demais números de processo, bastando apenas ter em mãos o número da solicitação original</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rPr>
                <w:rFonts w:cs="Times New Roman"/>
                <w:sz w:val="22"/>
                <w:szCs w:val="22"/>
              </w:rPr>
            </w:pPr>
            <w:r w:rsidRPr="000F3FF1">
              <w:rPr>
                <w:rFonts w:cs="Times New Roman"/>
                <w:sz w:val="22"/>
                <w:szCs w:val="22"/>
              </w:rPr>
              <w:t>6.8. Cadastro de licitações com geração dos editais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F60863">
            <w:pPr>
              <w:pStyle w:val="Standard"/>
              <w:jc w:val="center"/>
              <w:rPr>
                <w:rFonts w:cs="Times New Roman"/>
                <w:sz w:val="22"/>
                <w:szCs w:val="22"/>
              </w:rPr>
            </w:pPr>
            <w:r w:rsidRPr="000F3FF1">
              <w:rPr>
                <w:rFonts w:cs="Times New Roman"/>
                <w:sz w:val="22"/>
                <w:szCs w:val="22"/>
              </w:rPr>
              <w:t> </w:t>
            </w: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00"/>
        </w:trPr>
        <w:tc>
          <w:tcPr>
            <w:tcW w:w="9923" w:type="dxa"/>
            <w:gridSpan w:val="12"/>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6.9. Geração dos editais e demais documentos, a partir de modelos pré-definidos</w:t>
            </w:r>
          </w:p>
        </w:tc>
      </w:tr>
      <w:tr w:rsidR="00526611" w:rsidRPr="000F3FF1" w:rsidTr="00496D9A">
        <w:trPr>
          <w:gridAfter w:val="1"/>
          <w:wAfter w:w="40" w:type="dxa"/>
          <w:trHeight w:val="315"/>
        </w:trPr>
        <w:tc>
          <w:tcPr>
            <w:tcW w:w="6077" w:type="dxa"/>
            <w:gridSpan w:val="2"/>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ind w:firstLine="220"/>
              <w:jc w:val="both"/>
              <w:rPr>
                <w:rFonts w:cs="Times New Roman"/>
                <w:sz w:val="22"/>
                <w:szCs w:val="22"/>
              </w:rPr>
            </w:pPr>
            <w:r w:rsidRPr="000F3FF1">
              <w:rPr>
                <w:rFonts w:cs="Times New Roman"/>
                <w:sz w:val="22"/>
                <w:szCs w:val="22"/>
              </w:rPr>
              <w:t>6.9.1. Os modelos podem ser alterados pelos operadores</w:t>
            </w:r>
          </w:p>
        </w:tc>
        <w:tc>
          <w:tcPr>
            <w:tcW w:w="1120" w:type="dxa"/>
            <w:gridSpan w:val="2"/>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000000"/>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45"/>
        </w:trPr>
        <w:tc>
          <w:tcPr>
            <w:tcW w:w="6077" w:type="dxa"/>
            <w:gridSpan w:val="2"/>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ind w:firstLine="220"/>
              <w:jc w:val="both"/>
              <w:rPr>
                <w:rFonts w:cs="Times New Roman"/>
                <w:sz w:val="22"/>
                <w:szCs w:val="22"/>
              </w:rPr>
            </w:pPr>
            <w:r w:rsidRPr="000F3FF1">
              <w:rPr>
                <w:rFonts w:cs="Times New Roman"/>
                <w:sz w:val="22"/>
                <w:szCs w:val="22"/>
              </w:rPr>
              <w:t>6.9.2. Deve haver a possibilidade de haver mais de um modelo para cada documento, guardando em base todos os modelos criados</w:t>
            </w:r>
          </w:p>
        </w:tc>
        <w:tc>
          <w:tcPr>
            <w:tcW w:w="1120" w:type="dxa"/>
            <w:gridSpan w:val="2"/>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45"/>
        </w:trPr>
        <w:tc>
          <w:tcPr>
            <w:tcW w:w="607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ind w:firstLine="220"/>
              <w:jc w:val="both"/>
              <w:rPr>
                <w:rFonts w:cs="Times New Roman"/>
                <w:sz w:val="22"/>
                <w:szCs w:val="22"/>
              </w:rPr>
            </w:pPr>
            <w:r w:rsidRPr="000F3FF1">
              <w:rPr>
                <w:rFonts w:cs="Times New Roman"/>
                <w:sz w:val="22"/>
                <w:szCs w:val="22"/>
              </w:rPr>
              <w:t>6.9.3. Cada documento deve ser automaticamente mesclado com as informações de processos e/ou licitações, com dados de itens, contas e outros que sejam inerentes ao documento</w:t>
            </w:r>
          </w:p>
        </w:tc>
        <w:tc>
          <w:tcPr>
            <w:tcW w:w="112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47"/>
        </w:trPr>
        <w:tc>
          <w:tcPr>
            <w:tcW w:w="6077" w:type="dxa"/>
            <w:gridSpan w:val="2"/>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ind w:firstLine="220"/>
              <w:jc w:val="both"/>
              <w:rPr>
                <w:rFonts w:cs="Times New Roman"/>
                <w:sz w:val="22"/>
                <w:szCs w:val="22"/>
              </w:rPr>
            </w:pPr>
            <w:r w:rsidRPr="000F3FF1">
              <w:rPr>
                <w:rFonts w:cs="Times New Roman"/>
                <w:sz w:val="22"/>
                <w:szCs w:val="22"/>
              </w:rPr>
              <w:t>6.9.4. Todos os documentos emitidos são armazenados na base de dados, permitindo uma rápida recuperação no momento em que for necessário. (em alguma pasta da máquina ou servidor)</w:t>
            </w:r>
          </w:p>
        </w:tc>
        <w:tc>
          <w:tcPr>
            <w:tcW w:w="1120" w:type="dxa"/>
            <w:gridSpan w:val="2"/>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45"/>
        </w:trPr>
        <w:tc>
          <w:tcPr>
            <w:tcW w:w="6077"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6.10. Geração dos editais, anexos de demais documentos a partir de modelos pré-definidos com a gravação na base de dados dos documentos emitidos</w:t>
            </w:r>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30"/>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6.11. Cadastro de propostas com a emissão de mapa de apuração e indicação de vencedores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30"/>
        </w:trPr>
        <w:tc>
          <w:tcPr>
            <w:tcW w:w="6077"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6.12. Leitura de propostas a partir de meio magnético com geração automática dos mapas</w:t>
            </w:r>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30"/>
        </w:trPr>
        <w:tc>
          <w:tcPr>
            <w:tcW w:w="6077" w:type="dxa"/>
            <w:gridSpan w:val="2"/>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6.13. Apuração das propostas por avaliação global, por lote, por item, podendo ser pelo menor valor ou pelo maior desconto</w:t>
            </w:r>
          </w:p>
        </w:tc>
        <w:tc>
          <w:tcPr>
            <w:tcW w:w="1120" w:type="dxa"/>
            <w:gridSpan w:val="2"/>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945"/>
        </w:trPr>
        <w:tc>
          <w:tcPr>
            <w:tcW w:w="6077"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6.14. Acompanhamento do pregão presencial com o registro de todos os lances, preservando todas as rodadas até a seleção do vencedor</w:t>
            </w:r>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90"/>
        </w:trPr>
        <w:tc>
          <w:tcPr>
            <w:tcW w:w="9923" w:type="dxa"/>
            <w:gridSpan w:val="12"/>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6.15. Modalidade registro de preços, com o controle das quantidades licitadas/adquiridas com as funcionalidades:</w:t>
            </w:r>
          </w:p>
        </w:tc>
      </w:tr>
      <w:tr w:rsidR="00526611" w:rsidRPr="000F3FF1" w:rsidTr="00496D9A">
        <w:trPr>
          <w:gridAfter w:val="1"/>
          <w:wAfter w:w="40" w:type="dxa"/>
          <w:trHeight w:val="945"/>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ind w:firstLine="220"/>
              <w:jc w:val="both"/>
              <w:rPr>
                <w:rFonts w:cs="Times New Roman"/>
                <w:sz w:val="22"/>
                <w:szCs w:val="22"/>
              </w:rPr>
            </w:pPr>
            <w:r w:rsidRPr="000F3FF1">
              <w:rPr>
                <w:rFonts w:cs="Times New Roman"/>
                <w:sz w:val="22"/>
                <w:szCs w:val="22"/>
              </w:rPr>
              <w:t>6.15.1. A administração deve ter a opção de comprar do fornecedor mais atrativo no momento da aquisição, podendo ou não ser o vencedor do certame</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1260"/>
        </w:trPr>
        <w:tc>
          <w:tcPr>
            <w:tcW w:w="607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526611" w:rsidRPr="000F3FF1" w:rsidRDefault="00526611" w:rsidP="004F0086">
            <w:pPr>
              <w:pStyle w:val="Standard"/>
              <w:ind w:firstLine="220"/>
              <w:jc w:val="both"/>
              <w:rPr>
                <w:rFonts w:cs="Times New Roman"/>
                <w:sz w:val="22"/>
                <w:szCs w:val="22"/>
              </w:rPr>
            </w:pPr>
            <w:r w:rsidRPr="000F3FF1">
              <w:rPr>
                <w:rFonts w:cs="Times New Roman"/>
                <w:sz w:val="22"/>
                <w:szCs w:val="22"/>
              </w:rPr>
              <w:t>6.15.2. Deve ser possível adquirir certa quantidade de produtos de um fornecedor e o restante de outro, mesmo que de proposta menos vantajosa, quando o vencedor compromete-se a vender apenas uma parte do licitado.</w:t>
            </w:r>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30"/>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6.16. Controle dos contratos, armazenando os documentos, e controlando vencimentos e saldos de quantidade e valor.</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1145"/>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6.17. Possibilidade de emissão de requisições de empenhos com integração com a Contabilidade. No momento do empenho, só é necessário informar o número da requisição correspondente buscando automaticamente todas as informações necessárias.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BA3367"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BA3367" w:rsidRPr="000F3FF1" w:rsidRDefault="00BA3367" w:rsidP="00BA3367">
            <w:pPr>
              <w:pStyle w:val="Corpodetexto"/>
              <w:widowControl w:val="0"/>
              <w:suppressLineNumbers/>
              <w:tabs>
                <w:tab w:val="left" w:pos="-295"/>
                <w:tab w:val="left" w:pos="851"/>
              </w:tabs>
              <w:suppressAutoHyphens/>
              <w:rPr>
                <w:rFonts w:ascii="Times New Roman" w:hAnsi="Times New Roman"/>
                <w:sz w:val="22"/>
                <w:szCs w:val="22"/>
              </w:rPr>
            </w:pPr>
            <w:r w:rsidRPr="000F3FF1">
              <w:rPr>
                <w:rFonts w:ascii="Times New Roman" w:hAnsi="Times New Roman"/>
                <w:b w:val="0"/>
                <w:sz w:val="22"/>
                <w:szCs w:val="22"/>
              </w:rPr>
              <w:t>6.18</w:t>
            </w:r>
            <w:r w:rsidRPr="000F3FF1">
              <w:rPr>
                <w:rFonts w:ascii="Times New Roman" w:hAnsi="Times New Roman"/>
                <w:sz w:val="22"/>
                <w:szCs w:val="22"/>
              </w:rPr>
              <w:t xml:space="preserve">. </w:t>
            </w:r>
            <w:r w:rsidRPr="000F3FF1">
              <w:rPr>
                <w:rFonts w:ascii="Times New Roman" w:hAnsi="Times New Roman"/>
                <w:b w:val="0"/>
                <w:sz w:val="22"/>
                <w:szCs w:val="22"/>
              </w:rPr>
              <w:t>Gravação de atestados de liquidação, com a identificação do recebedor do produto/serviço;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BA3367" w:rsidRPr="000F3FF1" w:rsidRDefault="00BA3367"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BA3367" w:rsidRPr="000F3FF1" w:rsidRDefault="00BA3367"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BA3367" w:rsidRPr="000F3FF1" w:rsidRDefault="00BA3367" w:rsidP="004F0086">
            <w:pPr>
              <w:pStyle w:val="Standard"/>
              <w:jc w:val="center"/>
              <w:rPr>
                <w:rFonts w:cs="Times New Roman"/>
                <w:sz w:val="22"/>
                <w:szCs w:val="22"/>
              </w:rPr>
            </w:pPr>
          </w:p>
        </w:tc>
      </w:tr>
      <w:tr w:rsidR="00526611"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7F3F0D">
            <w:pPr>
              <w:pStyle w:val="Standard"/>
              <w:jc w:val="both"/>
              <w:rPr>
                <w:rFonts w:cs="Times New Roman"/>
                <w:sz w:val="22"/>
                <w:szCs w:val="22"/>
              </w:rPr>
            </w:pPr>
            <w:r w:rsidRPr="000F3FF1">
              <w:rPr>
                <w:rFonts w:cs="Times New Roman"/>
                <w:sz w:val="22"/>
                <w:szCs w:val="22"/>
              </w:rPr>
              <w:t>6.1</w:t>
            </w:r>
            <w:r w:rsidR="007F3F0D" w:rsidRPr="000F3FF1">
              <w:rPr>
                <w:rFonts w:cs="Times New Roman"/>
                <w:sz w:val="22"/>
                <w:szCs w:val="22"/>
              </w:rPr>
              <w:t>9</w:t>
            </w:r>
            <w:r w:rsidRPr="000F3FF1">
              <w:rPr>
                <w:rFonts w:cs="Times New Roman"/>
                <w:sz w:val="22"/>
                <w:szCs w:val="22"/>
              </w:rPr>
              <w:t>. Publicação dos contratos na Internet no site da Entidade através do Portal da Transparência</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16"/>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7F3F0D" w:rsidP="004F0086">
            <w:pPr>
              <w:pStyle w:val="Standard"/>
              <w:rPr>
                <w:rFonts w:cs="Times New Roman"/>
                <w:sz w:val="22"/>
                <w:szCs w:val="22"/>
              </w:rPr>
            </w:pPr>
            <w:r w:rsidRPr="000F3FF1">
              <w:rPr>
                <w:rFonts w:cs="Times New Roman"/>
                <w:sz w:val="22"/>
                <w:szCs w:val="22"/>
              </w:rPr>
              <w:t>6.20</w:t>
            </w:r>
            <w:r w:rsidR="00526611" w:rsidRPr="000F3FF1">
              <w:rPr>
                <w:rFonts w:cs="Times New Roman"/>
                <w:sz w:val="22"/>
                <w:szCs w:val="22"/>
              </w:rPr>
              <w:t>. Publicação dos editais e seus anexos na Internet, bem como as atas e documentos pertinentes, permitindo o download destes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30"/>
        </w:trPr>
        <w:tc>
          <w:tcPr>
            <w:tcW w:w="6077" w:type="dxa"/>
            <w:gridSpan w:val="2"/>
            <w:tcBorders>
              <w:left w:val="single" w:sz="8" w:space="0" w:color="000000"/>
              <w:bottom w:val="single" w:sz="8" w:space="0" w:color="000000"/>
            </w:tcBorders>
            <w:tcMar>
              <w:top w:w="0" w:type="dxa"/>
              <w:left w:w="70" w:type="dxa"/>
              <w:bottom w:w="0" w:type="dxa"/>
              <w:right w:w="70" w:type="dxa"/>
            </w:tcMar>
          </w:tcPr>
          <w:p w:rsidR="00526611" w:rsidRPr="000F3FF1" w:rsidRDefault="007F3F0D" w:rsidP="004F0086">
            <w:pPr>
              <w:pStyle w:val="Standard"/>
              <w:rPr>
                <w:rFonts w:cs="Times New Roman"/>
                <w:sz w:val="22"/>
                <w:szCs w:val="22"/>
              </w:rPr>
            </w:pPr>
            <w:r w:rsidRPr="000F3FF1">
              <w:rPr>
                <w:rFonts w:cs="Times New Roman"/>
                <w:sz w:val="22"/>
                <w:szCs w:val="22"/>
              </w:rPr>
              <w:t>6.21</w:t>
            </w:r>
            <w:r w:rsidR="00526611" w:rsidRPr="000F3FF1">
              <w:rPr>
                <w:rFonts w:cs="Times New Roman"/>
                <w:sz w:val="22"/>
                <w:szCs w:val="22"/>
              </w:rPr>
              <w:t>. Controle de Requisição de compras</w:t>
            </w:r>
          </w:p>
        </w:tc>
        <w:tc>
          <w:tcPr>
            <w:tcW w:w="1120" w:type="dxa"/>
            <w:gridSpan w:val="2"/>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8"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7F3F0D" w:rsidRPr="000F3FF1" w:rsidTr="00496D9A">
        <w:trPr>
          <w:gridAfter w:val="1"/>
          <w:wAfter w:w="40" w:type="dxa"/>
          <w:trHeight w:val="315"/>
        </w:trPr>
        <w:tc>
          <w:tcPr>
            <w:tcW w:w="6077" w:type="dxa"/>
            <w:gridSpan w:val="2"/>
            <w:tcBorders>
              <w:left w:val="single" w:sz="8" w:space="0" w:color="000000"/>
              <w:bottom w:val="single" w:sz="4" w:space="0" w:color="auto"/>
              <w:right w:val="single" w:sz="4" w:space="0" w:color="auto"/>
            </w:tcBorders>
            <w:shd w:val="clear" w:color="auto" w:fill="auto"/>
            <w:tcMar>
              <w:top w:w="0" w:type="dxa"/>
              <w:left w:w="70" w:type="dxa"/>
              <w:bottom w:w="0" w:type="dxa"/>
              <w:right w:w="70" w:type="dxa"/>
            </w:tcMar>
          </w:tcPr>
          <w:p w:rsidR="007F3F0D" w:rsidRPr="000F3FF1" w:rsidRDefault="007F3F0D" w:rsidP="007F3F0D">
            <w:pPr>
              <w:pStyle w:val="Corpodetexto"/>
              <w:widowControl w:val="0"/>
              <w:suppressLineNumbers/>
              <w:tabs>
                <w:tab w:val="left" w:pos="-295"/>
                <w:tab w:val="left" w:pos="851"/>
              </w:tabs>
              <w:suppressAutoHyphens/>
              <w:rPr>
                <w:rFonts w:ascii="Times New Roman" w:hAnsi="Times New Roman"/>
                <w:b w:val="0"/>
                <w:sz w:val="22"/>
                <w:szCs w:val="22"/>
              </w:rPr>
            </w:pPr>
            <w:r w:rsidRPr="000F3FF1">
              <w:rPr>
                <w:rFonts w:ascii="Times New Roman" w:hAnsi="Times New Roman"/>
                <w:b w:val="0"/>
                <w:sz w:val="22"/>
                <w:szCs w:val="22"/>
              </w:rPr>
              <w:t xml:space="preserve">6.22. </w:t>
            </w:r>
            <w:r w:rsidRPr="000F3FF1">
              <w:rPr>
                <w:rFonts w:ascii="Times New Roman" w:hAnsi="Times New Roman"/>
                <w:b w:val="0"/>
                <w:color w:val="000000" w:themeColor="text1"/>
                <w:sz w:val="22"/>
                <w:szCs w:val="22"/>
              </w:rPr>
              <w:t>Todas configurações necessárias e exportação do BPS (Banco de Preço da Saúde).</w:t>
            </w:r>
          </w:p>
        </w:tc>
        <w:tc>
          <w:tcPr>
            <w:tcW w:w="1120" w:type="dxa"/>
            <w:gridSpan w:val="2"/>
            <w:tcBorders>
              <w:top w:val="single" w:sz="4" w:space="0" w:color="auto"/>
              <w:left w:val="single" w:sz="4" w:space="0" w:color="auto"/>
              <w:bottom w:val="single" w:sz="4" w:space="0" w:color="auto"/>
            </w:tcBorders>
            <w:shd w:val="clear" w:color="auto" w:fill="auto"/>
            <w:tcMar>
              <w:top w:w="0" w:type="dxa"/>
              <w:left w:w="70" w:type="dxa"/>
              <w:bottom w:w="0" w:type="dxa"/>
              <w:right w:w="70" w:type="dxa"/>
            </w:tcMar>
          </w:tcPr>
          <w:p w:rsidR="007F3F0D" w:rsidRPr="000F3FF1" w:rsidRDefault="007F3F0D"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right w:val="single" w:sz="4" w:space="0" w:color="auto"/>
            </w:tcBorders>
            <w:shd w:val="clear" w:color="auto" w:fill="auto"/>
            <w:tcMar>
              <w:top w:w="0" w:type="dxa"/>
              <w:left w:w="70" w:type="dxa"/>
              <w:bottom w:w="0" w:type="dxa"/>
              <w:right w:w="70" w:type="dxa"/>
            </w:tcMar>
          </w:tcPr>
          <w:p w:rsidR="007F3F0D" w:rsidRPr="000F3FF1" w:rsidRDefault="007F3F0D" w:rsidP="004F0086">
            <w:pPr>
              <w:pStyle w:val="Standard"/>
              <w:jc w:val="center"/>
              <w:rPr>
                <w:rFonts w:cs="Times New Roman"/>
                <w:sz w:val="22"/>
                <w:szCs w:val="22"/>
              </w:rPr>
            </w:pPr>
          </w:p>
        </w:tc>
        <w:tc>
          <w:tcPr>
            <w:tcW w:w="1486" w:type="dxa"/>
            <w:gridSpan w:val="4"/>
            <w:tcBorders>
              <w:left w:val="single" w:sz="4" w:space="0" w:color="auto"/>
              <w:bottom w:val="single" w:sz="4" w:space="0" w:color="auto"/>
              <w:right w:val="single" w:sz="8" w:space="0" w:color="000000"/>
            </w:tcBorders>
            <w:shd w:val="clear" w:color="auto" w:fill="auto"/>
            <w:tcMar>
              <w:top w:w="0" w:type="dxa"/>
              <w:left w:w="70" w:type="dxa"/>
              <w:bottom w:w="0" w:type="dxa"/>
              <w:right w:w="70" w:type="dxa"/>
            </w:tcMar>
          </w:tcPr>
          <w:p w:rsidR="007F3F0D" w:rsidRPr="000F3FF1" w:rsidRDefault="007F3F0D" w:rsidP="004F0086">
            <w:pPr>
              <w:pStyle w:val="Standard"/>
              <w:jc w:val="center"/>
              <w:rPr>
                <w:rFonts w:cs="Times New Roman"/>
                <w:sz w:val="22"/>
                <w:szCs w:val="22"/>
              </w:rPr>
            </w:pPr>
          </w:p>
        </w:tc>
      </w:tr>
      <w:tr w:rsidR="00526611" w:rsidRPr="000F3FF1" w:rsidTr="00496D9A">
        <w:trPr>
          <w:gridAfter w:val="1"/>
          <w:wAfter w:w="40" w:type="dxa"/>
          <w:trHeight w:val="315"/>
        </w:trPr>
        <w:tc>
          <w:tcPr>
            <w:tcW w:w="6077" w:type="dxa"/>
            <w:gridSpan w:val="2"/>
            <w:tcBorders>
              <w:left w:val="single" w:sz="8" w:space="0" w:color="000000"/>
              <w:bottom w:val="single" w:sz="4" w:space="0" w:color="auto"/>
            </w:tcBorders>
            <w:shd w:val="clear" w:color="auto" w:fill="F2F2F2"/>
            <w:tcMar>
              <w:top w:w="0" w:type="dxa"/>
              <w:left w:w="70" w:type="dxa"/>
              <w:bottom w:w="0" w:type="dxa"/>
              <w:right w:w="70" w:type="dxa"/>
            </w:tcMar>
          </w:tcPr>
          <w:p w:rsidR="00526611" w:rsidRPr="000F3FF1" w:rsidRDefault="00F25F03" w:rsidP="004F0086">
            <w:pPr>
              <w:pStyle w:val="Standard"/>
              <w:rPr>
                <w:rFonts w:cs="Times New Roman"/>
                <w:sz w:val="22"/>
                <w:szCs w:val="22"/>
              </w:rPr>
            </w:pPr>
            <w:r w:rsidRPr="000F3FF1">
              <w:rPr>
                <w:rFonts w:cs="Times New Roman"/>
                <w:sz w:val="22"/>
                <w:szCs w:val="22"/>
              </w:rPr>
              <w:t xml:space="preserve">Total Pontuação Item 6 </w:t>
            </w:r>
          </w:p>
        </w:tc>
        <w:tc>
          <w:tcPr>
            <w:tcW w:w="1120" w:type="dxa"/>
            <w:gridSpan w:val="2"/>
            <w:tcBorders>
              <w:bottom w:val="single" w:sz="4" w:space="0" w:color="auto"/>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c>
          <w:tcPr>
            <w:tcW w:w="1240" w:type="dxa"/>
            <w:gridSpan w:val="4"/>
            <w:tcBorders>
              <w:left w:val="single" w:sz="8" w:space="0" w:color="000000"/>
              <w:bottom w:val="single" w:sz="4" w:space="0" w:color="auto"/>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auto"/>
              <w:right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D6526C" w:rsidRPr="000F3FF1" w:rsidTr="00496D9A">
        <w:trPr>
          <w:gridAfter w:val="1"/>
          <w:wAfter w:w="40" w:type="dxa"/>
          <w:trHeight w:val="315"/>
        </w:trPr>
        <w:tc>
          <w:tcPr>
            <w:tcW w:w="7197" w:type="dxa"/>
            <w:gridSpan w:val="4"/>
            <w:tcBorders>
              <w:top w:val="single" w:sz="4" w:space="0" w:color="auto"/>
            </w:tcBorders>
            <w:shd w:val="clear" w:color="auto" w:fill="auto"/>
            <w:tcMar>
              <w:top w:w="0" w:type="dxa"/>
              <w:left w:w="70" w:type="dxa"/>
              <w:bottom w:w="0" w:type="dxa"/>
              <w:right w:w="70" w:type="dxa"/>
            </w:tcMar>
          </w:tcPr>
          <w:p w:rsidR="00D6526C" w:rsidRDefault="00D6526C" w:rsidP="004F0086">
            <w:pPr>
              <w:pStyle w:val="Standard"/>
              <w:rPr>
                <w:rFonts w:cs="Times New Roman"/>
                <w:sz w:val="22"/>
                <w:szCs w:val="22"/>
              </w:rPr>
            </w:pPr>
          </w:p>
          <w:p w:rsidR="005404D0" w:rsidRPr="005404D0" w:rsidRDefault="005404D0" w:rsidP="005404D0">
            <w:pPr>
              <w:widowControl w:val="0"/>
              <w:jc w:val="both"/>
              <w:rPr>
                <w:b/>
                <w:sz w:val="22"/>
                <w:szCs w:val="22"/>
              </w:rPr>
            </w:pPr>
            <w:r w:rsidRPr="005404D0">
              <w:rPr>
                <w:b/>
                <w:sz w:val="22"/>
                <w:szCs w:val="22"/>
              </w:rPr>
              <w:t xml:space="preserve">Pontuação: </w:t>
            </w:r>
          </w:p>
          <w:p w:rsidR="005404D0" w:rsidRPr="005404D0" w:rsidRDefault="005404D0" w:rsidP="005404D0">
            <w:pPr>
              <w:widowControl w:val="0"/>
              <w:jc w:val="both"/>
              <w:rPr>
                <w:b/>
                <w:sz w:val="22"/>
                <w:szCs w:val="22"/>
              </w:rPr>
            </w:pPr>
            <w:r w:rsidRPr="005404D0">
              <w:rPr>
                <w:b/>
                <w:sz w:val="22"/>
                <w:szCs w:val="22"/>
              </w:rPr>
              <w:t xml:space="preserve">Atende: 50 (cinquenta) pontos </w:t>
            </w:r>
          </w:p>
          <w:p w:rsidR="005404D0" w:rsidRPr="000F3FF1" w:rsidRDefault="005404D0" w:rsidP="005404D0">
            <w:pPr>
              <w:widowControl w:val="0"/>
              <w:jc w:val="both"/>
              <w:rPr>
                <w:sz w:val="22"/>
                <w:szCs w:val="22"/>
              </w:rPr>
            </w:pPr>
            <w:r w:rsidRPr="005404D0">
              <w:rPr>
                <w:b/>
                <w:sz w:val="22"/>
                <w:szCs w:val="22"/>
              </w:rPr>
              <w:t>Não atende: 0 (zero) pontos</w:t>
            </w:r>
          </w:p>
        </w:tc>
        <w:tc>
          <w:tcPr>
            <w:tcW w:w="1240" w:type="dxa"/>
            <w:gridSpan w:val="4"/>
            <w:tcBorders>
              <w:top w:val="single" w:sz="4" w:space="0" w:color="auto"/>
            </w:tcBorders>
            <w:shd w:val="clear" w:color="auto" w:fill="auto"/>
            <w:tcMar>
              <w:top w:w="0" w:type="dxa"/>
              <w:left w:w="70" w:type="dxa"/>
              <w:bottom w:w="0" w:type="dxa"/>
              <w:right w:w="70" w:type="dxa"/>
            </w:tcMar>
          </w:tcPr>
          <w:p w:rsidR="00D6526C" w:rsidRPr="000F3FF1" w:rsidRDefault="00D6526C" w:rsidP="004F0086">
            <w:pPr>
              <w:pStyle w:val="Standard"/>
              <w:jc w:val="center"/>
              <w:rPr>
                <w:rFonts w:cs="Times New Roman"/>
                <w:sz w:val="22"/>
                <w:szCs w:val="22"/>
              </w:rPr>
            </w:pPr>
          </w:p>
        </w:tc>
        <w:tc>
          <w:tcPr>
            <w:tcW w:w="1486" w:type="dxa"/>
            <w:gridSpan w:val="4"/>
            <w:tcBorders>
              <w:top w:val="single" w:sz="4" w:space="0" w:color="auto"/>
            </w:tcBorders>
            <w:shd w:val="clear" w:color="auto" w:fill="auto"/>
            <w:tcMar>
              <w:top w:w="0" w:type="dxa"/>
              <w:left w:w="70" w:type="dxa"/>
              <w:bottom w:w="0" w:type="dxa"/>
              <w:right w:w="70" w:type="dxa"/>
            </w:tcMar>
          </w:tcPr>
          <w:p w:rsidR="00D6526C" w:rsidRPr="000F3FF1" w:rsidRDefault="00D6526C" w:rsidP="004F0086">
            <w:pPr>
              <w:pStyle w:val="Standard"/>
              <w:jc w:val="center"/>
              <w:rPr>
                <w:rFonts w:cs="Times New Roman"/>
                <w:sz w:val="22"/>
                <w:szCs w:val="22"/>
              </w:rPr>
            </w:pPr>
          </w:p>
        </w:tc>
      </w:tr>
      <w:tr w:rsidR="00526611" w:rsidRPr="000F3FF1" w:rsidTr="00496D9A">
        <w:trPr>
          <w:gridAfter w:val="1"/>
          <w:wAfter w:w="40" w:type="dxa"/>
          <w:trHeight w:val="315"/>
        </w:trPr>
        <w:tc>
          <w:tcPr>
            <w:tcW w:w="6077" w:type="dxa"/>
            <w:gridSpan w:val="2"/>
            <w:tcBorders>
              <w:top w:val="single" w:sz="4" w:space="0" w:color="auto"/>
              <w:left w:val="single" w:sz="8" w:space="0" w:color="000000"/>
              <w:bottom w:val="single" w:sz="4" w:space="0" w:color="auto"/>
            </w:tcBorders>
            <w:shd w:val="clear" w:color="auto" w:fill="A5A797"/>
            <w:tcMar>
              <w:top w:w="0" w:type="dxa"/>
              <w:left w:w="70" w:type="dxa"/>
              <w:bottom w:w="0" w:type="dxa"/>
              <w:right w:w="70" w:type="dxa"/>
            </w:tcMar>
            <w:vAlign w:val="bottom"/>
          </w:tcPr>
          <w:p w:rsidR="00526611" w:rsidRPr="000F3FF1" w:rsidRDefault="00526611" w:rsidP="004F0086">
            <w:pPr>
              <w:pStyle w:val="Standard"/>
              <w:rPr>
                <w:rFonts w:cs="Times New Roman"/>
                <w:sz w:val="22"/>
                <w:szCs w:val="22"/>
              </w:rPr>
            </w:pPr>
            <w:r w:rsidRPr="000F3FF1">
              <w:rPr>
                <w:rFonts w:cs="Times New Roman"/>
                <w:sz w:val="22"/>
                <w:szCs w:val="22"/>
              </w:rPr>
              <w:t>7. Módulo de Recursos Humanos</w:t>
            </w:r>
          </w:p>
        </w:tc>
        <w:tc>
          <w:tcPr>
            <w:tcW w:w="2360" w:type="dxa"/>
            <w:gridSpan w:val="6"/>
            <w:tcBorders>
              <w:top w:val="single" w:sz="4" w:space="0" w:color="auto"/>
              <w:left w:val="single" w:sz="8" w:space="0" w:color="000000"/>
              <w:bottom w:val="single" w:sz="4" w:space="0" w:color="auto"/>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c>
          <w:tcPr>
            <w:tcW w:w="1486" w:type="dxa"/>
            <w:gridSpan w:val="4"/>
            <w:tcBorders>
              <w:top w:val="single" w:sz="4" w:space="0" w:color="auto"/>
              <w:left w:val="single" w:sz="8" w:space="0" w:color="000000"/>
              <w:bottom w:val="single" w:sz="4" w:space="0" w:color="auto"/>
              <w:right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r>
      <w:tr w:rsidR="00526611" w:rsidRPr="000F3FF1" w:rsidTr="00496D9A">
        <w:trPr>
          <w:gridAfter w:val="1"/>
          <w:wAfter w:w="40" w:type="dxa"/>
          <w:trHeight w:val="630"/>
        </w:trPr>
        <w:tc>
          <w:tcPr>
            <w:tcW w:w="6077" w:type="dxa"/>
            <w:gridSpan w:val="2"/>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 xml:space="preserve">7.1. </w:t>
            </w:r>
            <w:r w:rsidR="00832D84" w:rsidRPr="000F3FF1">
              <w:rPr>
                <w:rFonts w:cs="Times New Roman"/>
                <w:sz w:val="22"/>
                <w:szCs w:val="22"/>
              </w:rPr>
              <w:t>Cadastro de funcionários, servidores, agentes políticos e dependentes, controlando a situação destes.</w:t>
            </w:r>
          </w:p>
        </w:tc>
        <w:tc>
          <w:tcPr>
            <w:tcW w:w="1120" w:type="dxa"/>
            <w:gridSpan w:val="2"/>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30"/>
        </w:trPr>
        <w:tc>
          <w:tcPr>
            <w:tcW w:w="6077"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 xml:space="preserve">7.2. </w:t>
            </w:r>
            <w:r w:rsidR="00832D84" w:rsidRPr="000F3FF1">
              <w:rPr>
                <w:rFonts w:cs="Times New Roman"/>
                <w:sz w:val="22"/>
                <w:szCs w:val="22"/>
              </w:rPr>
              <w:t>Cadastro de vantagens e descontos, parametrizando forma de cálculo e incidências.</w:t>
            </w:r>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30"/>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 xml:space="preserve">7.3. </w:t>
            </w:r>
            <w:r w:rsidR="00DB7AC1" w:rsidRPr="000F3FF1">
              <w:rPr>
                <w:rFonts w:cs="Times New Roman"/>
                <w:sz w:val="22"/>
                <w:szCs w:val="22"/>
              </w:rPr>
              <w:t>Cadastro de cargos, com controle de permissão para lançamento de horas extras, adicional noturno, plantões diurno e noturno.</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 xml:space="preserve">7.4. </w:t>
            </w:r>
            <w:r w:rsidR="00DB7AC1" w:rsidRPr="000F3FF1">
              <w:rPr>
                <w:rFonts w:cs="Times New Roman"/>
                <w:sz w:val="22"/>
                <w:szCs w:val="22"/>
              </w:rPr>
              <w:t>Controle de redutor constitucional.</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492"/>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 xml:space="preserve">7.5. </w:t>
            </w:r>
            <w:r w:rsidR="00DB7AC1" w:rsidRPr="000F3FF1">
              <w:rPr>
                <w:rFonts w:cs="Times New Roman"/>
                <w:sz w:val="22"/>
                <w:szCs w:val="22"/>
              </w:rPr>
              <w:t>Controle para permitir a existência de mais de um tipo de adicional de tempo de serviço</w:t>
            </w:r>
            <w:r w:rsidR="00686D60" w:rsidRPr="000F3FF1">
              <w:rPr>
                <w:rFonts w:cs="Times New Roman"/>
                <w:sz w:val="22"/>
                <w:szCs w:val="22"/>
              </w:rPr>
              <w:t>.</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both"/>
              <w:rPr>
                <w:rFonts w:cs="Times New Roman"/>
                <w:sz w:val="22"/>
                <w:szCs w:val="22"/>
              </w:rPr>
            </w:pPr>
            <w:r w:rsidRPr="000F3FF1">
              <w:rPr>
                <w:rFonts w:cs="Times New Roman"/>
                <w:sz w:val="22"/>
                <w:szCs w:val="22"/>
              </w:rPr>
              <w:t xml:space="preserve">7.6. </w:t>
            </w:r>
            <w:r w:rsidR="0004390C" w:rsidRPr="000F3FF1">
              <w:rPr>
                <w:rFonts w:cs="Times New Roman"/>
                <w:sz w:val="22"/>
                <w:szCs w:val="22"/>
              </w:rPr>
              <w:t>Cadastro de grupo ocupacional e tabelas de níveis salarias conforme plano de cargos e carreiras.</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266"/>
        </w:trPr>
        <w:tc>
          <w:tcPr>
            <w:tcW w:w="6077" w:type="dxa"/>
            <w:gridSpan w:val="2"/>
            <w:tcBorders>
              <w:left w:val="single" w:sz="8" w:space="0" w:color="000000"/>
              <w:bottom w:val="single" w:sz="4" w:space="0" w:color="auto"/>
            </w:tcBorders>
            <w:tcMar>
              <w:top w:w="0" w:type="dxa"/>
              <w:left w:w="70" w:type="dxa"/>
              <w:bottom w:w="0" w:type="dxa"/>
              <w:right w:w="70" w:type="dxa"/>
            </w:tcMar>
          </w:tcPr>
          <w:p w:rsidR="00526611" w:rsidRPr="000F3FF1" w:rsidRDefault="00526611" w:rsidP="00576552">
            <w:pPr>
              <w:pStyle w:val="Standard"/>
              <w:jc w:val="both"/>
              <w:rPr>
                <w:rFonts w:cs="Times New Roman"/>
                <w:sz w:val="22"/>
                <w:szCs w:val="22"/>
              </w:rPr>
            </w:pPr>
            <w:r w:rsidRPr="000F3FF1">
              <w:rPr>
                <w:rFonts w:cs="Times New Roman"/>
                <w:sz w:val="22"/>
                <w:szCs w:val="22"/>
              </w:rPr>
              <w:t xml:space="preserve">7.7. </w:t>
            </w:r>
            <w:r w:rsidR="00F84981" w:rsidRPr="000F3FF1">
              <w:rPr>
                <w:rFonts w:cs="Times New Roman"/>
                <w:sz w:val="22"/>
                <w:szCs w:val="22"/>
              </w:rPr>
              <w:t>Cadastro de jornada de trabalho.</w:t>
            </w:r>
          </w:p>
        </w:tc>
        <w:tc>
          <w:tcPr>
            <w:tcW w:w="1120" w:type="dxa"/>
            <w:gridSpan w:val="2"/>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630"/>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B87224" w:rsidP="004F0086">
            <w:pPr>
              <w:pStyle w:val="Standard"/>
              <w:jc w:val="both"/>
              <w:rPr>
                <w:rFonts w:cs="Times New Roman"/>
                <w:sz w:val="22"/>
                <w:szCs w:val="22"/>
              </w:rPr>
            </w:pPr>
            <w:r w:rsidRPr="000F3FF1">
              <w:rPr>
                <w:rFonts w:cs="Times New Roman"/>
                <w:sz w:val="22"/>
                <w:szCs w:val="22"/>
              </w:rPr>
              <w:t>7.8</w:t>
            </w:r>
            <w:r w:rsidR="00526611" w:rsidRPr="000F3FF1">
              <w:rPr>
                <w:rFonts w:cs="Times New Roman"/>
                <w:sz w:val="22"/>
                <w:szCs w:val="22"/>
              </w:rPr>
              <w:t xml:space="preserve">. </w:t>
            </w:r>
            <w:r w:rsidR="00A56D0C" w:rsidRPr="000F3FF1">
              <w:rPr>
                <w:rFonts w:cs="Times New Roman"/>
                <w:sz w:val="22"/>
                <w:szCs w:val="22"/>
              </w:rPr>
              <w:t>Cadastro de tipos de previdência e suas tabelas de vigência respectivas, permitindo o controle de mais de um regime próprio de previdência</w:t>
            </w:r>
            <w:r w:rsidR="00DC357F" w:rsidRPr="000F3FF1">
              <w:rPr>
                <w:rFonts w:cs="Times New Roman"/>
                <w:sz w:val="22"/>
                <w:szCs w:val="22"/>
              </w:rPr>
              <w:t>.</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06"/>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526611" w:rsidP="00B87224">
            <w:pPr>
              <w:pStyle w:val="Standard"/>
              <w:jc w:val="both"/>
              <w:rPr>
                <w:rFonts w:cs="Times New Roman"/>
                <w:sz w:val="22"/>
                <w:szCs w:val="22"/>
              </w:rPr>
            </w:pPr>
            <w:r w:rsidRPr="000F3FF1">
              <w:rPr>
                <w:rFonts w:cs="Times New Roman"/>
                <w:sz w:val="22"/>
                <w:szCs w:val="22"/>
              </w:rPr>
              <w:t>7.</w:t>
            </w:r>
            <w:r w:rsidR="00B87224" w:rsidRPr="000F3FF1">
              <w:rPr>
                <w:rFonts w:cs="Times New Roman"/>
                <w:sz w:val="22"/>
                <w:szCs w:val="22"/>
              </w:rPr>
              <w:t>9</w:t>
            </w:r>
            <w:r w:rsidRPr="000F3FF1">
              <w:rPr>
                <w:rFonts w:cs="Times New Roman"/>
                <w:sz w:val="22"/>
                <w:szCs w:val="22"/>
              </w:rPr>
              <w:t xml:space="preserve">. </w:t>
            </w:r>
            <w:r w:rsidR="00DC357F" w:rsidRPr="000F3FF1">
              <w:rPr>
                <w:rFonts w:cs="Times New Roman"/>
                <w:sz w:val="22"/>
                <w:szCs w:val="22"/>
              </w:rPr>
              <w:t>Cadastro de agentes de integração para controle de estagiários.</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B010E"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B010E" w:rsidRPr="000F3FF1" w:rsidRDefault="000F3FF1" w:rsidP="005B010E">
            <w:pPr>
              <w:pStyle w:val="Corpodetexto"/>
              <w:widowControl w:val="0"/>
              <w:suppressLineNumbers/>
              <w:tabs>
                <w:tab w:val="left" w:pos="-295"/>
                <w:tab w:val="left" w:pos="851"/>
              </w:tabs>
              <w:suppressAutoHyphens/>
              <w:rPr>
                <w:rFonts w:ascii="Times New Roman" w:hAnsi="Times New Roman"/>
                <w:b w:val="0"/>
                <w:sz w:val="22"/>
                <w:szCs w:val="22"/>
              </w:rPr>
            </w:pPr>
            <w:r w:rsidRPr="000F3FF1">
              <w:rPr>
                <w:rFonts w:ascii="Times New Roman" w:hAnsi="Times New Roman"/>
                <w:b w:val="0"/>
                <w:sz w:val="22"/>
                <w:szCs w:val="22"/>
              </w:rPr>
              <w:t xml:space="preserve">7.10. </w:t>
            </w:r>
            <w:r w:rsidR="005B010E" w:rsidRPr="000F3FF1">
              <w:rPr>
                <w:rFonts w:ascii="Times New Roman" w:hAnsi="Times New Roman"/>
                <w:b w:val="0"/>
                <w:sz w:val="22"/>
                <w:szCs w:val="22"/>
              </w:rPr>
              <w:t>Cadastro de beneficiários de pensão alimentícia.</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left w:val="single" w:sz="8" w:space="0" w:color="000000"/>
              <w:bottom w:val="single" w:sz="4" w:space="0" w:color="auto"/>
            </w:tcBorders>
            <w:tcMar>
              <w:top w:w="0" w:type="dxa"/>
              <w:left w:w="70" w:type="dxa"/>
              <w:bottom w:w="0" w:type="dxa"/>
              <w:right w:w="70" w:type="dxa"/>
            </w:tcMar>
          </w:tcPr>
          <w:p w:rsidR="005B010E" w:rsidRPr="000F3FF1" w:rsidRDefault="000F3FF1" w:rsidP="005B010E">
            <w:pPr>
              <w:pStyle w:val="Corpodetexto"/>
              <w:widowControl w:val="0"/>
              <w:suppressLineNumbers/>
              <w:tabs>
                <w:tab w:val="left" w:pos="-295"/>
                <w:tab w:val="left" w:pos="851"/>
              </w:tabs>
              <w:suppressAutoHyphens/>
              <w:rPr>
                <w:rFonts w:ascii="Times New Roman" w:hAnsi="Times New Roman"/>
                <w:b w:val="0"/>
                <w:sz w:val="22"/>
                <w:szCs w:val="22"/>
              </w:rPr>
            </w:pPr>
            <w:r w:rsidRPr="000F3FF1">
              <w:rPr>
                <w:rFonts w:ascii="Times New Roman" w:hAnsi="Times New Roman"/>
                <w:b w:val="0"/>
                <w:sz w:val="22"/>
                <w:szCs w:val="22"/>
              </w:rPr>
              <w:t xml:space="preserve">7.11. </w:t>
            </w:r>
            <w:r w:rsidR="005B010E" w:rsidRPr="000F3FF1">
              <w:rPr>
                <w:rFonts w:ascii="Times New Roman" w:hAnsi="Times New Roman"/>
                <w:b w:val="0"/>
                <w:sz w:val="22"/>
                <w:szCs w:val="22"/>
              </w:rPr>
              <w:t>Cálculos conforme movimentação no período, com possibilidade de adiantamento</w:t>
            </w:r>
            <w:r w:rsidRPr="000F3FF1">
              <w:rPr>
                <w:rFonts w:ascii="Times New Roman" w:hAnsi="Times New Roman"/>
                <w:b w:val="0"/>
                <w:sz w:val="22"/>
                <w:szCs w:val="22"/>
              </w:rPr>
              <w:t>.</w:t>
            </w:r>
          </w:p>
        </w:tc>
        <w:tc>
          <w:tcPr>
            <w:tcW w:w="1120" w:type="dxa"/>
            <w:gridSpan w:val="2"/>
            <w:tcBorders>
              <w:left w:val="single" w:sz="8" w:space="0" w:color="000000"/>
              <w:bottom w:val="single" w:sz="4" w:space="0" w:color="auto"/>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auto"/>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auto"/>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5B010E" w:rsidRPr="000F3FF1" w:rsidRDefault="000F3FF1" w:rsidP="005B010E">
            <w:pPr>
              <w:pStyle w:val="Corpodetexto"/>
              <w:widowControl w:val="0"/>
              <w:suppressLineNumbers/>
              <w:tabs>
                <w:tab w:val="left" w:pos="-295"/>
                <w:tab w:val="left" w:pos="851"/>
              </w:tabs>
              <w:suppressAutoHyphens/>
              <w:rPr>
                <w:rFonts w:ascii="Times New Roman" w:hAnsi="Times New Roman"/>
                <w:b w:val="0"/>
                <w:sz w:val="22"/>
                <w:szCs w:val="22"/>
              </w:rPr>
            </w:pPr>
            <w:r w:rsidRPr="000F3FF1">
              <w:rPr>
                <w:rFonts w:ascii="Times New Roman" w:hAnsi="Times New Roman"/>
                <w:b w:val="0"/>
                <w:sz w:val="22"/>
                <w:szCs w:val="22"/>
              </w:rPr>
              <w:t xml:space="preserve">7.12. </w:t>
            </w:r>
            <w:r w:rsidR="005B010E" w:rsidRPr="000F3FF1">
              <w:rPr>
                <w:rFonts w:ascii="Times New Roman" w:hAnsi="Times New Roman"/>
                <w:b w:val="0"/>
                <w:sz w:val="22"/>
                <w:szCs w:val="22"/>
              </w:rPr>
              <w:t>Controle para não permitir a alteração de dados caso exista calculo executado</w:t>
            </w:r>
            <w:r w:rsidRPr="000F3FF1">
              <w:rPr>
                <w:rFonts w:ascii="Times New Roman" w:hAnsi="Times New Roman"/>
                <w:b w:val="0"/>
                <w:sz w:val="22"/>
                <w:szCs w:val="22"/>
              </w:rPr>
              <w:t>.</w:t>
            </w:r>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B010E" w:rsidRPr="000F3FF1" w:rsidRDefault="000F3FF1" w:rsidP="005B010E">
            <w:pPr>
              <w:pStyle w:val="Corpodetexto"/>
              <w:widowControl w:val="0"/>
              <w:suppressLineNumbers/>
              <w:tabs>
                <w:tab w:val="left" w:pos="-295"/>
                <w:tab w:val="left" w:pos="851"/>
              </w:tabs>
              <w:suppressAutoHyphens/>
              <w:rPr>
                <w:rFonts w:ascii="Times New Roman" w:hAnsi="Times New Roman"/>
                <w:b w:val="0"/>
                <w:sz w:val="22"/>
                <w:szCs w:val="22"/>
              </w:rPr>
            </w:pPr>
            <w:r w:rsidRPr="000F3FF1">
              <w:rPr>
                <w:rFonts w:ascii="Times New Roman" w:hAnsi="Times New Roman"/>
                <w:b w:val="0"/>
                <w:sz w:val="22"/>
                <w:szCs w:val="22"/>
              </w:rPr>
              <w:t xml:space="preserve">7.13. </w:t>
            </w:r>
            <w:r w:rsidR="005B010E" w:rsidRPr="000F3FF1">
              <w:rPr>
                <w:rFonts w:ascii="Times New Roman" w:hAnsi="Times New Roman"/>
                <w:b w:val="0"/>
                <w:sz w:val="22"/>
                <w:szCs w:val="22"/>
              </w:rPr>
              <w:t>Memória / Log de cálculo</w:t>
            </w:r>
            <w:r w:rsidRPr="000F3FF1">
              <w:rPr>
                <w:rFonts w:ascii="Times New Roman" w:hAnsi="Times New Roman"/>
                <w:b w:val="0"/>
                <w:sz w:val="22"/>
                <w:szCs w:val="22"/>
              </w:rPr>
              <w:t>.</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B010E" w:rsidRPr="000F3FF1" w:rsidRDefault="000F3FF1" w:rsidP="005B010E">
            <w:pPr>
              <w:pStyle w:val="Corpodetexto"/>
              <w:widowControl w:val="0"/>
              <w:suppressLineNumbers/>
              <w:tabs>
                <w:tab w:val="left" w:pos="-295"/>
                <w:tab w:val="left" w:pos="851"/>
              </w:tabs>
              <w:suppressAutoHyphens/>
              <w:rPr>
                <w:rFonts w:ascii="Times New Roman" w:hAnsi="Times New Roman"/>
                <w:b w:val="0"/>
                <w:sz w:val="22"/>
                <w:szCs w:val="22"/>
              </w:rPr>
            </w:pPr>
            <w:r w:rsidRPr="000F3FF1">
              <w:rPr>
                <w:rFonts w:ascii="Times New Roman" w:hAnsi="Times New Roman"/>
                <w:b w:val="0"/>
                <w:sz w:val="22"/>
                <w:szCs w:val="22"/>
              </w:rPr>
              <w:t xml:space="preserve">7.14. </w:t>
            </w:r>
            <w:r w:rsidR="005B010E" w:rsidRPr="000F3FF1">
              <w:rPr>
                <w:rFonts w:ascii="Times New Roman" w:hAnsi="Times New Roman"/>
                <w:b w:val="0"/>
                <w:sz w:val="22"/>
                <w:szCs w:val="22"/>
              </w:rPr>
              <w:t>Controle de férias e licenças</w:t>
            </w:r>
            <w:r w:rsidRPr="000F3FF1">
              <w:rPr>
                <w:rFonts w:ascii="Times New Roman" w:hAnsi="Times New Roman"/>
                <w:b w:val="0"/>
                <w:sz w:val="22"/>
                <w:szCs w:val="22"/>
              </w:rPr>
              <w:t>.</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B010E" w:rsidRPr="000F3FF1" w:rsidRDefault="004D2349" w:rsidP="005B010E">
            <w:pPr>
              <w:pStyle w:val="Corpodetexto"/>
              <w:widowControl w:val="0"/>
              <w:suppressLineNumbers/>
              <w:tabs>
                <w:tab w:val="left" w:pos="-295"/>
                <w:tab w:val="left" w:pos="851"/>
              </w:tabs>
              <w:suppressAutoHyphens/>
              <w:rPr>
                <w:rFonts w:ascii="Times New Roman" w:hAnsi="Times New Roman"/>
                <w:b w:val="0"/>
                <w:sz w:val="22"/>
                <w:szCs w:val="22"/>
              </w:rPr>
            </w:pPr>
            <w:r>
              <w:rPr>
                <w:rFonts w:ascii="Times New Roman" w:hAnsi="Times New Roman"/>
                <w:b w:val="0"/>
                <w:sz w:val="22"/>
                <w:szCs w:val="22"/>
              </w:rPr>
              <w:t xml:space="preserve">7.15. </w:t>
            </w:r>
            <w:r w:rsidR="005B010E" w:rsidRPr="000F3FF1">
              <w:rPr>
                <w:rFonts w:ascii="Times New Roman" w:hAnsi="Times New Roman"/>
                <w:b w:val="0"/>
                <w:sz w:val="22"/>
                <w:szCs w:val="22"/>
              </w:rPr>
              <w:t>Cadastro de regra para redução de dias de férias por faltas</w:t>
            </w:r>
            <w:r w:rsidR="000F3FF1" w:rsidRPr="000F3FF1">
              <w:rPr>
                <w:rFonts w:ascii="Times New Roman" w:hAnsi="Times New Roman"/>
                <w:b w:val="0"/>
                <w:sz w:val="22"/>
                <w:szCs w:val="22"/>
              </w:rPr>
              <w:t>.</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B010E" w:rsidRPr="000F3FF1" w:rsidRDefault="004D2349" w:rsidP="005B010E">
            <w:pPr>
              <w:pStyle w:val="Corpodetexto"/>
              <w:widowControl w:val="0"/>
              <w:suppressLineNumbers/>
              <w:tabs>
                <w:tab w:val="left" w:pos="-295"/>
                <w:tab w:val="left" w:pos="851"/>
              </w:tabs>
              <w:suppressAutoHyphens/>
              <w:rPr>
                <w:rFonts w:ascii="Times New Roman" w:hAnsi="Times New Roman"/>
                <w:b w:val="0"/>
                <w:sz w:val="22"/>
                <w:szCs w:val="22"/>
              </w:rPr>
            </w:pPr>
            <w:r>
              <w:rPr>
                <w:rFonts w:ascii="Times New Roman" w:hAnsi="Times New Roman"/>
                <w:b w:val="0"/>
                <w:sz w:val="22"/>
                <w:szCs w:val="22"/>
              </w:rPr>
              <w:t>7.16</w:t>
            </w:r>
            <w:r w:rsidR="000F3FF1" w:rsidRPr="000F3FF1">
              <w:rPr>
                <w:rFonts w:ascii="Times New Roman" w:hAnsi="Times New Roman"/>
                <w:b w:val="0"/>
                <w:sz w:val="22"/>
                <w:szCs w:val="22"/>
              </w:rPr>
              <w:t xml:space="preserve">. </w:t>
            </w:r>
            <w:r w:rsidR="005B010E" w:rsidRPr="000F3FF1">
              <w:rPr>
                <w:rFonts w:ascii="Times New Roman" w:hAnsi="Times New Roman"/>
                <w:b w:val="0"/>
                <w:sz w:val="22"/>
                <w:szCs w:val="22"/>
              </w:rPr>
              <w:t xml:space="preserve">Cadastro de outros vínculos empregatícios do servidor para controle das contribuições para </w:t>
            </w:r>
            <w:r w:rsidR="00614FC6" w:rsidRPr="000F3FF1">
              <w:rPr>
                <w:rFonts w:ascii="Times New Roman" w:hAnsi="Times New Roman"/>
                <w:b w:val="0"/>
                <w:sz w:val="22"/>
                <w:szCs w:val="22"/>
              </w:rPr>
              <w:t>a previdência</w:t>
            </w:r>
            <w:r w:rsidR="005B010E" w:rsidRPr="000F3FF1">
              <w:rPr>
                <w:rFonts w:ascii="Times New Roman" w:hAnsi="Times New Roman"/>
                <w:b w:val="0"/>
                <w:sz w:val="22"/>
                <w:szCs w:val="22"/>
              </w:rPr>
              <w:t xml:space="preserve"> social geral</w:t>
            </w:r>
            <w:r w:rsidR="000F3FF1" w:rsidRPr="000F3FF1">
              <w:rPr>
                <w:rFonts w:ascii="Times New Roman" w:hAnsi="Times New Roman"/>
                <w:b w:val="0"/>
                <w:sz w:val="22"/>
                <w:szCs w:val="22"/>
              </w:rPr>
              <w:t>.</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B010E" w:rsidRPr="000F3FF1" w:rsidRDefault="004D2349" w:rsidP="005B010E">
            <w:pPr>
              <w:pStyle w:val="Corpodetexto"/>
              <w:widowControl w:val="0"/>
              <w:suppressLineNumbers/>
              <w:tabs>
                <w:tab w:val="left" w:pos="-295"/>
                <w:tab w:val="left" w:pos="851"/>
              </w:tabs>
              <w:suppressAutoHyphens/>
              <w:rPr>
                <w:rFonts w:ascii="Times New Roman" w:hAnsi="Times New Roman"/>
                <w:b w:val="0"/>
                <w:sz w:val="22"/>
                <w:szCs w:val="22"/>
              </w:rPr>
            </w:pPr>
            <w:r>
              <w:rPr>
                <w:rFonts w:ascii="Times New Roman" w:hAnsi="Times New Roman"/>
                <w:b w:val="0"/>
                <w:sz w:val="22"/>
                <w:szCs w:val="22"/>
              </w:rPr>
              <w:t>7.17</w:t>
            </w:r>
            <w:r w:rsidR="000F3FF1" w:rsidRPr="000F3FF1">
              <w:rPr>
                <w:rFonts w:ascii="Times New Roman" w:hAnsi="Times New Roman"/>
                <w:b w:val="0"/>
                <w:sz w:val="22"/>
                <w:szCs w:val="22"/>
              </w:rPr>
              <w:t xml:space="preserve">. </w:t>
            </w:r>
            <w:r w:rsidR="00A9773E" w:rsidRPr="000F3FF1">
              <w:rPr>
                <w:rFonts w:ascii="Times New Roman" w:hAnsi="Times New Roman"/>
                <w:b w:val="0"/>
                <w:sz w:val="22"/>
                <w:szCs w:val="22"/>
              </w:rPr>
              <w:t>Controle de margem consignável</w:t>
            </w:r>
            <w:r w:rsidR="000F3FF1" w:rsidRPr="000F3FF1">
              <w:rPr>
                <w:rFonts w:ascii="Times New Roman" w:hAnsi="Times New Roman"/>
                <w:b w:val="0"/>
                <w:sz w:val="22"/>
                <w:szCs w:val="22"/>
              </w:rPr>
              <w:t>.</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B010E" w:rsidRPr="000F3FF1" w:rsidRDefault="004D2349" w:rsidP="0060240D">
            <w:pPr>
              <w:pStyle w:val="SemEspaamento"/>
              <w:jc w:val="both"/>
              <w:rPr>
                <w:b/>
              </w:rPr>
            </w:pPr>
            <w:r>
              <w:rPr>
                <w:rFonts w:ascii="Times New Roman" w:hAnsi="Times New Roman"/>
              </w:rPr>
              <w:t>7.18</w:t>
            </w:r>
            <w:r w:rsidR="000F3FF1" w:rsidRPr="0060240D">
              <w:rPr>
                <w:rFonts w:ascii="Times New Roman" w:hAnsi="Times New Roman"/>
              </w:rPr>
              <w:t>.</w:t>
            </w:r>
            <w:r w:rsidR="000F3FF1">
              <w:rPr>
                <w:b/>
              </w:rPr>
              <w:t xml:space="preserve"> </w:t>
            </w:r>
            <w:r w:rsidR="0060240D">
              <w:rPr>
                <w:b/>
              </w:rPr>
              <w:t xml:space="preserve"> </w:t>
            </w:r>
            <w:r w:rsidR="00A9773E" w:rsidRPr="0060240D">
              <w:rPr>
                <w:rFonts w:ascii="Times New Roman" w:hAnsi="Times New Roman"/>
              </w:rPr>
              <w:t>Impressão de contracheques, impressão de cheques, integração com bancos e contabilidade, permitindo gerar empenhos, liquidações, previsões de pagamento, com suas retenções e geração de lançamentos de receita orçamentária e extra a partir das retenções</w:t>
            </w:r>
            <w:r w:rsidR="000F3FF1" w:rsidRPr="0060240D">
              <w:rPr>
                <w:rFonts w:ascii="Times New Roman" w:hAnsi="Times New Roman"/>
                <w:b/>
              </w:rPr>
              <w:t>.</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B010E" w:rsidRPr="000F3FF1" w:rsidRDefault="004D2349" w:rsidP="005B010E">
            <w:pPr>
              <w:pStyle w:val="Corpodetexto"/>
              <w:widowControl w:val="0"/>
              <w:suppressLineNumbers/>
              <w:tabs>
                <w:tab w:val="left" w:pos="-295"/>
                <w:tab w:val="left" w:pos="851"/>
              </w:tabs>
              <w:suppressAutoHyphens/>
              <w:rPr>
                <w:rFonts w:ascii="Times New Roman" w:hAnsi="Times New Roman"/>
                <w:b w:val="0"/>
                <w:sz w:val="22"/>
                <w:szCs w:val="22"/>
              </w:rPr>
            </w:pPr>
            <w:r>
              <w:rPr>
                <w:rFonts w:ascii="Times New Roman" w:hAnsi="Times New Roman"/>
                <w:b w:val="0"/>
                <w:sz w:val="22"/>
                <w:szCs w:val="22"/>
              </w:rPr>
              <w:t>7.19</w:t>
            </w:r>
            <w:r w:rsidR="000F3FF1" w:rsidRPr="000F3FF1">
              <w:rPr>
                <w:rFonts w:ascii="Times New Roman" w:hAnsi="Times New Roman"/>
                <w:b w:val="0"/>
                <w:sz w:val="22"/>
                <w:szCs w:val="22"/>
              </w:rPr>
              <w:t xml:space="preserve">. </w:t>
            </w:r>
            <w:r w:rsidR="00A9773E" w:rsidRPr="000F3FF1">
              <w:rPr>
                <w:rFonts w:ascii="Times New Roman" w:hAnsi="Times New Roman"/>
                <w:b w:val="0"/>
                <w:sz w:val="22"/>
                <w:szCs w:val="22"/>
              </w:rPr>
              <w:t>Permitir customização de documentos emitidos pelo sistema</w:t>
            </w:r>
            <w:r w:rsidR="000F3FF1">
              <w:rPr>
                <w:rFonts w:ascii="Times New Roman" w:hAnsi="Times New Roman"/>
                <w:b w:val="0"/>
                <w:sz w:val="22"/>
                <w:szCs w:val="22"/>
              </w:rPr>
              <w:t>.</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B010E" w:rsidRPr="000F3FF1" w:rsidRDefault="004D2349" w:rsidP="005B010E">
            <w:pPr>
              <w:pStyle w:val="Corpodetexto"/>
              <w:widowControl w:val="0"/>
              <w:suppressLineNumbers/>
              <w:tabs>
                <w:tab w:val="left" w:pos="-295"/>
                <w:tab w:val="left" w:pos="851"/>
              </w:tabs>
              <w:suppressAutoHyphens/>
              <w:rPr>
                <w:rFonts w:ascii="Times New Roman" w:hAnsi="Times New Roman"/>
                <w:sz w:val="22"/>
                <w:szCs w:val="22"/>
              </w:rPr>
            </w:pPr>
            <w:r>
              <w:rPr>
                <w:rFonts w:ascii="Times New Roman" w:hAnsi="Times New Roman"/>
                <w:b w:val="0"/>
                <w:sz w:val="22"/>
                <w:szCs w:val="22"/>
              </w:rPr>
              <w:t>7.20</w:t>
            </w:r>
            <w:r w:rsidR="000F3FF1" w:rsidRPr="000F3FF1">
              <w:rPr>
                <w:rFonts w:ascii="Times New Roman" w:hAnsi="Times New Roman"/>
                <w:b w:val="0"/>
                <w:sz w:val="22"/>
                <w:szCs w:val="22"/>
              </w:rPr>
              <w:t xml:space="preserve">. </w:t>
            </w:r>
            <w:r w:rsidR="005B010E" w:rsidRPr="000F3FF1">
              <w:rPr>
                <w:rFonts w:ascii="Times New Roman" w:hAnsi="Times New Roman"/>
                <w:b w:val="0"/>
                <w:sz w:val="22"/>
                <w:szCs w:val="22"/>
              </w:rPr>
              <w:t>Pagamento através de meio eletrônico (EDI).</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B010E" w:rsidRPr="000F3FF1" w:rsidRDefault="004D2349" w:rsidP="004F0086">
            <w:pPr>
              <w:pStyle w:val="Standard"/>
              <w:jc w:val="both"/>
              <w:rPr>
                <w:rFonts w:cs="Times New Roman"/>
                <w:sz w:val="22"/>
                <w:szCs w:val="22"/>
              </w:rPr>
            </w:pPr>
            <w:r>
              <w:rPr>
                <w:rFonts w:cs="Times New Roman"/>
                <w:sz w:val="22"/>
                <w:szCs w:val="22"/>
              </w:rPr>
              <w:t>7.21</w:t>
            </w:r>
            <w:r w:rsidR="003240AD">
              <w:rPr>
                <w:rFonts w:cs="Times New Roman"/>
                <w:sz w:val="22"/>
                <w:szCs w:val="22"/>
              </w:rPr>
              <w:t xml:space="preserve">. </w:t>
            </w:r>
            <w:r w:rsidR="005B010E" w:rsidRPr="000F3FF1">
              <w:rPr>
                <w:rFonts w:cs="Times New Roman"/>
                <w:sz w:val="22"/>
                <w:szCs w:val="22"/>
              </w:rPr>
              <w:t>Integração com RAIS, SEFIP, PASEP, DIRF, SIOPE e TCE-PR</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B010E" w:rsidRPr="000F3FF1" w:rsidRDefault="004D2349" w:rsidP="004F0086">
            <w:pPr>
              <w:pStyle w:val="Standard"/>
              <w:jc w:val="both"/>
              <w:rPr>
                <w:rFonts w:cs="Times New Roman"/>
                <w:sz w:val="22"/>
                <w:szCs w:val="22"/>
              </w:rPr>
            </w:pPr>
            <w:r>
              <w:rPr>
                <w:rFonts w:cs="Times New Roman"/>
                <w:sz w:val="22"/>
                <w:szCs w:val="22"/>
              </w:rPr>
              <w:t>7.22</w:t>
            </w:r>
            <w:r w:rsidR="0060240D">
              <w:rPr>
                <w:rFonts w:cs="Times New Roman"/>
                <w:sz w:val="22"/>
                <w:szCs w:val="22"/>
              </w:rPr>
              <w:t xml:space="preserve">. </w:t>
            </w:r>
            <w:r w:rsidR="005B010E" w:rsidRPr="000F3FF1">
              <w:rPr>
                <w:rFonts w:cs="Times New Roman"/>
                <w:sz w:val="22"/>
                <w:szCs w:val="22"/>
              </w:rPr>
              <w:t>Exportação de dados para o portal da transparência.</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B010E" w:rsidRPr="000F3FF1" w:rsidRDefault="004D2349" w:rsidP="004F0086">
            <w:pPr>
              <w:pStyle w:val="Standard"/>
              <w:jc w:val="both"/>
              <w:rPr>
                <w:rFonts w:cs="Times New Roman"/>
                <w:sz w:val="22"/>
                <w:szCs w:val="22"/>
              </w:rPr>
            </w:pPr>
            <w:r>
              <w:rPr>
                <w:rFonts w:cs="Times New Roman"/>
                <w:sz w:val="22"/>
                <w:szCs w:val="22"/>
              </w:rPr>
              <w:t>7.23</w:t>
            </w:r>
            <w:r w:rsidR="0060240D">
              <w:rPr>
                <w:rFonts w:cs="Times New Roman"/>
                <w:sz w:val="22"/>
                <w:szCs w:val="22"/>
              </w:rPr>
              <w:t xml:space="preserve">. </w:t>
            </w:r>
            <w:r w:rsidR="005B010E" w:rsidRPr="000F3FF1">
              <w:rPr>
                <w:rFonts w:cs="Times New Roman"/>
                <w:sz w:val="22"/>
                <w:szCs w:val="22"/>
              </w:rPr>
              <w:t>Geração de guias e relatórios para o Fundo de Previdência Municipal.</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B010E"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B010E" w:rsidRPr="000F3FF1" w:rsidRDefault="004D2349" w:rsidP="004F0086">
            <w:pPr>
              <w:pStyle w:val="Standard"/>
              <w:jc w:val="both"/>
              <w:rPr>
                <w:rFonts w:cs="Times New Roman"/>
                <w:sz w:val="22"/>
                <w:szCs w:val="22"/>
              </w:rPr>
            </w:pPr>
            <w:r>
              <w:rPr>
                <w:rFonts w:cs="Times New Roman"/>
                <w:sz w:val="22"/>
                <w:szCs w:val="22"/>
              </w:rPr>
              <w:t>7.24</w:t>
            </w:r>
            <w:r w:rsidR="0060240D">
              <w:rPr>
                <w:rFonts w:cs="Times New Roman"/>
                <w:sz w:val="22"/>
                <w:szCs w:val="22"/>
              </w:rPr>
              <w:t xml:space="preserve">. </w:t>
            </w:r>
            <w:r w:rsidR="005B010E" w:rsidRPr="000F3FF1">
              <w:rPr>
                <w:rFonts w:cs="Times New Roman"/>
                <w:sz w:val="22"/>
                <w:szCs w:val="22"/>
              </w:rPr>
              <w:t>Emissão de comprovantes de rendimentos e ficha financeira.</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26611"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4D2349" w:rsidP="0060240D">
            <w:pPr>
              <w:pStyle w:val="Standard"/>
              <w:jc w:val="both"/>
              <w:rPr>
                <w:rFonts w:cs="Times New Roman"/>
                <w:sz w:val="22"/>
                <w:szCs w:val="22"/>
              </w:rPr>
            </w:pPr>
            <w:r>
              <w:rPr>
                <w:rFonts w:cs="Times New Roman"/>
                <w:sz w:val="22"/>
                <w:szCs w:val="22"/>
              </w:rPr>
              <w:t>7.25</w:t>
            </w:r>
            <w:r w:rsidR="00526611" w:rsidRPr="000F3FF1">
              <w:rPr>
                <w:rFonts w:cs="Times New Roman"/>
                <w:sz w:val="22"/>
                <w:szCs w:val="22"/>
              </w:rPr>
              <w:t>. Relatórios por centro de custos</w:t>
            </w:r>
            <w:r w:rsidR="005B010E" w:rsidRPr="000F3FF1">
              <w:rPr>
                <w:rFonts w:cs="Times New Roman"/>
                <w:sz w:val="22"/>
                <w:szCs w:val="22"/>
              </w:rPr>
              <w:t>.</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594"/>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60240D" w:rsidP="0060240D">
            <w:pPr>
              <w:pStyle w:val="Standard"/>
              <w:jc w:val="both"/>
              <w:rPr>
                <w:rFonts w:cs="Times New Roman"/>
                <w:sz w:val="22"/>
                <w:szCs w:val="22"/>
              </w:rPr>
            </w:pPr>
            <w:r>
              <w:rPr>
                <w:rFonts w:cs="Times New Roman"/>
                <w:sz w:val="22"/>
                <w:szCs w:val="22"/>
              </w:rPr>
              <w:t>7.</w:t>
            </w:r>
            <w:r w:rsidR="004D2349">
              <w:rPr>
                <w:rFonts w:cs="Times New Roman"/>
                <w:sz w:val="22"/>
                <w:szCs w:val="22"/>
              </w:rPr>
              <w:t>26</w:t>
            </w:r>
            <w:r w:rsidR="00526611" w:rsidRPr="000F3FF1">
              <w:rPr>
                <w:rFonts w:cs="Times New Roman"/>
                <w:sz w:val="22"/>
                <w:szCs w:val="22"/>
              </w:rPr>
              <w:t>. Cadastro de tempo de serviço anterior, permitindo consultas aos tempos averbados e  previsão  da data de aposentadoria</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B010E" w:rsidRPr="000F3FF1" w:rsidTr="00496D9A">
        <w:trPr>
          <w:gridAfter w:val="1"/>
          <w:wAfter w:w="40" w:type="dxa"/>
          <w:trHeight w:val="315"/>
        </w:trPr>
        <w:tc>
          <w:tcPr>
            <w:tcW w:w="6077" w:type="dxa"/>
            <w:gridSpan w:val="2"/>
            <w:tcBorders>
              <w:left w:val="single" w:sz="8" w:space="0" w:color="000000"/>
              <w:bottom w:val="single" w:sz="4" w:space="0" w:color="auto"/>
            </w:tcBorders>
            <w:tcMar>
              <w:top w:w="0" w:type="dxa"/>
              <w:left w:w="70" w:type="dxa"/>
              <w:bottom w:w="0" w:type="dxa"/>
              <w:right w:w="70" w:type="dxa"/>
            </w:tcMar>
          </w:tcPr>
          <w:p w:rsidR="005B010E" w:rsidRPr="000F3FF1" w:rsidRDefault="004D2349" w:rsidP="004F0086">
            <w:pPr>
              <w:pStyle w:val="Standard"/>
              <w:jc w:val="both"/>
              <w:rPr>
                <w:rFonts w:cs="Times New Roman"/>
                <w:sz w:val="22"/>
                <w:szCs w:val="22"/>
              </w:rPr>
            </w:pPr>
            <w:r>
              <w:rPr>
                <w:rFonts w:cs="Times New Roman"/>
                <w:sz w:val="22"/>
                <w:szCs w:val="22"/>
              </w:rPr>
              <w:t>7.27</w:t>
            </w:r>
            <w:r w:rsidR="0060240D">
              <w:rPr>
                <w:rFonts w:cs="Times New Roman"/>
                <w:sz w:val="22"/>
                <w:szCs w:val="22"/>
              </w:rPr>
              <w:t xml:space="preserve">. </w:t>
            </w:r>
            <w:r w:rsidR="005B010E" w:rsidRPr="000F3FF1">
              <w:rPr>
                <w:rFonts w:cs="Times New Roman"/>
                <w:sz w:val="22"/>
                <w:szCs w:val="22"/>
              </w:rPr>
              <w:t>Geração arquivos com dados para o cálculo atuarial</w:t>
            </w:r>
          </w:p>
        </w:tc>
        <w:tc>
          <w:tcPr>
            <w:tcW w:w="1120" w:type="dxa"/>
            <w:gridSpan w:val="2"/>
            <w:tcBorders>
              <w:left w:val="single" w:sz="8" w:space="0" w:color="000000"/>
              <w:bottom w:val="single" w:sz="4" w:space="0" w:color="auto"/>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240" w:type="dxa"/>
            <w:gridSpan w:val="4"/>
            <w:tcBorders>
              <w:left w:val="single" w:sz="8" w:space="0" w:color="000000"/>
              <w:bottom w:val="single" w:sz="4" w:space="0" w:color="auto"/>
            </w:tcBorders>
            <w:tcMar>
              <w:top w:w="0" w:type="dxa"/>
              <w:left w:w="70" w:type="dxa"/>
              <w:bottom w:w="0" w:type="dxa"/>
              <w:right w:w="70" w:type="dxa"/>
            </w:tcMar>
            <w:vAlign w:val="center"/>
          </w:tcPr>
          <w:p w:rsidR="005B010E" w:rsidRPr="000F3FF1" w:rsidRDefault="005B010E" w:rsidP="004F0086">
            <w:pPr>
              <w:pStyle w:val="Standard"/>
              <w:jc w:val="center"/>
              <w:rPr>
                <w:rFonts w:cs="Times New Roman"/>
                <w:sz w:val="22"/>
                <w:szCs w:val="22"/>
              </w:rPr>
            </w:pPr>
          </w:p>
        </w:tc>
        <w:tc>
          <w:tcPr>
            <w:tcW w:w="1486" w:type="dxa"/>
            <w:gridSpan w:val="4"/>
            <w:tcBorders>
              <w:left w:val="single" w:sz="8" w:space="0" w:color="000000"/>
              <w:bottom w:val="single" w:sz="4" w:space="0" w:color="auto"/>
              <w:right w:val="single" w:sz="8" w:space="0" w:color="000000"/>
            </w:tcBorders>
            <w:tcMar>
              <w:top w:w="0" w:type="dxa"/>
              <w:left w:w="70" w:type="dxa"/>
              <w:bottom w:w="0" w:type="dxa"/>
              <w:right w:w="70" w:type="dxa"/>
            </w:tcMar>
          </w:tcPr>
          <w:p w:rsidR="005B010E" w:rsidRPr="000F3FF1" w:rsidRDefault="005B010E" w:rsidP="004F0086">
            <w:pPr>
              <w:pStyle w:val="Standard"/>
              <w:jc w:val="center"/>
              <w:rPr>
                <w:rFonts w:cs="Times New Roman"/>
                <w:sz w:val="22"/>
                <w:szCs w:val="22"/>
              </w:rPr>
            </w:pPr>
          </w:p>
        </w:tc>
      </w:tr>
      <w:tr w:rsidR="00526611" w:rsidRPr="000F3FF1" w:rsidTr="00496D9A">
        <w:trPr>
          <w:gridAfter w:val="1"/>
          <w:wAfter w:w="40" w:type="dxa"/>
          <w:trHeight w:val="315"/>
        </w:trPr>
        <w:tc>
          <w:tcPr>
            <w:tcW w:w="6077"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60240D" w:rsidRPr="000F3FF1" w:rsidRDefault="004D2349" w:rsidP="004F0086">
            <w:pPr>
              <w:pStyle w:val="Standard"/>
              <w:jc w:val="both"/>
              <w:rPr>
                <w:rFonts w:cs="Times New Roman"/>
                <w:sz w:val="22"/>
                <w:szCs w:val="22"/>
              </w:rPr>
            </w:pPr>
            <w:r>
              <w:rPr>
                <w:rFonts w:cs="Times New Roman"/>
                <w:sz w:val="22"/>
                <w:szCs w:val="22"/>
              </w:rPr>
              <w:t>7.28</w:t>
            </w:r>
            <w:r w:rsidR="00526611" w:rsidRPr="000F3FF1">
              <w:rPr>
                <w:rFonts w:cs="Times New Roman"/>
                <w:sz w:val="22"/>
                <w:szCs w:val="22"/>
              </w:rPr>
              <w:t>. Integração com entidades para empréstimos consignados</w:t>
            </w:r>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290"/>
        </w:trPr>
        <w:tc>
          <w:tcPr>
            <w:tcW w:w="9923" w:type="dxa"/>
            <w:gridSpan w:val="12"/>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tcPr>
          <w:p w:rsidR="00526611" w:rsidRPr="000F3FF1" w:rsidRDefault="004D2349" w:rsidP="004F0086">
            <w:pPr>
              <w:pStyle w:val="Standard"/>
              <w:jc w:val="both"/>
              <w:rPr>
                <w:rFonts w:cs="Times New Roman"/>
                <w:sz w:val="22"/>
                <w:szCs w:val="22"/>
              </w:rPr>
            </w:pPr>
            <w:r>
              <w:rPr>
                <w:rFonts w:cs="Times New Roman"/>
                <w:sz w:val="22"/>
                <w:szCs w:val="22"/>
              </w:rPr>
              <w:t>7.29</w:t>
            </w:r>
            <w:r w:rsidR="00526611" w:rsidRPr="000F3FF1">
              <w:rPr>
                <w:rFonts w:cs="Times New Roman"/>
                <w:sz w:val="22"/>
                <w:szCs w:val="22"/>
              </w:rPr>
              <w:t>. Avaliação de desempenho com as seguintes funcionalidades:</w:t>
            </w:r>
          </w:p>
        </w:tc>
      </w:tr>
      <w:tr w:rsidR="00526611" w:rsidRPr="000F3FF1" w:rsidTr="00496D9A">
        <w:trPr>
          <w:gridAfter w:val="1"/>
          <w:wAfter w:w="40" w:type="dxa"/>
          <w:trHeight w:val="315"/>
        </w:trPr>
        <w:tc>
          <w:tcPr>
            <w:tcW w:w="6077" w:type="dxa"/>
            <w:gridSpan w:val="2"/>
            <w:tcBorders>
              <w:top w:val="single" w:sz="4" w:space="0" w:color="auto"/>
              <w:left w:val="single" w:sz="4" w:space="0" w:color="auto"/>
              <w:bottom w:val="single" w:sz="4" w:space="0" w:color="auto"/>
            </w:tcBorders>
            <w:tcMar>
              <w:top w:w="0" w:type="dxa"/>
              <w:left w:w="70" w:type="dxa"/>
              <w:bottom w:w="0" w:type="dxa"/>
              <w:right w:w="70" w:type="dxa"/>
            </w:tcMar>
          </w:tcPr>
          <w:p w:rsidR="00526611" w:rsidRPr="000F3FF1" w:rsidRDefault="004D2349" w:rsidP="0060240D">
            <w:pPr>
              <w:pStyle w:val="Standard"/>
              <w:ind w:firstLine="220"/>
              <w:rPr>
                <w:rFonts w:cs="Times New Roman"/>
                <w:sz w:val="22"/>
                <w:szCs w:val="22"/>
              </w:rPr>
            </w:pPr>
            <w:r>
              <w:rPr>
                <w:rFonts w:cs="Times New Roman"/>
                <w:sz w:val="22"/>
                <w:szCs w:val="22"/>
              </w:rPr>
              <w:t>7.29</w:t>
            </w:r>
            <w:r w:rsidR="00526611" w:rsidRPr="000F3FF1">
              <w:rPr>
                <w:rFonts w:cs="Times New Roman"/>
                <w:sz w:val="22"/>
                <w:szCs w:val="22"/>
              </w:rPr>
              <w:t>.1. Cadastro de grupos de avaliação</w:t>
            </w:r>
          </w:p>
        </w:tc>
        <w:tc>
          <w:tcPr>
            <w:tcW w:w="1120" w:type="dxa"/>
            <w:gridSpan w:val="2"/>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405"/>
        </w:trPr>
        <w:tc>
          <w:tcPr>
            <w:tcW w:w="6077"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9512ED" w:rsidP="009512ED">
            <w:pPr>
              <w:pStyle w:val="Standard"/>
              <w:ind w:firstLine="220"/>
              <w:rPr>
                <w:rFonts w:cs="Times New Roman"/>
                <w:sz w:val="22"/>
                <w:szCs w:val="22"/>
              </w:rPr>
            </w:pPr>
            <w:r>
              <w:rPr>
                <w:rFonts w:cs="Times New Roman"/>
                <w:sz w:val="22"/>
                <w:szCs w:val="22"/>
              </w:rPr>
              <w:t>7.</w:t>
            </w:r>
            <w:r w:rsidR="004D2349">
              <w:rPr>
                <w:rFonts w:cs="Times New Roman"/>
                <w:sz w:val="22"/>
                <w:szCs w:val="22"/>
              </w:rPr>
              <w:t>29</w:t>
            </w:r>
            <w:r w:rsidR="00526611" w:rsidRPr="000F3FF1">
              <w:rPr>
                <w:rFonts w:cs="Times New Roman"/>
                <w:sz w:val="22"/>
                <w:szCs w:val="22"/>
              </w:rPr>
              <w:t>.2. Cadastro de itens a serem avaliados e suas pontuações</w:t>
            </w:r>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077" w:type="dxa"/>
            <w:gridSpan w:val="2"/>
            <w:tcBorders>
              <w:left w:val="single" w:sz="8" w:space="0" w:color="000000"/>
              <w:bottom w:val="single" w:sz="4" w:space="0" w:color="auto"/>
            </w:tcBorders>
            <w:tcMar>
              <w:top w:w="0" w:type="dxa"/>
              <w:left w:w="70" w:type="dxa"/>
              <w:bottom w:w="0" w:type="dxa"/>
              <w:right w:w="70" w:type="dxa"/>
            </w:tcMar>
          </w:tcPr>
          <w:p w:rsidR="00526611" w:rsidRPr="000F3FF1" w:rsidRDefault="004D2349" w:rsidP="004F0086">
            <w:pPr>
              <w:pStyle w:val="Standard"/>
              <w:ind w:firstLine="220"/>
              <w:rPr>
                <w:rFonts w:cs="Times New Roman"/>
                <w:sz w:val="22"/>
                <w:szCs w:val="22"/>
              </w:rPr>
            </w:pPr>
            <w:r>
              <w:rPr>
                <w:rFonts w:cs="Times New Roman"/>
                <w:sz w:val="22"/>
                <w:szCs w:val="22"/>
              </w:rPr>
              <w:t>7.29</w:t>
            </w:r>
            <w:r w:rsidR="00526611" w:rsidRPr="000F3FF1">
              <w:rPr>
                <w:rFonts w:cs="Times New Roman"/>
                <w:sz w:val="22"/>
                <w:szCs w:val="22"/>
              </w:rPr>
              <w:t>.3. Emissão dos formulários</w:t>
            </w:r>
          </w:p>
        </w:tc>
        <w:tc>
          <w:tcPr>
            <w:tcW w:w="1120" w:type="dxa"/>
            <w:gridSpan w:val="2"/>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077"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9512ED" w:rsidP="004D2349">
            <w:pPr>
              <w:pStyle w:val="Standard"/>
              <w:ind w:firstLine="220"/>
              <w:rPr>
                <w:rFonts w:cs="Times New Roman"/>
                <w:sz w:val="22"/>
                <w:szCs w:val="22"/>
              </w:rPr>
            </w:pPr>
            <w:r>
              <w:rPr>
                <w:rFonts w:cs="Times New Roman"/>
                <w:sz w:val="22"/>
                <w:szCs w:val="22"/>
              </w:rPr>
              <w:t>7.2</w:t>
            </w:r>
            <w:r w:rsidR="004D2349">
              <w:rPr>
                <w:rFonts w:cs="Times New Roman"/>
                <w:sz w:val="22"/>
                <w:szCs w:val="22"/>
              </w:rPr>
              <w:t>9</w:t>
            </w:r>
            <w:r w:rsidR="00526611" w:rsidRPr="000F3FF1">
              <w:rPr>
                <w:rFonts w:cs="Times New Roman"/>
                <w:sz w:val="22"/>
                <w:szCs w:val="22"/>
              </w:rPr>
              <w:t xml:space="preserve">.4. Controle de </w:t>
            </w:r>
            <w:r w:rsidR="006A5330" w:rsidRPr="000F3FF1">
              <w:rPr>
                <w:rFonts w:cs="Times New Roman"/>
                <w:sz w:val="22"/>
                <w:szCs w:val="22"/>
              </w:rPr>
              <w:t>frequência da</w:t>
            </w:r>
            <w:r w:rsidR="00526611" w:rsidRPr="000F3FF1">
              <w:rPr>
                <w:rFonts w:cs="Times New Roman"/>
                <w:sz w:val="22"/>
                <w:szCs w:val="22"/>
              </w:rPr>
              <w:t xml:space="preserve"> avaliação</w:t>
            </w:r>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DC357F" w:rsidRPr="000F3FF1" w:rsidTr="00496D9A">
        <w:trPr>
          <w:gridAfter w:val="1"/>
          <w:wAfter w:w="40" w:type="dxa"/>
          <w:trHeight w:val="488"/>
        </w:trPr>
        <w:tc>
          <w:tcPr>
            <w:tcW w:w="6077" w:type="dxa"/>
            <w:gridSpan w:val="2"/>
            <w:tcBorders>
              <w:left w:val="single" w:sz="8" w:space="0" w:color="000000"/>
              <w:bottom w:val="single" w:sz="4" w:space="0" w:color="000000"/>
            </w:tcBorders>
            <w:tcMar>
              <w:top w:w="0" w:type="dxa"/>
              <w:left w:w="70" w:type="dxa"/>
              <w:bottom w:w="0" w:type="dxa"/>
              <w:right w:w="70" w:type="dxa"/>
            </w:tcMar>
          </w:tcPr>
          <w:p w:rsidR="00DC357F" w:rsidRPr="000F3FF1" w:rsidRDefault="004D2349" w:rsidP="00F44E14">
            <w:pPr>
              <w:pStyle w:val="Corpodetexto"/>
              <w:widowControl w:val="0"/>
              <w:suppressLineNumbers/>
              <w:tabs>
                <w:tab w:val="left" w:pos="-295"/>
                <w:tab w:val="left" w:pos="851"/>
              </w:tabs>
              <w:suppressAutoHyphens/>
              <w:rPr>
                <w:rFonts w:ascii="Times New Roman" w:hAnsi="Times New Roman"/>
                <w:sz w:val="22"/>
                <w:szCs w:val="22"/>
              </w:rPr>
            </w:pPr>
            <w:r>
              <w:rPr>
                <w:rFonts w:ascii="Times New Roman" w:hAnsi="Times New Roman"/>
                <w:b w:val="0"/>
                <w:sz w:val="22"/>
                <w:szCs w:val="22"/>
              </w:rPr>
              <w:t>7.30</w:t>
            </w:r>
            <w:r w:rsidR="00F44E14" w:rsidRPr="000F3FF1">
              <w:rPr>
                <w:rFonts w:ascii="Times New Roman" w:hAnsi="Times New Roman"/>
                <w:b w:val="0"/>
                <w:sz w:val="22"/>
                <w:szCs w:val="22"/>
              </w:rPr>
              <w:t xml:space="preserve">. </w:t>
            </w:r>
            <w:r w:rsidR="00DC357F" w:rsidRPr="000F3FF1">
              <w:rPr>
                <w:rFonts w:ascii="Times New Roman" w:hAnsi="Times New Roman"/>
                <w:b w:val="0"/>
                <w:sz w:val="22"/>
                <w:szCs w:val="22"/>
              </w:rPr>
              <w:t>Cadastro de cursos, instituições de ensin</w:t>
            </w:r>
            <w:r w:rsidR="00F44E14" w:rsidRPr="000F3FF1">
              <w:rPr>
                <w:rFonts w:ascii="Times New Roman" w:hAnsi="Times New Roman"/>
                <w:b w:val="0"/>
                <w:sz w:val="22"/>
                <w:szCs w:val="22"/>
              </w:rPr>
              <w:t>o e escolaridade dos servidores.</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DC357F" w:rsidRPr="000F3FF1" w:rsidRDefault="00DC357F"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DC357F" w:rsidRPr="000F3FF1" w:rsidRDefault="00DC357F"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DC357F" w:rsidRPr="000F3FF1" w:rsidRDefault="00DC357F" w:rsidP="004F0086">
            <w:pPr>
              <w:pStyle w:val="Standard"/>
              <w:jc w:val="center"/>
              <w:rPr>
                <w:rFonts w:cs="Times New Roman"/>
                <w:sz w:val="22"/>
                <w:szCs w:val="22"/>
              </w:rPr>
            </w:pPr>
          </w:p>
        </w:tc>
      </w:tr>
      <w:tr w:rsidR="00526611" w:rsidRPr="000F3FF1" w:rsidTr="00496D9A">
        <w:trPr>
          <w:gridAfter w:val="1"/>
          <w:wAfter w:w="40" w:type="dxa"/>
          <w:trHeight w:val="315"/>
        </w:trPr>
        <w:tc>
          <w:tcPr>
            <w:tcW w:w="6077" w:type="dxa"/>
            <w:gridSpan w:val="2"/>
            <w:tcBorders>
              <w:left w:val="single" w:sz="8" w:space="0" w:color="000000"/>
              <w:bottom w:val="single" w:sz="4" w:space="0" w:color="000000"/>
            </w:tcBorders>
            <w:tcMar>
              <w:top w:w="0" w:type="dxa"/>
              <w:left w:w="70" w:type="dxa"/>
              <w:bottom w:w="0" w:type="dxa"/>
              <w:right w:w="70" w:type="dxa"/>
            </w:tcMar>
          </w:tcPr>
          <w:p w:rsidR="00526611" w:rsidRPr="000F3FF1" w:rsidRDefault="004D2349" w:rsidP="004F0086">
            <w:pPr>
              <w:pStyle w:val="Standard"/>
              <w:rPr>
                <w:rFonts w:cs="Times New Roman"/>
                <w:sz w:val="22"/>
                <w:szCs w:val="22"/>
              </w:rPr>
            </w:pPr>
            <w:r>
              <w:rPr>
                <w:rFonts w:cs="Times New Roman"/>
                <w:sz w:val="22"/>
                <w:szCs w:val="22"/>
              </w:rPr>
              <w:t>7.31</w:t>
            </w:r>
            <w:r w:rsidR="00526611" w:rsidRPr="000F3FF1">
              <w:rPr>
                <w:rFonts w:cs="Times New Roman"/>
                <w:sz w:val="22"/>
                <w:szCs w:val="22"/>
              </w:rPr>
              <w:t>. Emissão de relatórios em PDF</w:t>
            </w:r>
          </w:p>
        </w:tc>
        <w:tc>
          <w:tcPr>
            <w:tcW w:w="1120" w:type="dxa"/>
            <w:gridSpan w:val="2"/>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077" w:type="dxa"/>
            <w:gridSpan w:val="2"/>
            <w:tcBorders>
              <w:left w:val="single" w:sz="8" w:space="0" w:color="000000"/>
              <w:bottom w:val="single" w:sz="4" w:space="0" w:color="auto"/>
            </w:tcBorders>
            <w:tcMar>
              <w:top w:w="0" w:type="dxa"/>
              <w:left w:w="70" w:type="dxa"/>
              <w:bottom w:w="0" w:type="dxa"/>
              <w:right w:w="70" w:type="dxa"/>
            </w:tcMar>
          </w:tcPr>
          <w:p w:rsidR="00526611" w:rsidRPr="000F3FF1" w:rsidRDefault="004D2349" w:rsidP="004F0086">
            <w:pPr>
              <w:pStyle w:val="Standard"/>
              <w:rPr>
                <w:rFonts w:cs="Times New Roman"/>
                <w:sz w:val="22"/>
                <w:szCs w:val="22"/>
              </w:rPr>
            </w:pPr>
            <w:r>
              <w:rPr>
                <w:rFonts w:cs="Times New Roman"/>
                <w:sz w:val="22"/>
                <w:szCs w:val="22"/>
              </w:rPr>
              <w:t>7.32</w:t>
            </w:r>
            <w:r w:rsidR="00526611" w:rsidRPr="000F3FF1">
              <w:rPr>
                <w:rFonts w:cs="Times New Roman"/>
                <w:sz w:val="22"/>
                <w:szCs w:val="22"/>
              </w:rPr>
              <w:t>. Registro de transações - "log"</w:t>
            </w:r>
          </w:p>
        </w:tc>
        <w:tc>
          <w:tcPr>
            <w:tcW w:w="1120" w:type="dxa"/>
            <w:gridSpan w:val="2"/>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auto"/>
            </w:tcBorders>
            <w:tcMar>
              <w:top w:w="0" w:type="dxa"/>
              <w:left w:w="70" w:type="dxa"/>
              <w:bottom w:w="0" w:type="dxa"/>
              <w:right w:w="70" w:type="dxa"/>
            </w:tcMar>
            <w:vAlign w:val="cente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After w:val="1"/>
          <w:wAfter w:w="40" w:type="dxa"/>
          <w:trHeight w:val="315"/>
        </w:trPr>
        <w:tc>
          <w:tcPr>
            <w:tcW w:w="6077" w:type="dxa"/>
            <w:gridSpan w:val="2"/>
            <w:tcBorders>
              <w:top w:val="single" w:sz="4" w:space="0" w:color="auto"/>
              <w:left w:val="single" w:sz="8" w:space="0" w:color="000000"/>
              <w:bottom w:val="single" w:sz="8" w:space="0" w:color="000000"/>
            </w:tcBorders>
            <w:shd w:val="clear" w:color="auto" w:fill="F2F2F2"/>
            <w:tcMar>
              <w:top w:w="0" w:type="dxa"/>
              <w:left w:w="70" w:type="dxa"/>
              <w:bottom w:w="0" w:type="dxa"/>
              <w:right w:w="70" w:type="dxa"/>
            </w:tcMar>
          </w:tcPr>
          <w:p w:rsidR="00526611" w:rsidRPr="000F3FF1" w:rsidRDefault="00BF6109" w:rsidP="004F0086">
            <w:pPr>
              <w:pStyle w:val="Standard"/>
              <w:rPr>
                <w:rFonts w:cs="Times New Roman"/>
                <w:sz w:val="22"/>
                <w:szCs w:val="22"/>
              </w:rPr>
            </w:pPr>
            <w:r>
              <w:rPr>
                <w:rFonts w:cs="Times New Roman"/>
                <w:sz w:val="22"/>
                <w:szCs w:val="22"/>
              </w:rPr>
              <w:t>Total Pontuação Item 7</w:t>
            </w:r>
            <w:r w:rsidR="00526611" w:rsidRPr="000F3FF1">
              <w:rPr>
                <w:rFonts w:cs="Times New Roman"/>
                <w:sz w:val="22"/>
                <w:szCs w:val="22"/>
              </w:rPr>
              <w:t xml:space="preserve"> </w:t>
            </w:r>
          </w:p>
        </w:tc>
        <w:tc>
          <w:tcPr>
            <w:tcW w:w="1120" w:type="dxa"/>
            <w:gridSpan w:val="2"/>
            <w:tcBorders>
              <w:top w:val="single" w:sz="4" w:space="0" w:color="auto"/>
              <w:bottom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c>
          <w:tcPr>
            <w:tcW w:w="1240" w:type="dxa"/>
            <w:gridSpan w:val="4"/>
            <w:tcBorders>
              <w:top w:val="single" w:sz="4" w:space="0" w:color="auto"/>
              <w:left w:val="single" w:sz="8" w:space="0" w:color="000000"/>
              <w:bottom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D6526C" w:rsidRPr="000F3FF1" w:rsidTr="00496D9A">
        <w:tblPrEx>
          <w:tblLook w:val="04A0" w:firstRow="1" w:lastRow="0" w:firstColumn="1" w:lastColumn="0" w:noHBand="0" w:noVBand="1"/>
        </w:tblPrEx>
        <w:trPr>
          <w:trHeight w:val="315"/>
        </w:trPr>
        <w:tc>
          <w:tcPr>
            <w:tcW w:w="7314" w:type="dxa"/>
            <w:gridSpan w:val="6"/>
            <w:tcBorders>
              <w:top w:val="single" w:sz="4" w:space="0" w:color="auto"/>
            </w:tcBorders>
            <w:shd w:val="clear" w:color="auto" w:fill="auto"/>
            <w:tcMar>
              <w:top w:w="0" w:type="dxa"/>
              <w:left w:w="70" w:type="dxa"/>
              <w:bottom w:w="0" w:type="dxa"/>
              <w:right w:w="70" w:type="dxa"/>
            </w:tcMar>
          </w:tcPr>
          <w:p w:rsidR="005404D0" w:rsidRDefault="005404D0" w:rsidP="005404D0">
            <w:pPr>
              <w:widowControl w:val="0"/>
              <w:jc w:val="both"/>
              <w:rPr>
                <w:b/>
                <w:sz w:val="22"/>
                <w:szCs w:val="22"/>
              </w:rPr>
            </w:pPr>
          </w:p>
          <w:p w:rsidR="005404D0" w:rsidRPr="005404D0" w:rsidRDefault="005404D0" w:rsidP="005404D0">
            <w:pPr>
              <w:widowControl w:val="0"/>
              <w:jc w:val="both"/>
              <w:rPr>
                <w:b/>
                <w:sz w:val="22"/>
                <w:szCs w:val="22"/>
              </w:rPr>
            </w:pPr>
            <w:r w:rsidRPr="005404D0">
              <w:rPr>
                <w:b/>
                <w:sz w:val="22"/>
                <w:szCs w:val="22"/>
              </w:rPr>
              <w:t xml:space="preserve">Pontuação: </w:t>
            </w:r>
          </w:p>
          <w:p w:rsidR="005404D0" w:rsidRPr="005404D0" w:rsidRDefault="005404D0" w:rsidP="005404D0">
            <w:pPr>
              <w:widowControl w:val="0"/>
              <w:jc w:val="both"/>
              <w:rPr>
                <w:b/>
                <w:sz w:val="22"/>
                <w:szCs w:val="22"/>
              </w:rPr>
            </w:pPr>
            <w:r w:rsidRPr="005404D0">
              <w:rPr>
                <w:b/>
                <w:sz w:val="22"/>
                <w:szCs w:val="22"/>
              </w:rPr>
              <w:t xml:space="preserve">Atende: </w:t>
            </w:r>
            <w:r w:rsidR="001C3BAD">
              <w:rPr>
                <w:b/>
                <w:sz w:val="22"/>
                <w:szCs w:val="22"/>
              </w:rPr>
              <w:t>20</w:t>
            </w:r>
            <w:r w:rsidRPr="005404D0">
              <w:rPr>
                <w:b/>
                <w:sz w:val="22"/>
                <w:szCs w:val="22"/>
              </w:rPr>
              <w:t xml:space="preserve"> (</w:t>
            </w:r>
            <w:r w:rsidR="001C3BAD">
              <w:rPr>
                <w:b/>
                <w:sz w:val="22"/>
                <w:szCs w:val="22"/>
              </w:rPr>
              <w:t>vinte</w:t>
            </w:r>
            <w:r w:rsidRPr="005404D0">
              <w:rPr>
                <w:b/>
                <w:sz w:val="22"/>
                <w:szCs w:val="22"/>
              </w:rPr>
              <w:t xml:space="preserve">) pontos </w:t>
            </w:r>
          </w:p>
          <w:p w:rsidR="005404D0" w:rsidRPr="000F3FF1" w:rsidRDefault="005404D0" w:rsidP="005404D0">
            <w:pPr>
              <w:widowControl w:val="0"/>
              <w:jc w:val="both"/>
              <w:rPr>
                <w:sz w:val="22"/>
                <w:szCs w:val="22"/>
              </w:rPr>
            </w:pPr>
            <w:r w:rsidRPr="005404D0">
              <w:rPr>
                <w:b/>
                <w:sz w:val="22"/>
                <w:szCs w:val="22"/>
              </w:rPr>
              <w:t>Não atende: 0 (zero) pontos</w:t>
            </w:r>
          </w:p>
        </w:tc>
        <w:tc>
          <w:tcPr>
            <w:tcW w:w="1239" w:type="dxa"/>
            <w:gridSpan w:val="4"/>
            <w:tcBorders>
              <w:top w:val="single" w:sz="4" w:space="0" w:color="auto"/>
            </w:tcBorders>
            <w:shd w:val="clear" w:color="auto" w:fill="auto"/>
            <w:tcMar>
              <w:top w:w="0" w:type="dxa"/>
              <w:left w:w="70" w:type="dxa"/>
              <w:bottom w:w="0" w:type="dxa"/>
              <w:right w:w="70" w:type="dxa"/>
            </w:tcMar>
          </w:tcPr>
          <w:p w:rsidR="00D6526C" w:rsidRPr="000F3FF1" w:rsidRDefault="00D6526C" w:rsidP="004F0086">
            <w:pPr>
              <w:pStyle w:val="Standard"/>
              <w:spacing w:line="276" w:lineRule="auto"/>
              <w:jc w:val="center"/>
              <w:rPr>
                <w:rFonts w:cs="Times New Roman"/>
                <w:sz w:val="22"/>
                <w:szCs w:val="22"/>
              </w:rPr>
            </w:pPr>
          </w:p>
        </w:tc>
        <w:tc>
          <w:tcPr>
            <w:tcW w:w="1410" w:type="dxa"/>
            <w:gridSpan w:val="3"/>
            <w:tcBorders>
              <w:top w:val="single" w:sz="4" w:space="0" w:color="auto"/>
            </w:tcBorders>
            <w:shd w:val="clear" w:color="auto" w:fill="auto"/>
            <w:tcMar>
              <w:top w:w="0" w:type="dxa"/>
              <w:left w:w="70" w:type="dxa"/>
              <w:bottom w:w="0" w:type="dxa"/>
              <w:right w:w="70" w:type="dxa"/>
            </w:tcMar>
          </w:tcPr>
          <w:p w:rsidR="00D6526C" w:rsidRPr="000F3FF1" w:rsidRDefault="00D6526C" w:rsidP="004F0086">
            <w:pPr>
              <w:pStyle w:val="Standard"/>
              <w:spacing w:line="276" w:lineRule="auto"/>
              <w:jc w:val="center"/>
              <w:rPr>
                <w:rFonts w:cs="Times New Roman"/>
                <w:sz w:val="22"/>
                <w:szCs w:val="22"/>
              </w:rPr>
            </w:pPr>
          </w:p>
        </w:tc>
      </w:tr>
      <w:tr w:rsidR="00526611" w:rsidRPr="000F3FF1" w:rsidTr="00496D9A">
        <w:trPr>
          <w:gridBefore w:val="1"/>
          <w:wBefore w:w="17" w:type="dxa"/>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526611" w:rsidRPr="000F3FF1" w:rsidRDefault="00496D9A" w:rsidP="004F0086">
            <w:pPr>
              <w:pStyle w:val="Standard"/>
              <w:rPr>
                <w:rFonts w:cs="Times New Roman"/>
                <w:sz w:val="22"/>
                <w:szCs w:val="22"/>
              </w:rPr>
            </w:pPr>
            <w:r>
              <w:rPr>
                <w:rFonts w:cs="Times New Roman"/>
                <w:sz w:val="22"/>
                <w:szCs w:val="22"/>
              </w:rPr>
              <w:t>8</w:t>
            </w:r>
            <w:r w:rsidR="00526611" w:rsidRPr="000F3FF1">
              <w:rPr>
                <w:rFonts w:cs="Times New Roman"/>
                <w:sz w:val="22"/>
                <w:szCs w:val="22"/>
              </w:rPr>
              <w:t>. Módulo de Frotas</w:t>
            </w:r>
          </w:p>
        </w:tc>
        <w:tc>
          <w:tcPr>
            <w:tcW w:w="2400" w:type="dxa"/>
            <w:gridSpan w:val="7"/>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c>
          <w:tcPr>
            <w:tcW w:w="1486" w:type="dxa"/>
            <w:gridSpan w:val="4"/>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r>
      <w:tr w:rsidR="00526611" w:rsidRPr="000F3FF1" w:rsidTr="00496D9A">
        <w:trPr>
          <w:gridBefore w:val="1"/>
          <w:wBefore w:w="17" w:type="dxa"/>
          <w:trHeight w:val="300"/>
        </w:trPr>
        <w:tc>
          <w:tcPr>
            <w:tcW w:w="9946" w:type="dxa"/>
            <w:gridSpan w:val="12"/>
            <w:tcBorders>
              <w:top w:val="single" w:sz="8"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8</w:t>
            </w:r>
            <w:r w:rsidR="00526611" w:rsidRPr="000F3FF1">
              <w:rPr>
                <w:rFonts w:cs="Times New Roman"/>
                <w:sz w:val="22"/>
                <w:szCs w:val="22"/>
              </w:rPr>
              <w:t>.1. Cadastro de Veículos/Máquinas integrado ao Patrimônio com as seguintes funcionalidades:</w:t>
            </w:r>
          </w:p>
        </w:tc>
      </w:tr>
      <w:tr w:rsidR="00526611" w:rsidRPr="000F3FF1" w:rsidTr="00496D9A">
        <w:trPr>
          <w:gridBefore w:val="1"/>
          <w:wBefore w:w="17" w:type="dxa"/>
          <w:trHeight w:val="1001"/>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.1.1. Os veículos ou máquinas sob controle do sistema de frotas devem estar previamente cadastrados no sistema de patrimônio e não devem ser gravados novamente no sistema de frotas</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94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.1.2. Os valores de aquisição, depreciação e baixa não podem ser digitados no sistema de frota, mas devem ser consultados por este sistema</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.1.3. Os veículos devem ser classificados por espécie/marca/modelo</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15"/>
        </w:trPr>
        <w:tc>
          <w:tcPr>
            <w:tcW w:w="6060" w:type="dxa"/>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.1.4. Os veículos devem ser classificados pela tabela FIPE</w:t>
            </w:r>
          </w:p>
        </w:tc>
        <w:tc>
          <w:tcPr>
            <w:tcW w:w="1160" w:type="dxa"/>
            <w:gridSpan w:val="3"/>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000000"/>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.1.5. Deve haver um cadastro de categoria de habilitação mínima para utilização do veículo</w:t>
            </w:r>
          </w:p>
        </w:tc>
        <w:tc>
          <w:tcPr>
            <w:tcW w:w="1160" w:type="dxa"/>
            <w:gridSpan w:val="3"/>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457"/>
        </w:trPr>
        <w:tc>
          <w:tcPr>
            <w:tcW w:w="9946" w:type="dxa"/>
            <w:gridSpan w:val="12"/>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8</w:t>
            </w:r>
            <w:r w:rsidR="00526611" w:rsidRPr="000F3FF1">
              <w:rPr>
                <w:rFonts w:cs="Times New Roman"/>
                <w:sz w:val="22"/>
                <w:szCs w:val="22"/>
              </w:rPr>
              <w:t>.2. Cadastro de motoristas integrado ao cadastro de pessoas e servidores com as seguintes funcionalidades:</w:t>
            </w:r>
          </w:p>
        </w:tc>
      </w:tr>
      <w:tr w:rsidR="00526611" w:rsidRPr="000F3FF1" w:rsidTr="00496D9A">
        <w:trPr>
          <w:gridBefore w:val="1"/>
          <w:wBefore w:w="17" w:type="dxa"/>
          <w:trHeight w:val="94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.2.1. O motorista está inserido no mesmo cadastro de pessoas da contabilidade, com sua matrícula do RH e não deve haver duplicidade de cadastro</w:t>
            </w:r>
          </w:p>
        </w:tc>
        <w:tc>
          <w:tcPr>
            <w:tcW w:w="1160" w:type="dxa"/>
            <w:gridSpan w:val="3"/>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630"/>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.2.2. Cadastro de habilitação dos motoristas com controles de vencimento</w:t>
            </w:r>
          </w:p>
        </w:tc>
        <w:tc>
          <w:tcPr>
            <w:tcW w:w="1160" w:type="dxa"/>
            <w:gridSpan w:val="3"/>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96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.2.3. Controle de pontuação de infração. Cadastro das pontuações/situação da CNH consultadas através do site do DETRAN, com a pontuação conferida de acordo com o tipo de infração</w:t>
            </w:r>
          </w:p>
        </w:tc>
        <w:tc>
          <w:tcPr>
            <w:tcW w:w="1160" w:type="dxa"/>
            <w:gridSpan w:val="3"/>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B20610" w:rsidRPr="000F3FF1" w:rsidTr="00496D9A">
        <w:trPr>
          <w:gridBefore w:val="1"/>
          <w:wBefore w:w="17" w:type="dxa"/>
          <w:trHeight w:val="70"/>
        </w:trPr>
        <w:tc>
          <w:tcPr>
            <w:tcW w:w="6060" w:type="dxa"/>
            <w:tcBorders>
              <w:top w:val="single" w:sz="4" w:space="0" w:color="auto"/>
              <w:left w:val="single" w:sz="8" w:space="0" w:color="000000"/>
              <w:bottom w:val="single" w:sz="4" w:space="0" w:color="auto"/>
            </w:tcBorders>
            <w:tcMar>
              <w:top w:w="0" w:type="dxa"/>
              <w:left w:w="70" w:type="dxa"/>
              <w:bottom w:w="0" w:type="dxa"/>
              <w:right w:w="70" w:type="dxa"/>
            </w:tcMar>
          </w:tcPr>
          <w:p w:rsidR="00B20610" w:rsidRPr="000F3FF1" w:rsidRDefault="00496D9A" w:rsidP="00B20610">
            <w:pPr>
              <w:pStyle w:val="Corpodetexto"/>
              <w:widowControl w:val="0"/>
              <w:suppressLineNumbers/>
              <w:tabs>
                <w:tab w:val="left" w:pos="0"/>
              </w:tabs>
              <w:suppressAutoHyphens/>
              <w:ind w:firstLine="197"/>
              <w:rPr>
                <w:rFonts w:ascii="Times New Roman" w:hAnsi="Times New Roman"/>
                <w:b w:val="0"/>
                <w:sz w:val="22"/>
                <w:szCs w:val="22"/>
              </w:rPr>
            </w:pPr>
            <w:r>
              <w:rPr>
                <w:rFonts w:ascii="Times New Roman" w:hAnsi="Times New Roman"/>
                <w:b w:val="0"/>
                <w:sz w:val="22"/>
                <w:szCs w:val="22"/>
              </w:rPr>
              <w:t>8</w:t>
            </w:r>
            <w:r w:rsidR="00B20610" w:rsidRPr="000F3FF1">
              <w:rPr>
                <w:rFonts w:ascii="Times New Roman" w:hAnsi="Times New Roman"/>
                <w:b w:val="0"/>
                <w:sz w:val="22"/>
                <w:szCs w:val="22"/>
              </w:rPr>
              <w:t>.2.4. Cadastro de Cursos adicionais e vinculação com os motoristas</w:t>
            </w:r>
          </w:p>
          <w:p w:rsidR="00B20610" w:rsidRPr="000F3FF1" w:rsidRDefault="00B20610" w:rsidP="004F0086">
            <w:pPr>
              <w:pStyle w:val="Standard"/>
              <w:ind w:firstLine="220"/>
              <w:jc w:val="both"/>
              <w:rPr>
                <w:rFonts w:cs="Times New Roman"/>
                <w:sz w:val="22"/>
                <w:szCs w:val="22"/>
              </w:rPr>
            </w:pPr>
          </w:p>
        </w:tc>
        <w:tc>
          <w:tcPr>
            <w:tcW w:w="1160" w:type="dxa"/>
            <w:gridSpan w:val="3"/>
            <w:tcBorders>
              <w:top w:val="single" w:sz="4" w:space="0" w:color="auto"/>
              <w:left w:val="single" w:sz="8" w:space="0" w:color="000000"/>
              <w:bottom w:val="single" w:sz="4" w:space="0" w:color="auto"/>
            </w:tcBorders>
            <w:tcMar>
              <w:top w:w="0" w:type="dxa"/>
              <w:left w:w="70" w:type="dxa"/>
              <w:bottom w:w="0" w:type="dxa"/>
              <w:right w:w="70" w:type="dxa"/>
            </w:tcMar>
          </w:tcPr>
          <w:p w:rsidR="00B20610" w:rsidRPr="000F3FF1" w:rsidRDefault="00B20610"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tcBorders>
            <w:tcMar>
              <w:top w:w="0" w:type="dxa"/>
              <w:left w:w="70" w:type="dxa"/>
              <w:bottom w:w="0" w:type="dxa"/>
              <w:right w:w="70" w:type="dxa"/>
            </w:tcMar>
          </w:tcPr>
          <w:p w:rsidR="00B20610" w:rsidRPr="000F3FF1" w:rsidRDefault="00B20610"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B20610" w:rsidRPr="000F3FF1" w:rsidRDefault="00B20610" w:rsidP="004F0086">
            <w:pPr>
              <w:pStyle w:val="Standard"/>
              <w:jc w:val="center"/>
              <w:rPr>
                <w:rFonts w:cs="Times New Roman"/>
                <w:sz w:val="22"/>
                <w:szCs w:val="22"/>
              </w:rPr>
            </w:pPr>
          </w:p>
        </w:tc>
      </w:tr>
      <w:tr w:rsidR="00526611" w:rsidRPr="000F3FF1" w:rsidTr="00496D9A">
        <w:trPr>
          <w:gridBefore w:val="1"/>
          <w:wBefore w:w="17" w:type="dxa"/>
          <w:trHeight w:val="945"/>
        </w:trPr>
        <w:tc>
          <w:tcPr>
            <w:tcW w:w="6060" w:type="dxa"/>
            <w:tcBorders>
              <w:top w:val="single" w:sz="4" w:space="0" w:color="auto"/>
              <w:left w:val="single" w:sz="4" w:space="0" w:color="auto"/>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8</w:t>
            </w:r>
            <w:r w:rsidR="00526611" w:rsidRPr="000F3FF1">
              <w:rPr>
                <w:rFonts w:cs="Times New Roman"/>
                <w:sz w:val="22"/>
                <w:szCs w:val="22"/>
              </w:rPr>
              <w:t xml:space="preserve">.3. Cadastro de fornecedores integrado com o sistema de contabilidade com classificação por atividade (abastecimento, lavagem, manutenção, </w:t>
            </w:r>
            <w:proofErr w:type="spellStart"/>
            <w:r w:rsidR="00526611" w:rsidRPr="000F3FF1">
              <w:rPr>
                <w:rFonts w:cs="Times New Roman"/>
                <w:sz w:val="22"/>
                <w:szCs w:val="22"/>
              </w:rPr>
              <w:t>etc</w:t>
            </w:r>
            <w:proofErr w:type="spellEnd"/>
            <w:r w:rsidR="00526611" w:rsidRPr="000F3FF1">
              <w:rPr>
                <w:rFonts w:cs="Times New Roman"/>
                <w:sz w:val="22"/>
                <w:szCs w:val="22"/>
              </w:rPr>
              <w:t>)</w:t>
            </w:r>
          </w:p>
        </w:tc>
        <w:tc>
          <w:tcPr>
            <w:tcW w:w="1160" w:type="dxa"/>
            <w:gridSpan w:val="3"/>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00"/>
        </w:trPr>
        <w:tc>
          <w:tcPr>
            <w:tcW w:w="9946" w:type="dxa"/>
            <w:gridSpan w:val="12"/>
            <w:tcBorders>
              <w:top w:val="single" w:sz="4" w:space="0" w:color="auto"/>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8</w:t>
            </w:r>
            <w:r w:rsidR="00526611" w:rsidRPr="000F3FF1">
              <w:rPr>
                <w:rFonts w:cs="Times New Roman"/>
                <w:sz w:val="22"/>
                <w:szCs w:val="22"/>
              </w:rPr>
              <w:t>.4. Cadastro de acessórios com as seguintes funcionalidades:</w:t>
            </w:r>
          </w:p>
        </w:tc>
      </w:tr>
      <w:tr w:rsidR="00526611" w:rsidRPr="000F3FF1" w:rsidTr="00496D9A">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.4.1. Integrado com o cadastro de produtos do sistema de licitações e compras</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630"/>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.4.2. Individualização dos acessórios, atribuindo um código para cada peça, permitindo seu rastreamento</w:t>
            </w:r>
          </w:p>
        </w:tc>
        <w:tc>
          <w:tcPr>
            <w:tcW w:w="1160" w:type="dxa"/>
            <w:gridSpan w:val="3"/>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1514CB">
        <w:trPr>
          <w:gridBefore w:val="1"/>
          <w:wBefore w:w="17" w:type="dxa"/>
          <w:trHeight w:val="390"/>
        </w:trPr>
        <w:tc>
          <w:tcPr>
            <w:tcW w:w="606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.4.3. Controle da localização de cada acessório nos veículos</w:t>
            </w:r>
          </w:p>
        </w:tc>
        <w:tc>
          <w:tcPr>
            <w:tcW w:w="1160" w:type="dxa"/>
            <w:gridSpan w:val="3"/>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1514CB">
        <w:trPr>
          <w:gridBefore w:val="1"/>
          <w:wBefore w:w="17" w:type="dxa"/>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.4.4. Controle da validade de cada acessório, indicando sua troca, reparo ou recarga</w:t>
            </w:r>
          </w:p>
        </w:tc>
        <w:tc>
          <w:tcPr>
            <w:tcW w:w="1160" w:type="dxa"/>
            <w:gridSpan w:val="3"/>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00"/>
        </w:trPr>
        <w:tc>
          <w:tcPr>
            <w:tcW w:w="9946" w:type="dxa"/>
            <w:gridSpan w:val="12"/>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8</w:t>
            </w:r>
            <w:r w:rsidR="00526611" w:rsidRPr="000F3FF1">
              <w:rPr>
                <w:rFonts w:cs="Times New Roman"/>
                <w:sz w:val="22"/>
                <w:szCs w:val="22"/>
              </w:rPr>
              <w:t>.5. Controle de abastecimento com as seguintes funcionalidades:</w:t>
            </w:r>
          </w:p>
        </w:tc>
      </w:tr>
      <w:tr w:rsidR="00526611" w:rsidRPr="000F3FF1" w:rsidTr="00496D9A">
        <w:trPr>
          <w:gridBefore w:val="1"/>
          <w:wBefore w:w="17" w:type="dxa"/>
          <w:trHeight w:val="630"/>
        </w:trPr>
        <w:tc>
          <w:tcPr>
            <w:tcW w:w="6060" w:type="dxa"/>
            <w:tcBorders>
              <w:top w:val="single" w:sz="4" w:space="0" w:color="000000"/>
              <w:left w:val="single" w:sz="4"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.5.1. Pode ser externo, em postos contratados por licitação ou eventual, ou interno, na bomba do Município</w:t>
            </w:r>
          </w:p>
        </w:tc>
        <w:tc>
          <w:tcPr>
            <w:tcW w:w="1160" w:type="dxa"/>
            <w:gridSpan w:val="3"/>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000000"/>
              <w:left w:val="single" w:sz="8" w:space="0" w:color="000000"/>
              <w:bottom w:val="single" w:sz="4" w:space="0" w:color="auto"/>
              <w:right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630"/>
        </w:trPr>
        <w:tc>
          <w:tcPr>
            <w:tcW w:w="606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.5.2. O combustível é um produto cadastrado no sistema de licitações e compras</w:t>
            </w:r>
          </w:p>
        </w:tc>
        <w:tc>
          <w:tcPr>
            <w:tcW w:w="1160" w:type="dxa"/>
            <w:gridSpan w:val="3"/>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945"/>
        </w:trPr>
        <w:tc>
          <w:tcPr>
            <w:tcW w:w="6060" w:type="dxa"/>
            <w:tcBorders>
              <w:top w:val="single" w:sz="4" w:space="0" w:color="auto"/>
              <w:left w:val="single" w:sz="4" w:space="0" w:color="auto"/>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.5.3. Quando o abastecimento se dá por licitação, deve proporcionar o controle de saldos, impedindo o abastecimento fora dos limites</w:t>
            </w:r>
          </w:p>
        </w:tc>
        <w:tc>
          <w:tcPr>
            <w:tcW w:w="1160" w:type="dxa"/>
            <w:gridSpan w:val="3"/>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94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.5.4. As licitações de combustíveis são gravadas apenas no sistema de licitações e compras e devem apenas ser consultadas no sistema de frotas</w:t>
            </w:r>
          </w:p>
        </w:tc>
        <w:tc>
          <w:tcPr>
            <w:tcW w:w="1160" w:type="dxa"/>
            <w:gridSpan w:val="3"/>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.5.5. Deve indicar as médias de consumo e preços unitários de abastecimento por veículo</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630"/>
        </w:trPr>
        <w:tc>
          <w:tcPr>
            <w:tcW w:w="606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rPr>
                <w:rFonts w:cs="Times New Roman"/>
                <w:sz w:val="22"/>
                <w:szCs w:val="22"/>
              </w:rPr>
            </w:pPr>
            <w:r>
              <w:rPr>
                <w:rFonts w:cs="Times New Roman"/>
                <w:sz w:val="22"/>
                <w:szCs w:val="22"/>
              </w:rPr>
              <w:t>8</w:t>
            </w:r>
            <w:r w:rsidR="00526611" w:rsidRPr="000F3FF1">
              <w:rPr>
                <w:rFonts w:cs="Times New Roman"/>
                <w:sz w:val="22"/>
                <w:szCs w:val="22"/>
              </w:rPr>
              <w:t>.6. Cadastro de manutenção com agendamento dos serviços e lançamento das ordens serviço controlando os consumos</w:t>
            </w:r>
          </w:p>
        </w:tc>
        <w:tc>
          <w:tcPr>
            <w:tcW w:w="1160" w:type="dxa"/>
            <w:gridSpan w:val="3"/>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00"/>
        </w:trPr>
        <w:tc>
          <w:tcPr>
            <w:tcW w:w="9946" w:type="dxa"/>
            <w:gridSpan w:val="12"/>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8</w:t>
            </w:r>
            <w:r w:rsidR="00526611" w:rsidRPr="000F3FF1">
              <w:rPr>
                <w:rFonts w:cs="Times New Roman"/>
                <w:sz w:val="22"/>
                <w:szCs w:val="22"/>
              </w:rPr>
              <w:t>.7. Controles de utilização de veículo por:</w:t>
            </w:r>
          </w:p>
        </w:tc>
      </w:tr>
      <w:tr w:rsidR="00526611" w:rsidRPr="000F3FF1" w:rsidTr="00496D9A">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rPr>
                <w:rFonts w:cs="Times New Roman"/>
                <w:sz w:val="22"/>
                <w:szCs w:val="22"/>
              </w:rPr>
            </w:pPr>
            <w:r>
              <w:rPr>
                <w:rFonts w:cs="Times New Roman"/>
                <w:sz w:val="22"/>
                <w:szCs w:val="22"/>
              </w:rPr>
              <w:t>8</w:t>
            </w:r>
            <w:r w:rsidR="00526611" w:rsidRPr="000F3FF1">
              <w:rPr>
                <w:rFonts w:cs="Times New Roman"/>
                <w:sz w:val="22"/>
                <w:szCs w:val="22"/>
              </w:rPr>
              <w:t>.7.1. Motorista</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rPr>
                <w:rFonts w:cs="Times New Roman"/>
                <w:sz w:val="22"/>
                <w:szCs w:val="22"/>
              </w:rPr>
            </w:pPr>
            <w:r>
              <w:rPr>
                <w:rFonts w:cs="Times New Roman"/>
                <w:sz w:val="22"/>
                <w:szCs w:val="22"/>
              </w:rPr>
              <w:t>8</w:t>
            </w:r>
            <w:r w:rsidR="00526611" w:rsidRPr="000F3FF1">
              <w:rPr>
                <w:rFonts w:cs="Times New Roman"/>
                <w:sz w:val="22"/>
                <w:szCs w:val="22"/>
              </w:rPr>
              <w:t>.7.2. Destino</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rPr>
                <w:rFonts w:cs="Times New Roman"/>
                <w:sz w:val="22"/>
                <w:szCs w:val="22"/>
              </w:rPr>
            </w:pPr>
            <w:r>
              <w:rPr>
                <w:rFonts w:cs="Times New Roman"/>
                <w:sz w:val="22"/>
                <w:szCs w:val="22"/>
              </w:rPr>
              <w:t>8</w:t>
            </w:r>
            <w:r w:rsidR="00526611" w:rsidRPr="000F3FF1">
              <w:rPr>
                <w:rFonts w:cs="Times New Roman"/>
                <w:sz w:val="22"/>
                <w:szCs w:val="22"/>
              </w:rPr>
              <w:t>.7.3. Período</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15"/>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rPr>
                <w:rFonts w:cs="Times New Roman"/>
                <w:sz w:val="22"/>
                <w:szCs w:val="22"/>
              </w:rPr>
            </w:pPr>
            <w:r>
              <w:rPr>
                <w:rFonts w:cs="Times New Roman"/>
                <w:sz w:val="22"/>
                <w:szCs w:val="22"/>
              </w:rPr>
              <w:t>8</w:t>
            </w:r>
            <w:r w:rsidR="00526611" w:rsidRPr="000F3FF1">
              <w:rPr>
                <w:rFonts w:cs="Times New Roman"/>
                <w:sz w:val="22"/>
                <w:szCs w:val="22"/>
              </w:rPr>
              <w:t xml:space="preserve">.7.4. Controle de </w:t>
            </w:r>
            <w:proofErr w:type="spellStart"/>
            <w:r w:rsidR="00526611" w:rsidRPr="000F3FF1">
              <w:rPr>
                <w:rFonts w:cs="Times New Roman"/>
                <w:sz w:val="22"/>
                <w:szCs w:val="22"/>
              </w:rPr>
              <w:t>hodômetro</w:t>
            </w:r>
            <w:proofErr w:type="spellEnd"/>
            <w:r w:rsidR="00526611" w:rsidRPr="000F3FF1">
              <w:rPr>
                <w:rFonts w:cs="Times New Roman"/>
                <w:sz w:val="22"/>
                <w:szCs w:val="22"/>
              </w:rPr>
              <w:t>/</w:t>
            </w:r>
            <w:proofErr w:type="spellStart"/>
            <w:r w:rsidR="00526611" w:rsidRPr="000F3FF1">
              <w:rPr>
                <w:rFonts w:cs="Times New Roman"/>
                <w:sz w:val="22"/>
                <w:szCs w:val="22"/>
              </w:rPr>
              <w:t>horímetro</w:t>
            </w:r>
            <w:proofErr w:type="spellEnd"/>
          </w:p>
        </w:tc>
        <w:tc>
          <w:tcPr>
            <w:tcW w:w="1160" w:type="dxa"/>
            <w:gridSpan w:val="3"/>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rPr>
                <w:rFonts w:cs="Times New Roman"/>
                <w:sz w:val="22"/>
                <w:szCs w:val="22"/>
              </w:rPr>
            </w:pPr>
            <w:r>
              <w:rPr>
                <w:rFonts w:cs="Times New Roman"/>
                <w:sz w:val="22"/>
                <w:szCs w:val="22"/>
              </w:rPr>
              <w:t>8</w:t>
            </w:r>
            <w:r w:rsidR="00526611" w:rsidRPr="000F3FF1">
              <w:rPr>
                <w:rFonts w:cs="Times New Roman"/>
                <w:sz w:val="22"/>
                <w:szCs w:val="22"/>
              </w:rPr>
              <w:t>.7.5 Cadastro de multas</w:t>
            </w:r>
          </w:p>
        </w:tc>
        <w:tc>
          <w:tcPr>
            <w:tcW w:w="1160" w:type="dxa"/>
            <w:gridSpan w:val="3"/>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15"/>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rPr>
                <w:rFonts w:cs="Times New Roman"/>
                <w:sz w:val="22"/>
                <w:szCs w:val="22"/>
              </w:rPr>
            </w:pPr>
            <w:r>
              <w:rPr>
                <w:rFonts w:cs="Times New Roman"/>
                <w:sz w:val="22"/>
                <w:szCs w:val="22"/>
              </w:rPr>
              <w:t>8</w:t>
            </w:r>
            <w:r w:rsidR="00526611" w:rsidRPr="000F3FF1">
              <w:rPr>
                <w:rFonts w:cs="Times New Roman"/>
                <w:sz w:val="22"/>
                <w:szCs w:val="22"/>
              </w:rPr>
              <w:t>.7.6. Ocorrências diversas</w:t>
            </w:r>
          </w:p>
        </w:tc>
        <w:tc>
          <w:tcPr>
            <w:tcW w:w="1160" w:type="dxa"/>
            <w:gridSpan w:val="3"/>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15"/>
        </w:trPr>
        <w:tc>
          <w:tcPr>
            <w:tcW w:w="60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6611" w:rsidRPr="000F3FF1" w:rsidRDefault="00496D9A" w:rsidP="004F0086">
            <w:pPr>
              <w:pStyle w:val="Standard"/>
              <w:ind w:firstLine="220"/>
              <w:rPr>
                <w:rFonts w:cs="Times New Roman"/>
                <w:sz w:val="22"/>
                <w:szCs w:val="22"/>
              </w:rPr>
            </w:pPr>
            <w:r>
              <w:rPr>
                <w:rFonts w:cs="Times New Roman"/>
                <w:sz w:val="22"/>
                <w:szCs w:val="22"/>
              </w:rPr>
              <w:t>8</w:t>
            </w:r>
            <w:r w:rsidR="00526611" w:rsidRPr="000F3FF1">
              <w:rPr>
                <w:rFonts w:cs="Times New Roman"/>
                <w:sz w:val="22"/>
                <w:szCs w:val="22"/>
              </w:rPr>
              <w:t>.7.7. Agendamento prévio</w:t>
            </w:r>
          </w:p>
        </w:tc>
        <w:tc>
          <w:tcPr>
            <w:tcW w:w="116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8</w:t>
            </w:r>
            <w:r w:rsidR="00526611" w:rsidRPr="000F3FF1">
              <w:rPr>
                <w:rFonts w:cs="Times New Roman"/>
                <w:sz w:val="22"/>
                <w:szCs w:val="22"/>
              </w:rPr>
              <w:t>.8. Controle de pneus integrado com o cadastro de produtos do sistema de compras e licitações, individualizando cada pneu</w:t>
            </w:r>
          </w:p>
        </w:tc>
        <w:tc>
          <w:tcPr>
            <w:tcW w:w="1160" w:type="dxa"/>
            <w:gridSpan w:val="3"/>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8</w:t>
            </w:r>
            <w:r w:rsidR="00526611" w:rsidRPr="000F3FF1">
              <w:rPr>
                <w:rFonts w:cs="Times New Roman"/>
                <w:sz w:val="22"/>
                <w:szCs w:val="22"/>
              </w:rPr>
              <w:t>.</w:t>
            </w:r>
            <w:r>
              <w:rPr>
                <w:rFonts w:cs="Times New Roman"/>
                <w:sz w:val="22"/>
                <w:szCs w:val="22"/>
              </w:rPr>
              <w:t>9</w:t>
            </w:r>
            <w:r w:rsidR="00526611" w:rsidRPr="000F3FF1">
              <w:rPr>
                <w:rFonts w:cs="Times New Roman"/>
                <w:sz w:val="22"/>
                <w:szCs w:val="22"/>
              </w:rPr>
              <w:t>. Controle de localização dos pneus por veículo e posição</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8</w:t>
            </w:r>
            <w:r w:rsidR="00526611" w:rsidRPr="000F3FF1">
              <w:rPr>
                <w:rFonts w:cs="Times New Roman"/>
                <w:sz w:val="22"/>
                <w:szCs w:val="22"/>
              </w:rPr>
              <w:t>.10. Controle das datas de recapagens dos pneus</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00"/>
        </w:trPr>
        <w:tc>
          <w:tcPr>
            <w:tcW w:w="9946" w:type="dxa"/>
            <w:gridSpan w:val="12"/>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8</w:t>
            </w:r>
            <w:r w:rsidR="00526611" w:rsidRPr="000F3FF1">
              <w:rPr>
                <w:rFonts w:cs="Times New Roman"/>
                <w:sz w:val="22"/>
                <w:szCs w:val="22"/>
              </w:rPr>
              <w:t>.11. Rastreamento da frota com as seguintes funcionalidades:</w:t>
            </w:r>
          </w:p>
        </w:tc>
      </w:tr>
      <w:tr w:rsidR="00526611" w:rsidRPr="000F3FF1" w:rsidTr="00496D9A">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.11.1. Cadastro dos equipamentos de rastreamento com identificação do veículo em que está instalado</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630"/>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.11.2. Coleta dos dados transmitidos através de GPRS, via UDP</w:t>
            </w:r>
          </w:p>
        </w:tc>
        <w:tc>
          <w:tcPr>
            <w:tcW w:w="1160" w:type="dxa"/>
            <w:gridSpan w:val="3"/>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630"/>
        </w:trPr>
        <w:tc>
          <w:tcPr>
            <w:tcW w:w="6060" w:type="dxa"/>
            <w:tcBorders>
              <w:top w:val="single" w:sz="4" w:space="0" w:color="auto"/>
              <w:left w:val="single" w:sz="4" w:space="0" w:color="auto"/>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.11.3. Visualização da posição de todos os veículos da frota em mapa</w:t>
            </w:r>
          </w:p>
        </w:tc>
        <w:tc>
          <w:tcPr>
            <w:tcW w:w="1160" w:type="dxa"/>
            <w:gridSpan w:val="3"/>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94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.11.4. Visualização de rota percorrida por determinado veículo em mapa, com indicação de variação de velocidade com datas e horários de cada medição</w:t>
            </w:r>
          </w:p>
        </w:tc>
        <w:tc>
          <w:tcPr>
            <w:tcW w:w="1160" w:type="dxa"/>
            <w:gridSpan w:val="3"/>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94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.11.5. Os dados devem ser armazenados diretamente em servidor próprio da prefeitura e nunca em servidor do fabricante do aparelho</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1548"/>
        </w:trPr>
        <w:tc>
          <w:tcPr>
            <w:tcW w:w="6060" w:type="dxa"/>
            <w:tcBorders>
              <w:top w:val="single" w:sz="4" w:space="0" w:color="000000"/>
              <w:left w:val="single" w:sz="4"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.11.6. Provisoriamente, enquanto o Município não disponibiliza estrutura se servidor e internet para receber estes dados a comunicação pode ser feita com outro servidor, mas os dados devem ser sincronizados com a prefeitura em no máximo uma hora após a recepção. Assim que a administração providencie a estrutura necessária, o histórico de rastreamento deve ser repassado imediatamente ao Município</w:t>
            </w:r>
          </w:p>
        </w:tc>
        <w:tc>
          <w:tcPr>
            <w:tcW w:w="1160" w:type="dxa"/>
            <w:gridSpan w:val="3"/>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000000"/>
              <w:left w:val="single" w:sz="8" w:space="0" w:color="000000"/>
              <w:bottom w:val="single" w:sz="4" w:space="0" w:color="auto"/>
              <w:right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486"/>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rPr>
                <w:rFonts w:cs="Times New Roman"/>
                <w:sz w:val="22"/>
                <w:szCs w:val="22"/>
              </w:rPr>
            </w:pPr>
            <w:r>
              <w:rPr>
                <w:rFonts w:cs="Times New Roman"/>
                <w:sz w:val="22"/>
                <w:szCs w:val="22"/>
              </w:rPr>
              <w:t>8</w:t>
            </w:r>
            <w:r w:rsidR="00526611" w:rsidRPr="000F3FF1">
              <w:rPr>
                <w:rFonts w:cs="Times New Roman"/>
                <w:sz w:val="22"/>
                <w:szCs w:val="22"/>
              </w:rPr>
              <w:t>.12. Exportação de dados para o SIM-AM (TCE-PR)</w:t>
            </w:r>
          </w:p>
        </w:tc>
        <w:tc>
          <w:tcPr>
            <w:tcW w:w="1160" w:type="dxa"/>
            <w:gridSpan w:val="3"/>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00"/>
        </w:trPr>
        <w:tc>
          <w:tcPr>
            <w:tcW w:w="9946" w:type="dxa"/>
            <w:gridSpan w:val="12"/>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8</w:t>
            </w:r>
            <w:r w:rsidR="00526611" w:rsidRPr="000F3FF1">
              <w:rPr>
                <w:rFonts w:cs="Times New Roman"/>
                <w:sz w:val="22"/>
                <w:szCs w:val="22"/>
              </w:rPr>
              <w:t>.13. Relatórios:</w:t>
            </w:r>
          </w:p>
        </w:tc>
      </w:tr>
      <w:tr w:rsidR="00526611" w:rsidRPr="000F3FF1" w:rsidTr="00496D9A">
        <w:trPr>
          <w:gridBefore w:val="1"/>
          <w:wBefore w:w="17" w:type="dxa"/>
          <w:trHeight w:val="425"/>
        </w:trPr>
        <w:tc>
          <w:tcPr>
            <w:tcW w:w="6060" w:type="dxa"/>
            <w:tcBorders>
              <w:top w:val="single" w:sz="4" w:space="0" w:color="auto"/>
              <w:left w:val="single" w:sz="4" w:space="0" w:color="auto"/>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.13.1. Abastecimentos de veículos: cálculo de preço médio por litro, média de consumo por veículo, modelo, marca, espécie</w:t>
            </w:r>
          </w:p>
        </w:tc>
        <w:tc>
          <w:tcPr>
            <w:tcW w:w="1160" w:type="dxa"/>
            <w:gridSpan w:val="3"/>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.13.2. Análise de consumo de combustível em ordem decrescente de consumo por modelo de veículo</w:t>
            </w:r>
          </w:p>
        </w:tc>
        <w:tc>
          <w:tcPr>
            <w:tcW w:w="1160" w:type="dxa"/>
            <w:gridSpan w:val="3"/>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.13.3. Despesas dos veículos: todas as despesas referentes a um período (abastecimentos, impostos, manutenção)</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8</w:t>
            </w:r>
            <w:r w:rsidR="00526611" w:rsidRPr="000F3FF1">
              <w:rPr>
                <w:rFonts w:cs="Times New Roman"/>
                <w:sz w:val="22"/>
                <w:szCs w:val="22"/>
              </w:rPr>
              <w:t>.13.4. Utilização dos Veículos: período, motorista, destino</w:t>
            </w:r>
          </w:p>
        </w:tc>
        <w:tc>
          <w:tcPr>
            <w:tcW w:w="1160" w:type="dxa"/>
            <w:gridSpan w:val="3"/>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17504B" w:rsidRPr="000F3FF1" w:rsidTr="00496D9A">
        <w:trPr>
          <w:gridBefore w:val="1"/>
          <w:wBefore w:w="17" w:type="dxa"/>
          <w:trHeight w:val="1084"/>
        </w:trPr>
        <w:tc>
          <w:tcPr>
            <w:tcW w:w="6060" w:type="dxa"/>
            <w:tcBorders>
              <w:left w:val="single" w:sz="8" w:space="0" w:color="000000"/>
              <w:bottom w:val="single" w:sz="8" w:space="0" w:color="000000"/>
            </w:tcBorders>
            <w:tcMar>
              <w:top w:w="0" w:type="dxa"/>
              <w:left w:w="70" w:type="dxa"/>
              <w:bottom w:w="0" w:type="dxa"/>
              <w:right w:w="70" w:type="dxa"/>
            </w:tcMar>
          </w:tcPr>
          <w:p w:rsidR="0017504B" w:rsidRPr="000F3FF1" w:rsidRDefault="00496D9A" w:rsidP="003D06AD">
            <w:pPr>
              <w:pStyle w:val="Corpodetexto"/>
              <w:widowControl w:val="0"/>
              <w:suppressLineNumbers/>
              <w:tabs>
                <w:tab w:val="left" w:pos="-295"/>
                <w:tab w:val="left" w:pos="851"/>
              </w:tabs>
              <w:suppressAutoHyphens/>
              <w:rPr>
                <w:rFonts w:ascii="Times New Roman" w:hAnsi="Times New Roman"/>
                <w:sz w:val="22"/>
                <w:szCs w:val="22"/>
              </w:rPr>
            </w:pPr>
            <w:r>
              <w:rPr>
                <w:rFonts w:ascii="Times New Roman" w:hAnsi="Times New Roman"/>
                <w:b w:val="0"/>
                <w:sz w:val="22"/>
                <w:szCs w:val="22"/>
              </w:rPr>
              <w:t>8</w:t>
            </w:r>
            <w:r w:rsidR="003D06AD" w:rsidRPr="000F3FF1">
              <w:rPr>
                <w:rFonts w:ascii="Times New Roman" w:hAnsi="Times New Roman"/>
                <w:b w:val="0"/>
                <w:sz w:val="22"/>
                <w:szCs w:val="22"/>
              </w:rPr>
              <w:t>.14. Em todos os casos em que é exigido apenas consulta de dados gerados por outro subsistema, tal obrigatoriedade deve-se a manter os dados em local único, evitando a existência de divergências entre cadastros;</w:t>
            </w:r>
          </w:p>
        </w:tc>
        <w:tc>
          <w:tcPr>
            <w:tcW w:w="1160" w:type="dxa"/>
            <w:gridSpan w:val="3"/>
            <w:tcBorders>
              <w:left w:val="single" w:sz="8" w:space="0" w:color="000000"/>
              <w:bottom w:val="single" w:sz="8" w:space="0" w:color="000000"/>
            </w:tcBorders>
            <w:tcMar>
              <w:top w:w="0" w:type="dxa"/>
              <w:left w:w="70" w:type="dxa"/>
              <w:bottom w:w="0" w:type="dxa"/>
              <w:right w:w="70" w:type="dxa"/>
            </w:tcMar>
          </w:tcPr>
          <w:p w:rsidR="003D06AD" w:rsidRPr="000F3FF1" w:rsidRDefault="003D06AD" w:rsidP="003D06AD">
            <w:pPr>
              <w:pStyle w:val="Standard"/>
              <w:jc w:val="center"/>
              <w:rPr>
                <w:rFonts w:cs="Times New Roman"/>
                <w:sz w:val="22"/>
                <w:szCs w:val="22"/>
              </w:rPr>
            </w:pPr>
          </w:p>
        </w:tc>
        <w:tc>
          <w:tcPr>
            <w:tcW w:w="1240" w:type="dxa"/>
            <w:gridSpan w:val="4"/>
            <w:tcBorders>
              <w:left w:val="single" w:sz="8" w:space="0" w:color="000000"/>
              <w:bottom w:val="single" w:sz="8" w:space="0" w:color="000000"/>
            </w:tcBorders>
            <w:tcMar>
              <w:top w:w="0" w:type="dxa"/>
              <w:left w:w="70" w:type="dxa"/>
              <w:bottom w:w="0" w:type="dxa"/>
              <w:right w:w="70" w:type="dxa"/>
            </w:tcMar>
          </w:tcPr>
          <w:p w:rsidR="0017504B" w:rsidRPr="000F3FF1" w:rsidRDefault="0017504B" w:rsidP="004F0086">
            <w:pPr>
              <w:pStyle w:val="Standard"/>
              <w:jc w:val="center"/>
              <w:rPr>
                <w:rFonts w:cs="Times New Roman"/>
                <w:sz w:val="22"/>
                <w:szCs w:val="22"/>
              </w:rPr>
            </w:pPr>
          </w:p>
        </w:tc>
        <w:tc>
          <w:tcPr>
            <w:tcW w:w="1486" w:type="dxa"/>
            <w:gridSpan w:val="4"/>
            <w:tcBorders>
              <w:left w:val="single" w:sz="8" w:space="0" w:color="000000"/>
              <w:bottom w:val="single" w:sz="8" w:space="0" w:color="000000"/>
              <w:right w:val="single" w:sz="8" w:space="0" w:color="000000"/>
            </w:tcBorders>
            <w:tcMar>
              <w:top w:w="0" w:type="dxa"/>
              <w:left w:w="70" w:type="dxa"/>
              <w:bottom w:w="0" w:type="dxa"/>
              <w:right w:w="70" w:type="dxa"/>
            </w:tcMar>
          </w:tcPr>
          <w:p w:rsidR="0017504B" w:rsidRPr="000F3FF1" w:rsidRDefault="0017504B" w:rsidP="004F0086">
            <w:pPr>
              <w:pStyle w:val="Standard"/>
              <w:jc w:val="center"/>
              <w:rPr>
                <w:rFonts w:cs="Times New Roman"/>
                <w:sz w:val="22"/>
                <w:szCs w:val="22"/>
              </w:rPr>
            </w:pPr>
          </w:p>
        </w:tc>
      </w:tr>
      <w:tr w:rsidR="00526611" w:rsidRPr="000F3FF1" w:rsidTr="00496D9A">
        <w:trPr>
          <w:gridBefore w:val="1"/>
          <w:wBefore w:w="17" w:type="dxa"/>
          <w:trHeight w:val="330"/>
        </w:trPr>
        <w:tc>
          <w:tcPr>
            <w:tcW w:w="6060" w:type="dxa"/>
            <w:tcBorders>
              <w:left w:val="single" w:sz="8" w:space="0" w:color="000000"/>
              <w:bottom w:val="single" w:sz="8" w:space="0" w:color="000000"/>
            </w:tcBorders>
            <w:tcMar>
              <w:top w:w="0" w:type="dxa"/>
              <w:left w:w="70" w:type="dxa"/>
              <w:bottom w:w="0" w:type="dxa"/>
              <w:right w:w="70" w:type="dxa"/>
            </w:tcMar>
          </w:tcPr>
          <w:p w:rsidR="00526611" w:rsidRPr="000F3FF1" w:rsidRDefault="00496D9A" w:rsidP="004F0086">
            <w:pPr>
              <w:pStyle w:val="Standard"/>
              <w:rPr>
                <w:rFonts w:cs="Times New Roman"/>
                <w:sz w:val="22"/>
                <w:szCs w:val="22"/>
              </w:rPr>
            </w:pPr>
            <w:r>
              <w:rPr>
                <w:rFonts w:cs="Times New Roman"/>
                <w:sz w:val="22"/>
                <w:szCs w:val="22"/>
              </w:rPr>
              <w:t>8</w:t>
            </w:r>
            <w:r w:rsidR="003D06AD" w:rsidRPr="000F3FF1">
              <w:rPr>
                <w:rFonts w:cs="Times New Roman"/>
                <w:sz w:val="22"/>
                <w:szCs w:val="22"/>
              </w:rPr>
              <w:t>.15</w:t>
            </w:r>
            <w:r w:rsidR="00526611" w:rsidRPr="000F3FF1">
              <w:rPr>
                <w:rFonts w:cs="Times New Roman"/>
                <w:sz w:val="22"/>
                <w:szCs w:val="22"/>
              </w:rPr>
              <w:t>. Sistema roda em ambiente WEB</w:t>
            </w:r>
          </w:p>
        </w:tc>
        <w:tc>
          <w:tcPr>
            <w:tcW w:w="1160" w:type="dxa"/>
            <w:gridSpan w:val="3"/>
            <w:tcBorders>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gridSpan w:val="4"/>
            <w:tcBorders>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8"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96D9A">
        <w:trPr>
          <w:gridBefore w:val="1"/>
          <w:wBefore w:w="17" w:type="dxa"/>
          <w:trHeight w:val="315"/>
        </w:trPr>
        <w:tc>
          <w:tcPr>
            <w:tcW w:w="6060" w:type="dxa"/>
            <w:tcBorders>
              <w:left w:val="single" w:sz="8" w:space="0" w:color="000000"/>
              <w:bottom w:val="single" w:sz="8" w:space="0" w:color="000000"/>
            </w:tcBorders>
            <w:shd w:val="clear" w:color="auto" w:fill="F2F2F2"/>
            <w:tcMar>
              <w:top w:w="0" w:type="dxa"/>
              <w:left w:w="70" w:type="dxa"/>
              <w:bottom w:w="0" w:type="dxa"/>
              <w:right w:w="70" w:type="dxa"/>
            </w:tcMar>
          </w:tcPr>
          <w:p w:rsidR="00526611" w:rsidRPr="000F3FF1" w:rsidRDefault="000B30B3" w:rsidP="004F0086">
            <w:pPr>
              <w:pStyle w:val="Standard"/>
              <w:rPr>
                <w:rFonts w:cs="Times New Roman"/>
                <w:sz w:val="22"/>
                <w:szCs w:val="22"/>
              </w:rPr>
            </w:pPr>
            <w:r w:rsidRPr="000F3FF1">
              <w:rPr>
                <w:rFonts w:cs="Times New Roman"/>
                <w:sz w:val="22"/>
                <w:szCs w:val="22"/>
              </w:rPr>
              <w:t xml:space="preserve">Total Pontuação Item </w:t>
            </w:r>
            <w:r w:rsidR="00496D9A">
              <w:rPr>
                <w:rFonts w:cs="Times New Roman"/>
                <w:sz w:val="22"/>
                <w:szCs w:val="22"/>
              </w:rPr>
              <w:t>8</w:t>
            </w:r>
            <w:r w:rsidRPr="000F3FF1">
              <w:rPr>
                <w:rFonts w:cs="Times New Roman"/>
                <w:sz w:val="22"/>
                <w:szCs w:val="22"/>
              </w:rPr>
              <w:t xml:space="preserve"> </w:t>
            </w:r>
          </w:p>
        </w:tc>
        <w:tc>
          <w:tcPr>
            <w:tcW w:w="1160" w:type="dxa"/>
            <w:gridSpan w:val="3"/>
            <w:tcBorders>
              <w:bottom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c>
          <w:tcPr>
            <w:tcW w:w="1240" w:type="dxa"/>
            <w:gridSpan w:val="4"/>
            <w:tcBorders>
              <w:left w:val="single" w:sz="8" w:space="0" w:color="000000"/>
              <w:bottom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86" w:type="dxa"/>
            <w:gridSpan w:val="4"/>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bl>
    <w:p w:rsidR="00526611" w:rsidRDefault="00526611" w:rsidP="00526611">
      <w:pPr>
        <w:pStyle w:val="Textbody"/>
        <w:rPr>
          <w:rFonts w:cs="Times New Roman"/>
          <w:sz w:val="22"/>
          <w:szCs w:val="22"/>
        </w:rPr>
      </w:pPr>
    </w:p>
    <w:p w:rsidR="005404D0" w:rsidRPr="005404D0" w:rsidRDefault="005404D0" w:rsidP="005404D0">
      <w:pPr>
        <w:widowControl w:val="0"/>
        <w:jc w:val="both"/>
        <w:rPr>
          <w:b/>
          <w:sz w:val="22"/>
          <w:szCs w:val="22"/>
        </w:rPr>
      </w:pPr>
      <w:r w:rsidRPr="005404D0">
        <w:rPr>
          <w:b/>
          <w:sz w:val="22"/>
          <w:szCs w:val="22"/>
        </w:rPr>
        <w:t xml:space="preserve">Pontuação: </w:t>
      </w:r>
    </w:p>
    <w:p w:rsidR="005404D0" w:rsidRPr="005404D0" w:rsidRDefault="005404D0" w:rsidP="005404D0">
      <w:pPr>
        <w:widowControl w:val="0"/>
        <w:jc w:val="both"/>
        <w:rPr>
          <w:b/>
          <w:sz w:val="22"/>
          <w:szCs w:val="22"/>
        </w:rPr>
      </w:pPr>
      <w:r w:rsidRPr="005404D0">
        <w:rPr>
          <w:b/>
          <w:sz w:val="22"/>
          <w:szCs w:val="22"/>
        </w:rPr>
        <w:t xml:space="preserve">Atende: 50 (cinquenta) pontos </w:t>
      </w:r>
    </w:p>
    <w:p w:rsidR="005404D0" w:rsidRPr="005404D0" w:rsidRDefault="005404D0" w:rsidP="005404D0">
      <w:pPr>
        <w:widowControl w:val="0"/>
        <w:jc w:val="both"/>
        <w:rPr>
          <w:b/>
          <w:sz w:val="22"/>
          <w:szCs w:val="22"/>
        </w:rPr>
      </w:pPr>
      <w:r w:rsidRPr="005404D0">
        <w:rPr>
          <w:b/>
          <w:sz w:val="22"/>
          <w:szCs w:val="22"/>
        </w:rPr>
        <w:t>Não atende: 0 (zero) pontos</w:t>
      </w:r>
    </w:p>
    <w:tbl>
      <w:tblPr>
        <w:tblW w:w="9860" w:type="dxa"/>
        <w:tblInd w:w="-55" w:type="dxa"/>
        <w:tblLayout w:type="fixed"/>
        <w:tblCellMar>
          <w:left w:w="10" w:type="dxa"/>
          <w:right w:w="10" w:type="dxa"/>
        </w:tblCellMar>
        <w:tblLook w:val="0000" w:firstRow="0" w:lastRow="0" w:firstColumn="0" w:lastColumn="0" w:noHBand="0" w:noVBand="0"/>
      </w:tblPr>
      <w:tblGrid>
        <w:gridCol w:w="6060"/>
        <w:gridCol w:w="1120"/>
        <w:gridCol w:w="1240"/>
        <w:gridCol w:w="1440"/>
      </w:tblGrid>
      <w:tr w:rsidR="00526611" w:rsidRPr="000F3FF1" w:rsidTr="004F0086">
        <w:trPr>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526611" w:rsidRPr="000F3FF1" w:rsidRDefault="00496D9A" w:rsidP="004F0086">
            <w:pPr>
              <w:pStyle w:val="Standard"/>
              <w:rPr>
                <w:rFonts w:cs="Times New Roman"/>
                <w:sz w:val="22"/>
                <w:szCs w:val="22"/>
              </w:rPr>
            </w:pPr>
            <w:r>
              <w:rPr>
                <w:rFonts w:cs="Times New Roman"/>
                <w:sz w:val="22"/>
                <w:szCs w:val="22"/>
              </w:rPr>
              <w:t>9</w:t>
            </w:r>
            <w:r w:rsidR="00526611" w:rsidRPr="000F3FF1">
              <w:rPr>
                <w:rFonts w:cs="Times New Roman"/>
                <w:sz w:val="22"/>
                <w:szCs w:val="22"/>
              </w:rPr>
              <w:t>. Portal da Transparência</w:t>
            </w:r>
          </w:p>
        </w:tc>
        <w:tc>
          <w:tcPr>
            <w:tcW w:w="2360"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c>
          <w:tcPr>
            <w:tcW w:w="1440"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r>
      <w:tr w:rsidR="00526611" w:rsidRPr="000F3FF1" w:rsidTr="004F0086">
        <w:trPr>
          <w:trHeight w:val="94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9</w:t>
            </w:r>
            <w:r w:rsidR="00526611" w:rsidRPr="000F3FF1">
              <w:rPr>
                <w:rFonts w:cs="Times New Roman"/>
                <w:sz w:val="22"/>
                <w:szCs w:val="22"/>
              </w:rPr>
              <w:t>.1. Deve utilizar o mesmo banco de dados dos demais sistemas, sem a necessidade de realizar cópias periódicas ou processamento em lote</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9742D3">
        <w:trPr>
          <w:trHeight w:val="300"/>
        </w:trPr>
        <w:tc>
          <w:tcPr>
            <w:tcW w:w="9860" w:type="dxa"/>
            <w:gridSpan w:val="4"/>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9</w:t>
            </w:r>
            <w:r w:rsidR="00526611" w:rsidRPr="000F3FF1">
              <w:rPr>
                <w:rFonts w:cs="Times New Roman"/>
                <w:sz w:val="22"/>
                <w:szCs w:val="22"/>
              </w:rPr>
              <w:t>.2. Deve permitir as consultas</w:t>
            </w:r>
          </w:p>
        </w:tc>
      </w:tr>
      <w:tr w:rsidR="00526611" w:rsidRPr="000F3FF1" w:rsidTr="009742D3">
        <w:trPr>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9</w:t>
            </w:r>
            <w:r w:rsidR="00526611" w:rsidRPr="000F3FF1">
              <w:rPr>
                <w:rFonts w:cs="Times New Roman"/>
                <w:sz w:val="22"/>
                <w:szCs w:val="22"/>
              </w:rPr>
              <w:t>.2.1. Certidões de pessoas físicas e jurídicas referente a todos os tributos</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630"/>
        </w:trPr>
        <w:tc>
          <w:tcPr>
            <w:tcW w:w="606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9</w:t>
            </w:r>
            <w:r w:rsidR="00526611" w:rsidRPr="000F3FF1">
              <w:rPr>
                <w:rFonts w:cs="Times New Roman"/>
                <w:sz w:val="22"/>
                <w:szCs w:val="22"/>
              </w:rPr>
              <w:t>.2.2. Validação das certidões emitidas, a partir de código de segurança impresso nos documentos</w:t>
            </w:r>
          </w:p>
        </w:tc>
        <w:tc>
          <w:tcPr>
            <w:tcW w:w="112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AA1676">
        <w:trPr>
          <w:trHeight w:val="315"/>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9</w:t>
            </w:r>
            <w:r w:rsidR="00526611" w:rsidRPr="000F3FF1">
              <w:rPr>
                <w:rFonts w:cs="Times New Roman"/>
                <w:sz w:val="22"/>
                <w:szCs w:val="22"/>
              </w:rPr>
              <w:t>.2.3. Protocolos abertos pelo contribuinte</w:t>
            </w:r>
          </w:p>
        </w:tc>
        <w:tc>
          <w:tcPr>
            <w:tcW w:w="112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AA1676">
        <w:trPr>
          <w:trHeight w:val="708"/>
        </w:trPr>
        <w:tc>
          <w:tcPr>
            <w:tcW w:w="6060" w:type="dxa"/>
            <w:tcBorders>
              <w:top w:val="single" w:sz="4" w:space="0" w:color="auto"/>
              <w:left w:val="single" w:sz="4" w:space="0" w:color="auto"/>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9</w:t>
            </w:r>
            <w:r w:rsidR="00526611" w:rsidRPr="000F3FF1">
              <w:rPr>
                <w:rFonts w:cs="Times New Roman"/>
                <w:sz w:val="22"/>
                <w:szCs w:val="22"/>
              </w:rPr>
              <w:t>.2.4. Extrato de fornecedores que conste todos os empenhos, liquidações e pagamentos, incluindo as retenções efetuadas, consolidando os saldos a liquidar e a pagar</w:t>
            </w:r>
          </w:p>
        </w:tc>
        <w:tc>
          <w:tcPr>
            <w:tcW w:w="112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4" w:space="0" w:color="auto"/>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071E4D">
        <w:trPr>
          <w:trHeight w:val="315"/>
        </w:trPr>
        <w:tc>
          <w:tcPr>
            <w:tcW w:w="606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9</w:t>
            </w:r>
            <w:r w:rsidR="00526611" w:rsidRPr="000F3FF1">
              <w:rPr>
                <w:rFonts w:cs="Times New Roman"/>
                <w:sz w:val="22"/>
                <w:szCs w:val="22"/>
              </w:rPr>
              <w:t>.2.5. Relatório da execução orçamentária</w:t>
            </w:r>
          </w:p>
        </w:tc>
        <w:tc>
          <w:tcPr>
            <w:tcW w:w="112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071E4D">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9</w:t>
            </w:r>
            <w:r w:rsidR="00526611" w:rsidRPr="000F3FF1">
              <w:rPr>
                <w:rFonts w:cs="Times New Roman"/>
                <w:sz w:val="22"/>
                <w:szCs w:val="22"/>
              </w:rPr>
              <w:t>.2.6. Relação de salários por função</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310225">
        <w:trPr>
          <w:trHeight w:val="1125"/>
        </w:trPr>
        <w:tc>
          <w:tcPr>
            <w:tcW w:w="6060" w:type="dxa"/>
            <w:tcBorders>
              <w:top w:val="single" w:sz="4" w:space="0" w:color="000000"/>
              <w:left w:val="single" w:sz="4"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9</w:t>
            </w:r>
            <w:r w:rsidR="00526611" w:rsidRPr="000F3FF1">
              <w:rPr>
                <w:rFonts w:cs="Times New Roman"/>
                <w:sz w:val="22"/>
                <w:szCs w:val="22"/>
              </w:rPr>
              <w:t>.2.7. Todos os documentos de licitações em qualquer fase. Qualquer documento gerado nas licitações pode ser divulgado imediatamente após a geração, sem a necessidade de gerar arquivos ou copiá-los para pastas específicas</w:t>
            </w:r>
          </w:p>
        </w:tc>
        <w:tc>
          <w:tcPr>
            <w:tcW w:w="1120" w:type="dxa"/>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000000"/>
              <w:left w:val="single" w:sz="8" w:space="0" w:color="000000"/>
              <w:bottom w:val="single" w:sz="4" w:space="0" w:color="auto"/>
              <w:right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9</w:t>
            </w:r>
            <w:r w:rsidR="00526611" w:rsidRPr="000F3FF1">
              <w:rPr>
                <w:rFonts w:cs="Times New Roman"/>
                <w:sz w:val="22"/>
                <w:szCs w:val="22"/>
              </w:rPr>
              <w:t>.2.8. Emissão de segunda via de carnês</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310225" w:rsidRPr="000F3FF1" w:rsidTr="004F0086">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310225" w:rsidRPr="000F3FF1" w:rsidRDefault="00496D9A" w:rsidP="00310225">
            <w:pPr>
              <w:pStyle w:val="Standard"/>
              <w:ind w:firstLine="220"/>
              <w:jc w:val="both"/>
              <w:rPr>
                <w:rFonts w:cs="Times New Roman"/>
                <w:sz w:val="22"/>
                <w:szCs w:val="22"/>
              </w:rPr>
            </w:pPr>
            <w:r>
              <w:rPr>
                <w:rFonts w:cs="Times New Roman"/>
                <w:sz w:val="22"/>
                <w:szCs w:val="22"/>
              </w:rPr>
              <w:t>9</w:t>
            </w:r>
            <w:r w:rsidR="00310225" w:rsidRPr="000F3FF1">
              <w:rPr>
                <w:rFonts w:cs="Times New Roman"/>
                <w:sz w:val="22"/>
                <w:szCs w:val="22"/>
              </w:rPr>
              <w:t>.2.9. Emissão de vistorias de empresas;</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310225" w:rsidRPr="000F3FF1" w:rsidRDefault="00310225"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310225" w:rsidRPr="000F3FF1" w:rsidRDefault="00310225"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310225" w:rsidRPr="000F3FF1" w:rsidRDefault="00310225" w:rsidP="004F0086">
            <w:pPr>
              <w:pStyle w:val="Standard"/>
              <w:jc w:val="center"/>
              <w:rPr>
                <w:rFonts w:cs="Times New Roman"/>
                <w:sz w:val="22"/>
                <w:szCs w:val="22"/>
              </w:rPr>
            </w:pPr>
          </w:p>
        </w:tc>
      </w:tr>
      <w:tr w:rsidR="00ED2E29" w:rsidRPr="000F3FF1" w:rsidTr="004F0086">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496D9A" w:rsidP="00310225">
            <w:pPr>
              <w:pStyle w:val="Standard"/>
              <w:ind w:firstLine="220"/>
              <w:jc w:val="both"/>
              <w:rPr>
                <w:rFonts w:cs="Times New Roman"/>
                <w:sz w:val="22"/>
                <w:szCs w:val="22"/>
              </w:rPr>
            </w:pPr>
            <w:r>
              <w:rPr>
                <w:rFonts w:cs="Times New Roman"/>
                <w:sz w:val="22"/>
                <w:szCs w:val="22"/>
              </w:rPr>
              <w:t>9</w:t>
            </w:r>
            <w:r w:rsidR="00ED2E29" w:rsidRPr="000F3FF1">
              <w:rPr>
                <w:rFonts w:cs="Times New Roman"/>
                <w:sz w:val="22"/>
                <w:szCs w:val="22"/>
              </w:rPr>
              <w:t>.2.</w:t>
            </w:r>
            <w:r>
              <w:rPr>
                <w:rFonts w:cs="Times New Roman"/>
                <w:sz w:val="22"/>
                <w:szCs w:val="22"/>
              </w:rPr>
              <w:t>10</w:t>
            </w:r>
            <w:r w:rsidR="00ED2E29" w:rsidRPr="000F3FF1">
              <w:rPr>
                <w:rFonts w:cs="Times New Roman"/>
                <w:sz w:val="22"/>
                <w:szCs w:val="22"/>
              </w:rPr>
              <w:t>. Renovação e impressão do alvará de licença pelo próprio contribuinte;</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r>
      <w:tr w:rsidR="00ED2E29" w:rsidRPr="000F3FF1" w:rsidTr="004F0086">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496D9A" w:rsidP="00310225">
            <w:pPr>
              <w:pStyle w:val="Standard"/>
              <w:ind w:firstLine="220"/>
              <w:jc w:val="both"/>
              <w:rPr>
                <w:rFonts w:cs="Times New Roman"/>
                <w:sz w:val="22"/>
                <w:szCs w:val="22"/>
              </w:rPr>
            </w:pPr>
            <w:r>
              <w:rPr>
                <w:rFonts w:cs="Times New Roman"/>
                <w:sz w:val="22"/>
                <w:szCs w:val="22"/>
              </w:rPr>
              <w:t>9</w:t>
            </w:r>
            <w:r w:rsidR="001611A8" w:rsidRPr="000F3FF1">
              <w:rPr>
                <w:rFonts w:cs="Times New Roman"/>
                <w:sz w:val="22"/>
                <w:szCs w:val="22"/>
              </w:rPr>
              <w:t>.2.11. Inscrição em concursos;</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r>
      <w:tr w:rsidR="00ED2E29" w:rsidRPr="000F3FF1" w:rsidTr="004F0086">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496D9A" w:rsidP="001611A8">
            <w:pPr>
              <w:pStyle w:val="Standard"/>
              <w:ind w:firstLine="220"/>
              <w:jc w:val="both"/>
              <w:rPr>
                <w:rFonts w:cs="Times New Roman"/>
                <w:sz w:val="22"/>
                <w:szCs w:val="22"/>
              </w:rPr>
            </w:pPr>
            <w:r>
              <w:rPr>
                <w:rFonts w:cs="Times New Roman"/>
                <w:sz w:val="22"/>
                <w:szCs w:val="22"/>
              </w:rPr>
              <w:t>9</w:t>
            </w:r>
            <w:r w:rsidR="001611A8" w:rsidRPr="000F3FF1">
              <w:rPr>
                <w:rFonts w:cs="Times New Roman"/>
                <w:sz w:val="22"/>
                <w:szCs w:val="22"/>
              </w:rPr>
              <w:t>.2.12. Impressão e atualização de guias de quitação de dívida não parcelada pelo próprio contribuinte;</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r>
      <w:tr w:rsidR="00ED2E29" w:rsidRPr="000F3FF1" w:rsidTr="004F0086">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496D9A" w:rsidP="00310225">
            <w:pPr>
              <w:pStyle w:val="Standard"/>
              <w:ind w:firstLine="220"/>
              <w:jc w:val="both"/>
              <w:rPr>
                <w:rFonts w:cs="Times New Roman"/>
                <w:sz w:val="22"/>
                <w:szCs w:val="22"/>
              </w:rPr>
            </w:pPr>
            <w:r>
              <w:rPr>
                <w:rFonts w:cs="Times New Roman"/>
                <w:sz w:val="22"/>
                <w:szCs w:val="22"/>
              </w:rPr>
              <w:t>9</w:t>
            </w:r>
            <w:r w:rsidR="008D0C07" w:rsidRPr="000F3FF1">
              <w:rPr>
                <w:rFonts w:cs="Times New Roman"/>
                <w:sz w:val="22"/>
                <w:szCs w:val="22"/>
              </w:rPr>
              <w:t>.2.13. Indicação de nota fiscal de serviços consumidos;</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r>
      <w:tr w:rsidR="00ED2E29" w:rsidRPr="000F3FF1" w:rsidTr="004F0086">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496D9A" w:rsidP="00310225">
            <w:pPr>
              <w:pStyle w:val="Standard"/>
              <w:ind w:firstLine="220"/>
              <w:jc w:val="both"/>
              <w:rPr>
                <w:rFonts w:cs="Times New Roman"/>
                <w:sz w:val="22"/>
                <w:szCs w:val="22"/>
              </w:rPr>
            </w:pPr>
            <w:r>
              <w:rPr>
                <w:rFonts w:cs="Times New Roman"/>
                <w:sz w:val="22"/>
                <w:szCs w:val="22"/>
              </w:rPr>
              <w:t>9</w:t>
            </w:r>
            <w:r w:rsidR="008D0C07" w:rsidRPr="000F3FF1">
              <w:rPr>
                <w:rFonts w:cs="Times New Roman"/>
                <w:sz w:val="22"/>
                <w:szCs w:val="22"/>
              </w:rPr>
              <w:t>.2.14. Consulta de créditos tributários (parte do ISS arrecadado pelo município é convertido em descontos no IPTU).</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ED2E29" w:rsidRPr="000F3FF1" w:rsidRDefault="00ED2E29" w:rsidP="004F0086">
            <w:pPr>
              <w:pStyle w:val="Standard"/>
              <w:jc w:val="center"/>
              <w:rPr>
                <w:rFonts w:cs="Times New Roman"/>
                <w:sz w:val="22"/>
                <w:szCs w:val="22"/>
              </w:rPr>
            </w:pPr>
          </w:p>
        </w:tc>
      </w:tr>
      <w:tr w:rsidR="00526611" w:rsidRPr="000F3FF1" w:rsidTr="004E4FE3">
        <w:trPr>
          <w:trHeight w:val="300"/>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9</w:t>
            </w:r>
            <w:r w:rsidR="008D0C07" w:rsidRPr="000F3FF1">
              <w:rPr>
                <w:rFonts w:cs="Times New Roman"/>
                <w:sz w:val="22"/>
                <w:szCs w:val="22"/>
              </w:rPr>
              <w:t>.2.15</w:t>
            </w:r>
            <w:r w:rsidR="00526611" w:rsidRPr="000F3FF1">
              <w:rPr>
                <w:rFonts w:cs="Times New Roman"/>
                <w:sz w:val="22"/>
                <w:szCs w:val="22"/>
              </w:rPr>
              <w:t>. Relação de contratos com downloads de documentos</w:t>
            </w:r>
          </w:p>
        </w:tc>
        <w:tc>
          <w:tcPr>
            <w:tcW w:w="112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E4FE3">
        <w:trPr>
          <w:trHeight w:val="300"/>
        </w:trPr>
        <w:tc>
          <w:tcPr>
            <w:tcW w:w="6060" w:type="dxa"/>
            <w:tcBorders>
              <w:top w:val="single" w:sz="4" w:space="0" w:color="auto"/>
              <w:left w:val="single" w:sz="4" w:space="0" w:color="auto"/>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9</w:t>
            </w:r>
            <w:r w:rsidR="008D0C07" w:rsidRPr="000F3FF1">
              <w:rPr>
                <w:rFonts w:cs="Times New Roman"/>
                <w:sz w:val="22"/>
                <w:szCs w:val="22"/>
              </w:rPr>
              <w:t>.2.16</w:t>
            </w:r>
            <w:r w:rsidR="00526611" w:rsidRPr="000F3FF1">
              <w:rPr>
                <w:rFonts w:cs="Times New Roman"/>
                <w:sz w:val="22"/>
                <w:szCs w:val="22"/>
              </w:rPr>
              <w:t>. Relação de requisição de compras por produto</w:t>
            </w:r>
          </w:p>
        </w:tc>
        <w:tc>
          <w:tcPr>
            <w:tcW w:w="112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E4FE3">
        <w:trPr>
          <w:trHeight w:val="766"/>
        </w:trPr>
        <w:tc>
          <w:tcPr>
            <w:tcW w:w="606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9</w:t>
            </w:r>
            <w:r w:rsidR="00526611" w:rsidRPr="000F3FF1">
              <w:rPr>
                <w:rFonts w:cs="Times New Roman"/>
                <w:sz w:val="22"/>
                <w:szCs w:val="22"/>
              </w:rPr>
              <w:t>.3. O contribuinte pode gerar e emitir guias de arrecadação dos tributos que a administração configurar como possível de geração de guias pela Internet</w:t>
            </w:r>
          </w:p>
        </w:tc>
        <w:tc>
          <w:tcPr>
            <w:tcW w:w="112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rPr>
                <w:rFonts w:cs="Times New Roman"/>
                <w:sz w:val="22"/>
                <w:szCs w:val="22"/>
              </w:rPr>
            </w:pPr>
            <w:r>
              <w:rPr>
                <w:rFonts w:cs="Times New Roman"/>
                <w:sz w:val="22"/>
                <w:szCs w:val="22"/>
              </w:rPr>
              <w:t>9</w:t>
            </w:r>
            <w:r w:rsidR="00526611" w:rsidRPr="000F3FF1">
              <w:rPr>
                <w:rFonts w:cs="Times New Roman"/>
                <w:sz w:val="22"/>
                <w:szCs w:val="22"/>
              </w:rPr>
              <w:t>.4. Abertura de processos pela internet</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30"/>
        </w:trPr>
        <w:tc>
          <w:tcPr>
            <w:tcW w:w="6060" w:type="dxa"/>
            <w:tcBorders>
              <w:left w:val="single" w:sz="8" w:space="0" w:color="000000"/>
              <w:bottom w:val="single" w:sz="8" w:space="0" w:color="000000"/>
            </w:tcBorders>
            <w:tcMar>
              <w:top w:w="0" w:type="dxa"/>
              <w:left w:w="70" w:type="dxa"/>
              <w:bottom w:w="0" w:type="dxa"/>
              <w:right w:w="70" w:type="dxa"/>
            </w:tcMar>
          </w:tcPr>
          <w:p w:rsidR="00526611" w:rsidRPr="000F3FF1" w:rsidRDefault="00496D9A" w:rsidP="004F0086">
            <w:pPr>
              <w:pStyle w:val="Standard"/>
              <w:rPr>
                <w:rFonts w:cs="Times New Roman"/>
                <w:sz w:val="22"/>
                <w:szCs w:val="22"/>
              </w:rPr>
            </w:pPr>
            <w:r>
              <w:rPr>
                <w:rFonts w:cs="Times New Roman"/>
                <w:sz w:val="22"/>
                <w:szCs w:val="22"/>
              </w:rPr>
              <w:t>9</w:t>
            </w:r>
            <w:r w:rsidR="00526611" w:rsidRPr="000F3FF1">
              <w:rPr>
                <w:rFonts w:cs="Times New Roman"/>
                <w:sz w:val="22"/>
                <w:szCs w:val="22"/>
              </w:rPr>
              <w:t>.5. Abertura de processos de ouvidoria pela internet</w:t>
            </w:r>
          </w:p>
        </w:tc>
        <w:tc>
          <w:tcPr>
            <w:tcW w:w="1120" w:type="dxa"/>
            <w:tcBorders>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8"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00"/>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9</w:t>
            </w:r>
            <w:r w:rsidR="00526611" w:rsidRPr="000F3FF1">
              <w:rPr>
                <w:rFonts w:cs="Times New Roman"/>
                <w:sz w:val="22"/>
                <w:szCs w:val="22"/>
              </w:rPr>
              <w:t>.6. Controle de subvenções</w:t>
            </w:r>
          </w:p>
        </w:tc>
      </w:tr>
      <w:tr w:rsidR="00526611" w:rsidRPr="000F3FF1" w:rsidTr="004F0086">
        <w:trPr>
          <w:trHeight w:val="300"/>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9</w:t>
            </w:r>
            <w:r w:rsidR="00526611" w:rsidRPr="000F3FF1">
              <w:rPr>
                <w:rFonts w:cs="Times New Roman"/>
                <w:sz w:val="22"/>
                <w:szCs w:val="22"/>
              </w:rPr>
              <w:t>.6.1. Parte privada - necessita de login e senha para acessar</w:t>
            </w:r>
          </w:p>
        </w:tc>
      </w:tr>
      <w:tr w:rsidR="00526611" w:rsidRPr="000F3FF1" w:rsidTr="004F0086">
        <w:trPr>
          <w:trHeight w:val="94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9</w:t>
            </w:r>
            <w:r w:rsidR="00526611" w:rsidRPr="000F3FF1">
              <w:rPr>
                <w:rFonts w:cs="Times New Roman"/>
                <w:sz w:val="22"/>
                <w:szCs w:val="22"/>
              </w:rPr>
              <w:t>.6.1.1. Digitação de prestação de contas por parte da entidade beneficiada. Deve conter os dados necessários para a prestação de contas ao TCE-PR</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15"/>
        </w:trPr>
        <w:tc>
          <w:tcPr>
            <w:tcW w:w="6060" w:type="dxa"/>
            <w:tcBorders>
              <w:top w:val="single" w:sz="4" w:space="0" w:color="000000"/>
              <w:left w:val="single" w:sz="4"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9</w:t>
            </w:r>
            <w:r w:rsidR="00526611" w:rsidRPr="000F3FF1">
              <w:rPr>
                <w:rFonts w:cs="Times New Roman"/>
                <w:sz w:val="22"/>
                <w:szCs w:val="22"/>
              </w:rPr>
              <w:t>.6.1.2. Emissão dos relatórios para prestação de contas</w:t>
            </w:r>
          </w:p>
        </w:tc>
        <w:tc>
          <w:tcPr>
            <w:tcW w:w="112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F74EEB">
        <w:trPr>
          <w:trHeight w:val="76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9</w:t>
            </w:r>
            <w:r w:rsidR="00526611" w:rsidRPr="000F3FF1">
              <w:rPr>
                <w:rFonts w:cs="Times New Roman"/>
                <w:sz w:val="22"/>
                <w:szCs w:val="22"/>
              </w:rPr>
              <w:t>.6.1.3. Somente as entidades cadastradas pelo Sistema de Contabilidade podem acessar este módulo e pelo tempo que o administrador permitir</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00"/>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9</w:t>
            </w:r>
            <w:r w:rsidR="00526611" w:rsidRPr="000F3FF1">
              <w:rPr>
                <w:rFonts w:cs="Times New Roman"/>
                <w:sz w:val="22"/>
                <w:szCs w:val="22"/>
              </w:rPr>
              <w:t>.6.2. Parte pública - acessível a qualquer cidadão sem a necessidade cadastro prévio</w:t>
            </w:r>
          </w:p>
        </w:tc>
      </w:tr>
      <w:tr w:rsidR="00526611" w:rsidRPr="000F3FF1" w:rsidTr="004F0086">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rPr>
                <w:rFonts w:cs="Times New Roman"/>
                <w:sz w:val="22"/>
                <w:szCs w:val="22"/>
              </w:rPr>
            </w:pPr>
            <w:r>
              <w:rPr>
                <w:rFonts w:cs="Times New Roman"/>
                <w:sz w:val="22"/>
                <w:szCs w:val="22"/>
              </w:rPr>
              <w:t>9</w:t>
            </w:r>
            <w:r w:rsidR="00526611" w:rsidRPr="000F3FF1">
              <w:rPr>
                <w:rFonts w:cs="Times New Roman"/>
                <w:sz w:val="22"/>
                <w:szCs w:val="22"/>
              </w:rPr>
              <w:t>.6.2.1.Consulta de validade de certidão negativa  da Beneficiária</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00"/>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9</w:t>
            </w:r>
            <w:r w:rsidR="00526611" w:rsidRPr="000F3FF1">
              <w:rPr>
                <w:rFonts w:cs="Times New Roman"/>
                <w:sz w:val="22"/>
                <w:szCs w:val="22"/>
              </w:rPr>
              <w:t xml:space="preserve">.7. Integração com Recursos Humanos - acesso privado somente aos dados de que se </w:t>
            </w:r>
            <w:proofErr w:type="spellStart"/>
            <w:r w:rsidR="00526611" w:rsidRPr="000F3FF1">
              <w:rPr>
                <w:rFonts w:cs="Times New Roman"/>
                <w:sz w:val="22"/>
                <w:szCs w:val="22"/>
              </w:rPr>
              <w:t>logou</w:t>
            </w:r>
            <w:proofErr w:type="spellEnd"/>
          </w:p>
        </w:tc>
      </w:tr>
      <w:tr w:rsidR="00526611" w:rsidRPr="000F3FF1" w:rsidTr="004F0086">
        <w:trPr>
          <w:trHeight w:val="300"/>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rPr>
                <w:rFonts w:cs="Times New Roman"/>
                <w:sz w:val="22"/>
                <w:szCs w:val="22"/>
              </w:rPr>
            </w:pPr>
            <w:r>
              <w:rPr>
                <w:rFonts w:cs="Times New Roman"/>
                <w:sz w:val="22"/>
                <w:szCs w:val="22"/>
              </w:rPr>
              <w:t>9</w:t>
            </w:r>
            <w:r w:rsidR="00526611" w:rsidRPr="000F3FF1">
              <w:rPr>
                <w:rFonts w:cs="Times New Roman"/>
                <w:sz w:val="22"/>
                <w:szCs w:val="22"/>
              </w:rPr>
              <w:t>.7.1. Visualização do contracheque do servidor</w:t>
            </w:r>
          </w:p>
        </w:tc>
        <w:tc>
          <w:tcPr>
            <w:tcW w:w="112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rPr>
                <w:rFonts w:cs="Times New Roman"/>
                <w:sz w:val="22"/>
                <w:szCs w:val="22"/>
              </w:rPr>
            </w:pPr>
            <w:r>
              <w:rPr>
                <w:rFonts w:cs="Times New Roman"/>
                <w:sz w:val="22"/>
                <w:szCs w:val="22"/>
              </w:rPr>
              <w:t>9</w:t>
            </w:r>
            <w:r w:rsidR="00526611" w:rsidRPr="000F3FF1">
              <w:rPr>
                <w:rFonts w:cs="Times New Roman"/>
                <w:sz w:val="22"/>
                <w:szCs w:val="22"/>
              </w:rPr>
              <w:t>.7.2. Emissão do comprovante de rendimentos</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rPr>
                <w:rFonts w:cs="Times New Roman"/>
                <w:sz w:val="22"/>
                <w:szCs w:val="22"/>
              </w:rPr>
            </w:pPr>
            <w:r>
              <w:rPr>
                <w:rFonts w:cs="Times New Roman"/>
                <w:sz w:val="22"/>
                <w:szCs w:val="22"/>
              </w:rPr>
              <w:t>9</w:t>
            </w:r>
            <w:r w:rsidR="00526611" w:rsidRPr="000F3FF1">
              <w:rPr>
                <w:rFonts w:cs="Times New Roman"/>
                <w:sz w:val="22"/>
                <w:szCs w:val="22"/>
              </w:rPr>
              <w:t>.7.3. Visualização da ficha completa do servidor</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F74EEB">
        <w:trPr>
          <w:trHeight w:val="315"/>
        </w:trPr>
        <w:tc>
          <w:tcPr>
            <w:tcW w:w="6060" w:type="dxa"/>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526611" w:rsidRPr="000F3FF1" w:rsidRDefault="0046258E" w:rsidP="004F0086">
            <w:pPr>
              <w:pStyle w:val="Standard"/>
              <w:rPr>
                <w:rFonts w:cs="Times New Roman"/>
                <w:sz w:val="22"/>
                <w:szCs w:val="22"/>
              </w:rPr>
            </w:pPr>
            <w:r w:rsidRPr="000F3FF1">
              <w:rPr>
                <w:rFonts w:cs="Times New Roman"/>
                <w:sz w:val="22"/>
                <w:szCs w:val="22"/>
              </w:rPr>
              <w:t xml:space="preserve">Total Pontuação Item </w:t>
            </w:r>
            <w:r w:rsidR="00496D9A">
              <w:rPr>
                <w:rFonts w:cs="Times New Roman"/>
                <w:sz w:val="22"/>
                <w:szCs w:val="22"/>
              </w:rPr>
              <w:t>9</w:t>
            </w:r>
            <w:r w:rsidRPr="000F3FF1">
              <w:rPr>
                <w:rFonts w:cs="Times New Roman"/>
                <w:sz w:val="22"/>
                <w:szCs w:val="22"/>
              </w:rPr>
              <w:t xml:space="preserve"> </w:t>
            </w:r>
          </w:p>
        </w:tc>
        <w:tc>
          <w:tcPr>
            <w:tcW w:w="1120" w:type="dxa"/>
            <w:tcBorders>
              <w:top w:val="single" w:sz="8" w:space="0" w:color="000000"/>
              <w:bottom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c>
          <w:tcPr>
            <w:tcW w:w="1240" w:type="dxa"/>
            <w:tcBorders>
              <w:top w:val="single" w:sz="8" w:space="0" w:color="000000"/>
              <w:left w:val="single" w:sz="8" w:space="0" w:color="000000"/>
              <w:bottom w:val="single" w:sz="4" w:space="0" w:color="auto"/>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bCs/>
                <w:sz w:val="22"/>
                <w:szCs w:val="22"/>
              </w:rPr>
            </w:pPr>
          </w:p>
        </w:tc>
        <w:tc>
          <w:tcPr>
            <w:tcW w:w="1440" w:type="dxa"/>
            <w:tcBorders>
              <w:top w:val="single" w:sz="8"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b/>
                <w:bCs/>
                <w:sz w:val="22"/>
                <w:szCs w:val="22"/>
              </w:rPr>
            </w:pPr>
          </w:p>
        </w:tc>
      </w:tr>
    </w:tbl>
    <w:p w:rsidR="009742D3" w:rsidRDefault="009742D3" w:rsidP="00526611">
      <w:pPr>
        <w:pStyle w:val="Textbody"/>
        <w:rPr>
          <w:rFonts w:cs="Times New Roman"/>
          <w:sz w:val="22"/>
          <w:szCs w:val="22"/>
        </w:rPr>
      </w:pPr>
    </w:p>
    <w:p w:rsidR="005404D0" w:rsidRPr="005404D0" w:rsidRDefault="005404D0" w:rsidP="005404D0">
      <w:pPr>
        <w:widowControl w:val="0"/>
        <w:jc w:val="both"/>
        <w:rPr>
          <w:b/>
          <w:sz w:val="22"/>
          <w:szCs w:val="22"/>
        </w:rPr>
      </w:pPr>
      <w:r w:rsidRPr="005404D0">
        <w:rPr>
          <w:b/>
          <w:sz w:val="22"/>
          <w:szCs w:val="22"/>
        </w:rPr>
        <w:t xml:space="preserve">Pontuação: </w:t>
      </w:r>
    </w:p>
    <w:p w:rsidR="005404D0" w:rsidRPr="005404D0" w:rsidRDefault="005404D0" w:rsidP="005404D0">
      <w:pPr>
        <w:widowControl w:val="0"/>
        <w:jc w:val="both"/>
        <w:rPr>
          <w:b/>
          <w:sz w:val="22"/>
          <w:szCs w:val="22"/>
        </w:rPr>
      </w:pPr>
      <w:r w:rsidRPr="005404D0">
        <w:rPr>
          <w:b/>
          <w:sz w:val="22"/>
          <w:szCs w:val="22"/>
        </w:rPr>
        <w:t xml:space="preserve">Atende: </w:t>
      </w:r>
      <w:r w:rsidR="0060356F">
        <w:rPr>
          <w:b/>
          <w:sz w:val="22"/>
          <w:szCs w:val="22"/>
        </w:rPr>
        <w:t>10</w:t>
      </w:r>
      <w:r w:rsidRPr="005404D0">
        <w:rPr>
          <w:b/>
          <w:sz w:val="22"/>
          <w:szCs w:val="22"/>
        </w:rPr>
        <w:t xml:space="preserve"> (</w:t>
      </w:r>
      <w:r w:rsidR="0060356F">
        <w:rPr>
          <w:b/>
          <w:sz w:val="22"/>
          <w:szCs w:val="22"/>
        </w:rPr>
        <w:t>dez</w:t>
      </w:r>
      <w:r w:rsidRPr="005404D0">
        <w:rPr>
          <w:b/>
          <w:sz w:val="22"/>
          <w:szCs w:val="22"/>
        </w:rPr>
        <w:t>) ponto</w:t>
      </w:r>
      <w:r w:rsidR="0060356F">
        <w:rPr>
          <w:b/>
          <w:sz w:val="22"/>
          <w:szCs w:val="22"/>
        </w:rPr>
        <w:t>s</w:t>
      </w:r>
    </w:p>
    <w:p w:rsidR="005404D0" w:rsidRPr="005404D0" w:rsidRDefault="005404D0" w:rsidP="005404D0">
      <w:pPr>
        <w:widowControl w:val="0"/>
        <w:jc w:val="both"/>
        <w:rPr>
          <w:b/>
          <w:sz w:val="22"/>
          <w:szCs w:val="22"/>
        </w:rPr>
      </w:pPr>
      <w:r w:rsidRPr="005404D0">
        <w:rPr>
          <w:b/>
          <w:sz w:val="22"/>
          <w:szCs w:val="22"/>
        </w:rPr>
        <w:t>Não atende: 0 (zero) ponto</w:t>
      </w:r>
      <w:r w:rsidR="0060356F">
        <w:rPr>
          <w:b/>
          <w:sz w:val="22"/>
          <w:szCs w:val="22"/>
        </w:rPr>
        <w:t>s</w:t>
      </w:r>
    </w:p>
    <w:tbl>
      <w:tblPr>
        <w:tblW w:w="9860" w:type="dxa"/>
        <w:tblInd w:w="-55" w:type="dxa"/>
        <w:tblLayout w:type="fixed"/>
        <w:tblCellMar>
          <w:left w:w="10" w:type="dxa"/>
          <w:right w:w="10" w:type="dxa"/>
        </w:tblCellMar>
        <w:tblLook w:val="0000" w:firstRow="0" w:lastRow="0" w:firstColumn="0" w:lastColumn="0" w:noHBand="0" w:noVBand="0"/>
      </w:tblPr>
      <w:tblGrid>
        <w:gridCol w:w="6060"/>
        <w:gridCol w:w="1120"/>
        <w:gridCol w:w="1240"/>
        <w:gridCol w:w="1440"/>
      </w:tblGrid>
      <w:tr w:rsidR="00526611" w:rsidRPr="000F3FF1" w:rsidTr="004F0086">
        <w:trPr>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526611" w:rsidRPr="000F3FF1" w:rsidRDefault="00496D9A" w:rsidP="004F0086">
            <w:pPr>
              <w:pStyle w:val="Standard"/>
              <w:rPr>
                <w:rFonts w:cs="Times New Roman"/>
                <w:sz w:val="22"/>
                <w:szCs w:val="22"/>
              </w:rPr>
            </w:pPr>
            <w:r>
              <w:rPr>
                <w:rFonts w:cs="Times New Roman"/>
                <w:sz w:val="22"/>
                <w:szCs w:val="22"/>
              </w:rPr>
              <w:t>10</w:t>
            </w:r>
            <w:r w:rsidR="00526611" w:rsidRPr="000F3FF1">
              <w:rPr>
                <w:rFonts w:cs="Times New Roman"/>
                <w:sz w:val="22"/>
                <w:szCs w:val="22"/>
              </w:rPr>
              <w:t>. Módulo de Tramitação de Processos - Protocolo</w:t>
            </w:r>
          </w:p>
        </w:tc>
        <w:tc>
          <w:tcPr>
            <w:tcW w:w="2360"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c>
          <w:tcPr>
            <w:tcW w:w="1440"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r>
      <w:tr w:rsidR="00526611" w:rsidRPr="000F3FF1" w:rsidTr="004F0086">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.1. Sistema roda em ambiente WEB</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630"/>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.2. Cadastro de locais, setores e departamentos, unificado com a Contabilidade</w:t>
            </w:r>
          </w:p>
        </w:tc>
        <w:tc>
          <w:tcPr>
            <w:tcW w:w="112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071E4D">
        <w:trPr>
          <w:trHeight w:val="945"/>
        </w:trPr>
        <w:tc>
          <w:tcPr>
            <w:tcW w:w="606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.3. Cadastro dos funcionários (servidor público) relacionando aos seus locais de trabalho, utilizando o mesmo cadastro de pessoas da Contabilidade – Cadastro único</w:t>
            </w:r>
          </w:p>
        </w:tc>
        <w:tc>
          <w:tcPr>
            <w:tcW w:w="112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1514CB">
        <w:trPr>
          <w:trHeight w:val="630"/>
        </w:trPr>
        <w:tc>
          <w:tcPr>
            <w:tcW w:w="606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.4. Definição dos assuntos dos processos, com opção de controle da tramitação ou não</w:t>
            </w:r>
          </w:p>
        </w:tc>
        <w:tc>
          <w:tcPr>
            <w:tcW w:w="112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1514CB">
        <w:trPr>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.5. Definição da tramitação de um assunto, onde é possível informar os locais de destino.</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690"/>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.6. Definição de parâmetros para uma etapa com as funcionalidades</w:t>
            </w:r>
          </w:p>
        </w:tc>
      </w:tr>
      <w:tr w:rsidR="00526611" w:rsidRPr="000F3FF1" w:rsidTr="000F3AC9">
        <w:trPr>
          <w:trHeight w:val="711"/>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10</w:t>
            </w:r>
            <w:r w:rsidR="00526611" w:rsidRPr="000F3FF1">
              <w:rPr>
                <w:rFonts w:cs="Times New Roman"/>
                <w:sz w:val="22"/>
                <w:szCs w:val="22"/>
              </w:rPr>
              <w:t>.6.1. É possível definir para cada etapa, se pode ser possível, concluir ou indeferir.</w:t>
            </w:r>
          </w:p>
        </w:tc>
        <w:tc>
          <w:tcPr>
            <w:tcW w:w="112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0F3AC9">
        <w:trPr>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10</w:t>
            </w:r>
            <w:r w:rsidR="00526611" w:rsidRPr="000F3FF1">
              <w:rPr>
                <w:rFonts w:cs="Times New Roman"/>
                <w:sz w:val="22"/>
                <w:szCs w:val="22"/>
              </w:rPr>
              <w:t>.6.2. O processo, quando aberto, deve automaticamente ser enviado ao ponto de início</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E4FE3">
        <w:trPr>
          <w:trHeight w:val="609"/>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10</w:t>
            </w:r>
            <w:r w:rsidR="00526611" w:rsidRPr="000F3FF1">
              <w:rPr>
                <w:rFonts w:cs="Times New Roman"/>
                <w:sz w:val="22"/>
                <w:szCs w:val="22"/>
              </w:rPr>
              <w:t>.6.3. Um processo nunca pode ser enviado a local, ou encaminhado a etapa, que não esteja definido como opção para recebê-lo na fase em que se encontra</w:t>
            </w:r>
          </w:p>
        </w:tc>
        <w:tc>
          <w:tcPr>
            <w:tcW w:w="112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E4FE3">
        <w:trPr>
          <w:trHeight w:val="630"/>
        </w:trPr>
        <w:tc>
          <w:tcPr>
            <w:tcW w:w="6060" w:type="dxa"/>
            <w:tcBorders>
              <w:top w:val="single" w:sz="4" w:space="0" w:color="auto"/>
              <w:left w:val="single" w:sz="4" w:space="0" w:color="auto"/>
              <w:bottom w:val="single" w:sz="4" w:space="0" w:color="auto"/>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10</w:t>
            </w:r>
            <w:r w:rsidR="00526611" w:rsidRPr="000F3FF1">
              <w:rPr>
                <w:rFonts w:cs="Times New Roman"/>
                <w:sz w:val="22"/>
                <w:szCs w:val="22"/>
              </w:rPr>
              <w:t>.6.4. Somente processos definidos como podendo finalizar podem encerrá-lo</w:t>
            </w:r>
          </w:p>
        </w:tc>
        <w:tc>
          <w:tcPr>
            <w:tcW w:w="112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E4FE3">
        <w:trPr>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.7. Abertura de Processo pela Prefeitura ou pela internet com acesso direto pelo requerente</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405"/>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.8. Rotina para avaliação de processos abertos pela internet com controle de atualização cadastral</w:t>
            </w:r>
          </w:p>
        </w:tc>
      </w:tr>
      <w:tr w:rsidR="00526611" w:rsidRPr="000F3FF1" w:rsidTr="004F0086">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10</w:t>
            </w:r>
            <w:r w:rsidR="00526611" w:rsidRPr="000F3FF1">
              <w:rPr>
                <w:rFonts w:cs="Times New Roman"/>
                <w:sz w:val="22"/>
                <w:szCs w:val="22"/>
              </w:rPr>
              <w:t>.8.1. Somente os processos avaliados e julgados procedentes podem ser abertos no protocolo geral</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945"/>
        </w:trPr>
        <w:tc>
          <w:tcPr>
            <w:tcW w:w="606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ind w:firstLine="220"/>
              <w:jc w:val="both"/>
              <w:rPr>
                <w:rFonts w:cs="Times New Roman"/>
                <w:sz w:val="22"/>
                <w:szCs w:val="22"/>
              </w:rPr>
            </w:pPr>
            <w:r>
              <w:rPr>
                <w:rFonts w:cs="Times New Roman"/>
                <w:sz w:val="22"/>
                <w:szCs w:val="22"/>
              </w:rPr>
              <w:t>10</w:t>
            </w:r>
            <w:r w:rsidR="00526611" w:rsidRPr="000F3FF1">
              <w:rPr>
                <w:rFonts w:cs="Times New Roman"/>
                <w:sz w:val="22"/>
                <w:szCs w:val="22"/>
              </w:rPr>
              <w:t>.8.2. Caso os dados do requerente sejam divergentes dos dados que constam da base da Prefeitura, a atualização dependerá da aprovação de servidor com direitos para tal</w:t>
            </w:r>
          </w:p>
        </w:tc>
        <w:tc>
          <w:tcPr>
            <w:tcW w:w="112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945"/>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.9. Envio de e</w:t>
            </w:r>
            <w:r w:rsidR="00F60863" w:rsidRPr="000F3FF1">
              <w:rPr>
                <w:rFonts w:cs="Times New Roman"/>
                <w:sz w:val="22"/>
                <w:szCs w:val="22"/>
              </w:rPr>
              <w:t>-</w:t>
            </w:r>
            <w:r w:rsidR="00526611" w:rsidRPr="000F3FF1">
              <w:rPr>
                <w:rFonts w:cs="Times New Roman"/>
                <w:sz w:val="22"/>
                <w:szCs w:val="22"/>
              </w:rPr>
              <w:t>mail para o requerente através da abertura do processo pela internet, ou ainda pelo processo de abertura pela Prefeitura</w:t>
            </w:r>
          </w:p>
        </w:tc>
        <w:tc>
          <w:tcPr>
            <w:tcW w:w="112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.10. Impressão da Ficha do Processo, com toda a tramitação</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F74EEB">
        <w:trPr>
          <w:trHeight w:val="767"/>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 xml:space="preserve">.11. Impressão do Protocolo de Entrega em duas vias, sendo uma via para Prefeitura e a outra para o requerente, em </w:t>
            </w:r>
            <w:r w:rsidR="001514CB" w:rsidRPr="000F3FF1">
              <w:rPr>
                <w:rFonts w:cs="Times New Roman"/>
                <w:sz w:val="22"/>
                <w:szCs w:val="22"/>
              </w:rPr>
              <w:t>mini impressora</w:t>
            </w:r>
          </w:p>
        </w:tc>
        <w:tc>
          <w:tcPr>
            <w:tcW w:w="112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F60863">
        <w:trPr>
          <w:trHeight w:val="945"/>
        </w:trPr>
        <w:tc>
          <w:tcPr>
            <w:tcW w:w="606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.12. Impressão de Etiquetas com o número do protocolo, nome do requerente e assunto, utilizando formulário de etiquetas disponível no mercado</w:t>
            </w:r>
          </w:p>
        </w:tc>
        <w:tc>
          <w:tcPr>
            <w:tcW w:w="112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F60863">
        <w:trPr>
          <w:trHeight w:val="945"/>
        </w:trPr>
        <w:tc>
          <w:tcPr>
            <w:tcW w:w="606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 xml:space="preserve">.13. Pesquisa de processos, com filtros de pesquisa: Processos do operador </w:t>
            </w:r>
            <w:proofErr w:type="spellStart"/>
            <w:r w:rsidR="00526611" w:rsidRPr="000F3FF1">
              <w:rPr>
                <w:rFonts w:cs="Times New Roman"/>
                <w:sz w:val="22"/>
                <w:szCs w:val="22"/>
              </w:rPr>
              <w:t>logado</w:t>
            </w:r>
            <w:proofErr w:type="spellEnd"/>
            <w:r w:rsidR="00526611" w:rsidRPr="000F3FF1">
              <w:rPr>
                <w:rFonts w:cs="Times New Roman"/>
                <w:sz w:val="22"/>
                <w:szCs w:val="22"/>
              </w:rPr>
              <w:t>, período, assunto e situação do processo</w:t>
            </w:r>
          </w:p>
        </w:tc>
        <w:tc>
          <w:tcPr>
            <w:tcW w:w="112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9742D3">
        <w:trPr>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.14. Encaminhamento de processo considerando o controle de tramitação ou não</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.15. Possibilidade de indeferir ou concluir um processo se o estágio atual permitir</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869"/>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.16. A consulta de processos pela Internet deve exigir, além do número do protocolo, o CPF ou CNPJ e, para os processos abertos pela Internet, o endereço de e-mail do solicitante</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071E4D">
        <w:trPr>
          <w:trHeight w:val="315"/>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.18. Dados do requerente sigilosos, se o requerente solicitar</w:t>
            </w:r>
          </w:p>
        </w:tc>
        <w:tc>
          <w:tcPr>
            <w:tcW w:w="112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1514CB">
        <w:trPr>
          <w:trHeight w:val="630"/>
        </w:trPr>
        <w:tc>
          <w:tcPr>
            <w:tcW w:w="606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.19. Dados da ocorrência sigilosa, onde não será exibido na internet</w:t>
            </w:r>
          </w:p>
        </w:tc>
        <w:tc>
          <w:tcPr>
            <w:tcW w:w="112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1514CB">
        <w:trPr>
          <w:trHeight w:val="645"/>
        </w:trPr>
        <w:tc>
          <w:tcPr>
            <w:tcW w:w="6060" w:type="dxa"/>
            <w:tcBorders>
              <w:top w:val="single" w:sz="4" w:space="0" w:color="auto"/>
              <w:left w:val="single" w:sz="8" w:space="0" w:color="000000"/>
              <w:bottom w:val="single" w:sz="8"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10</w:t>
            </w:r>
            <w:r w:rsidR="00526611" w:rsidRPr="000F3FF1">
              <w:rPr>
                <w:rFonts w:cs="Times New Roman"/>
                <w:sz w:val="22"/>
                <w:szCs w:val="22"/>
              </w:rPr>
              <w:t xml:space="preserve">.20. Envio de </w:t>
            </w:r>
            <w:r w:rsidR="009742D3" w:rsidRPr="000F3FF1">
              <w:rPr>
                <w:rFonts w:cs="Times New Roman"/>
                <w:sz w:val="22"/>
                <w:szCs w:val="22"/>
              </w:rPr>
              <w:t>e-mail</w:t>
            </w:r>
            <w:r w:rsidR="00526611" w:rsidRPr="000F3FF1">
              <w:rPr>
                <w:rFonts w:cs="Times New Roman"/>
                <w:sz w:val="22"/>
                <w:szCs w:val="22"/>
              </w:rPr>
              <w:t xml:space="preserve"> para o requerente com o número de seus processos</w:t>
            </w:r>
          </w:p>
        </w:tc>
        <w:tc>
          <w:tcPr>
            <w:tcW w:w="1120" w:type="dxa"/>
            <w:tcBorders>
              <w:top w:val="single" w:sz="4" w:space="0" w:color="auto"/>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15"/>
        </w:trPr>
        <w:tc>
          <w:tcPr>
            <w:tcW w:w="6060" w:type="dxa"/>
            <w:tcBorders>
              <w:left w:val="single" w:sz="8" w:space="0" w:color="000000"/>
              <w:bottom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rPr>
                <w:rFonts w:cs="Times New Roman"/>
                <w:sz w:val="22"/>
                <w:szCs w:val="22"/>
              </w:rPr>
            </w:pPr>
            <w:r w:rsidRPr="000F3FF1">
              <w:rPr>
                <w:rFonts w:cs="Times New Roman"/>
                <w:sz w:val="22"/>
                <w:szCs w:val="22"/>
              </w:rPr>
              <w:t xml:space="preserve">Total Pontuação Item </w:t>
            </w:r>
            <w:r w:rsidR="00496D9A">
              <w:rPr>
                <w:rFonts w:cs="Times New Roman"/>
                <w:sz w:val="22"/>
                <w:szCs w:val="22"/>
              </w:rPr>
              <w:t>10</w:t>
            </w:r>
            <w:r w:rsidRPr="000F3FF1">
              <w:rPr>
                <w:rFonts w:cs="Times New Roman"/>
                <w:sz w:val="22"/>
                <w:szCs w:val="22"/>
              </w:rPr>
              <w:t xml:space="preserve"> </w:t>
            </w:r>
          </w:p>
        </w:tc>
        <w:tc>
          <w:tcPr>
            <w:tcW w:w="1120" w:type="dxa"/>
            <w:tcBorders>
              <w:bottom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bCs/>
                <w:sz w:val="22"/>
                <w:szCs w:val="22"/>
              </w:rPr>
            </w:pP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b/>
                <w:bCs/>
                <w:sz w:val="22"/>
                <w:szCs w:val="22"/>
              </w:rPr>
            </w:pPr>
          </w:p>
        </w:tc>
      </w:tr>
    </w:tbl>
    <w:p w:rsidR="00496D9A" w:rsidRDefault="00496D9A" w:rsidP="000F3AC9">
      <w:pPr>
        <w:widowControl w:val="0"/>
        <w:jc w:val="both"/>
        <w:rPr>
          <w:b/>
          <w:sz w:val="22"/>
          <w:szCs w:val="22"/>
        </w:rPr>
      </w:pPr>
    </w:p>
    <w:p w:rsidR="000F3AC9" w:rsidRPr="005404D0" w:rsidRDefault="000F3AC9" w:rsidP="000F3AC9">
      <w:pPr>
        <w:widowControl w:val="0"/>
        <w:jc w:val="both"/>
        <w:rPr>
          <w:b/>
          <w:sz w:val="22"/>
          <w:szCs w:val="22"/>
        </w:rPr>
      </w:pPr>
      <w:r w:rsidRPr="005404D0">
        <w:rPr>
          <w:b/>
          <w:sz w:val="22"/>
          <w:szCs w:val="22"/>
        </w:rPr>
        <w:t xml:space="preserve">Pontuação: </w:t>
      </w:r>
    </w:p>
    <w:p w:rsidR="000F3AC9" w:rsidRPr="005404D0" w:rsidRDefault="000F3AC9" w:rsidP="000F3AC9">
      <w:pPr>
        <w:widowControl w:val="0"/>
        <w:jc w:val="both"/>
        <w:rPr>
          <w:b/>
          <w:sz w:val="22"/>
          <w:szCs w:val="22"/>
        </w:rPr>
      </w:pPr>
      <w:r w:rsidRPr="005404D0">
        <w:rPr>
          <w:b/>
          <w:sz w:val="22"/>
          <w:szCs w:val="22"/>
        </w:rPr>
        <w:t xml:space="preserve">Atende: 50 (cinquenta) pontos </w:t>
      </w:r>
    </w:p>
    <w:p w:rsidR="000F3AC9" w:rsidRPr="005404D0" w:rsidRDefault="000F3AC9" w:rsidP="000F3AC9">
      <w:pPr>
        <w:widowControl w:val="0"/>
        <w:jc w:val="both"/>
        <w:rPr>
          <w:b/>
          <w:sz w:val="22"/>
          <w:szCs w:val="22"/>
        </w:rPr>
      </w:pPr>
      <w:r w:rsidRPr="005404D0">
        <w:rPr>
          <w:b/>
          <w:sz w:val="22"/>
          <w:szCs w:val="22"/>
        </w:rPr>
        <w:t>Não atende: 0 (zero) pontos</w:t>
      </w:r>
    </w:p>
    <w:tbl>
      <w:tblPr>
        <w:tblW w:w="9860" w:type="dxa"/>
        <w:tblInd w:w="-55" w:type="dxa"/>
        <w:tblLayout w:type="fixed"/>
        <w:tblCellMar>
          <w:left w:w="10" w:type="dxa"/>
          <w:right w:w="10" w:type="dxa"/>
        </w:tblCellMar>
        <w:tblLook w:val="0000" w:firstRow="0" w:lastRow="0" w:firstColumn="0" w:lastColumn="0" w:noHBand="0" w:noVBand="0"/>
      </w:tblPr>
      <w:tblGrid>
        <w:gridCol w:w="6060"/>
        <w:gridCol w:w="1120"/>
        <w:gridCol w:w="1240"/>
        <w:gridCol w:w="1440"/>
      </w:tblGrid>
      <w:tr w:rsidR="00526611" w:rsidRPr="000F3FF1" w:rsidTr="004F0086">
        <w:trPr>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rPr>
                <w:rFonts w:cs="Times New Roman"/>
                <w:sz w:val="22"/>
                <w:szCs w:val="22"/>
              </w:rPr>
            </w:pPr>
            <w:r w:rsidRPr="000F3FF1">
              <w:rPr>
                <w:rFonts w:cs="Times New Roman"/>
                <w:sz w:val="22"/>
                <w:szCs w:val="22"/>
              </w:rPr>
              <w:br w:type="page"/>
            </w:r>
            <w:r w:rsidR="00496D9A">
              <w:rPr>
                <w:rFonts w:cs="Times New Roman"/>
                <w:sz w:val="22"/>
                <w:szCs w:val="22"/>
              </w:rPr>
              <w:t>11</w:t>
            </w:r>
            <w:r w:rsidRPr="000F3FF1">
              <w:rPr>
                <w:rFonts w:cs="Times New Roman"/>
                <w:sz w:val="22"/>
                <w:szCs w:val="22"/>
              </w:rPr>
              <w:t>. Módulo de Tributação</w:t>
            </w:r>
          </w:p>
        </w:tc>
        <w:tc>
          <w:tcPr>
            <w:tcW w:w="2360"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c>
          <w:tcPr>
            <w:tcW w:w="1440"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526611" w:rsidRPr="000F3FF1" w:rsidRDefault="00526611" w:rsidP="004F0086">
            <w:pPr>
              <w:pStyle w:val="Standard"/>
              <w:jc w:val="right"/>
              <w:rPr>
                <w:rFonts w:cs="Times New Roman"/>
                <w:sz w:val="22"/>
                <w:szCs w:val="22"/>
              </w:rPr>
            </w:pPr>
          </w:p>
        </w:tc>
      </w:tr>
      <w:tr w:rsidR="00526611" w:rsidRPr="000F3FF1" w:rsidTr="004F0086">
        <w:trPr>
          <w:trHeight w:val="90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526611" w:rsidRPr="000F3FF1">
              <w:rPr>
                <w:rFonts w:cs="Times New Roman"/>
                <w:sz w:val="22"/>
                <w:szCs w:val="22"/>
              </w:rPr>
              <w:t>.1. Cadastro geral de contribuintes, integrado com a contabilidade, permitindo que uma pessoa tenha somente um cadastro em toda a prefeitura</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61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526611" w:rsidRPr="000F3FF1">
              <w:rPr>
                <w:rFonts w:cs="Times New Roman"/>
                <w:sz w:val="22"/>
                <w:szCs w:val="22"/>
              </w:rPr>
              <w:t>.2. Cadastro de imóveis, com os campos configuráveis pela prefeitura</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630"/>
        </w:trPr>
        <w:tc>
          <w:tcPr>
            <w:tcW w:w="6060" w:type="dxa"/>
            <w:tcBorders>
              <w:top w:val="single" w:sz="4" w:space="0" w:color="000000"/>
              <w:left w:val="single" w:sz="4"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526611" w:rsidRPr="000F3FF1">
              <w:rPr>
                <w:rFonts w:cs="Times New Roman"/>
                <w:sz w:val="22"/>
                <w:szCs w:val="22"/>
              </w:rPr>
              <w:t>.3. Um terreno pode ter várias construções, sem a necessidade de cadastrar imóveis diferentes</w:t>
            </w:r>
          </w:p>
        </w:tc>
        <w:tc>
          <w:tcPr>
            <w:tcW w:w="112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630"/>
        </w:trPr>
        <w:tc>
          <w:tcPr>
            <w:tcW w:w="6060" w:type="dxa"/>
            <w:tcBorders>
              <w:top w:val="single" w:sz="4" w:space="0" w:color="000000"/>
              <w:left w:val="single" w:sz="4"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526611" w:rsidRPr="000F3FF1">
              <w:rPr>
                <w:rFonts w:cs="Times New Roman"/>
                <w:sz w:val="22"/>
                <w:szCs w:val="22"/>
              </w:rPr>
              <w:t>.4. Um imóvel pode ter vários proprietários, mantendo o histórico das alterações</w:t>
            </w:r>
          </w:p>
        </w:tc>
        <w:tc>
          <w:tcPr>
            <w:tcW w:w="1120" w:type="dxa"/>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000000"/>
              <w:left w:val="single" w:sz="8" w:space="0" w:color="000000"/>
              <w:bottom w:val="single" w:sz="4" w:space="0" w:color="auto"/>
              <w:right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46258E" w:rsidRPr="000F3FF1" w:rsidTr="0046258E">
        <w:trPr>
          <w:trHeight w:val="354"/>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46258E" w:rsidRPr="000F3FF1" w:rsidRDefault="00496D9A" w:rsidP="0046258E">
            <w:pPr>
              <w:pStyle w:val="Standard"/>
              <w:jc w:val="both"/>
              <w:rPr>
                <w:rFonts w:cs="Times New Roman"/>
                <w:sz w:val="22"/>
                <w:szCs w:val="22"/>
              </w:rPr>
            </w:pPr>
            <w:r>
              <w:rPr>
                <w:rFonts w:cs="Times New Roman"/>
                <w:sz w:val="22"/>
                <w:szCs w:val="22"/>
              </w:rPr>
              <w:t>11</w:t>
            </w:r>
            <w:r w:rsidR="0046258E" w:rsidRPr="000F3FF1">
              <w:rPr>
                <w:rFonts w:cs="Times New Roman"/>
                <w:sz w:val="22"/>
                <w:szCs w:val="22"/>
              </w:rPr>
              <w:t>.5. Calcula fração ideal do terreno;</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46258E" w:rsidRPr="000F3FF1" w:rsidRDefault="0046258E"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46258E" w:rsidRPr="000F3FF1" w:rsidRDefault="0046258E"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46258E" w:rsidRPr="000F3FF1" w:rsidRDefault="0046258E" w:rsidP="004F0086">
            <w:pPr>
              <w:pStyle w:val="Standard"/>
              <w:jc w:val="center"/>
              <w:rPr>
                <w:rFonts w:cs="Times New Roman"/>
                <w:sz w:val="22"/>
                <w:szCs w:val="22"/>
              </w:rPr>
            </w:pPr>
          </w:p>
        </w:tc>
      </w:tr>
      <w:tr w:rsidR="0046258E" w:rsidRPr="000F3FF1" w:rsidTr="00D5133A">
        <w:trPr>
          <w:trHeight w:val="558"/>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46258E" w:rsidRPr="000F3FF1" w:rsidRDefault="00496D9A" w:rsidP="00D5133A">
            <w:pPr>
              <w:pStyle w:val="Standard"/>
              <w:jc w:val="both"/>
              <w:rPr>
                <w:rFonts w:cs="Times New Roman"/>
                <w:sz w:val="22"/>
                <w:szCs w:val="22"/>
              </w:rPr>
            </w:pPr>
            <w:r>
              <w:rPr>
                <w:rFonts w:cs="Times New Roman"/>
                <w:sz w:val="22"/>
                <w:szCs w:val="22"/>
              </w:rPr>
              <w:t>11</w:t>
            </w:r>
            <w:r w:rsidR="00D5133A" w:rsidRPr="000F3FF1">
              <w:rPr>
                <w:rFonts w:cs="Times New Roman"/>
                <w:sz w:val="22"/>
                <w:szCs w:val="22"/>
              </w:rPr>
              <w:t>.6.</w:t>
            </w:r>
            <w:r w:rsidR="00D5133A" w:rsidRPr="000F3FF1">
              <w:rPr>
                <w:rFonts w:cs="Times New Roman"/>
                <w:sz w:val="22"/>
                <w:szCs w:val="22"/>
              </w:rPr>
              <w:tab/>
              <w:t>Mantém a memória de cálculo do IPTU e das Taxas realizadas pelo sistema no momento do lançamento;</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46258E" w:rsidRPr="000F3FF1" w:rsidRDefault="0046258E"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46258E" w:rsidRPr="000F3FF1" w:rsidRDefault="0046258E"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46258E" w:rsidRPr="000F3FF1" w:rsidRDefault="0046258E" w:rsidP="004F0086">
            <w:pPr>
              <w:pStyle w:val="Standard"/>
              <w:jc w:val="center"/>
              <w:rPr>
                <w:rFonts w:cs="Times New Roman"/>
                <w:sz w:val="22"/>
                <w:szCs w:val="22"/>
              </w:rPr>
            </w:pPr>
          </w:p>
        </w:tc>
      </w:tr>
      <w:tr w:rsidR="0046258E" w:rsidRPr="000F3FF1" w:rsidTr="00D5133A">
        <w:trPr>
          <w:trHeight w:val="552"/>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46258E" w:rsidRPr="000F3FF1" w:rsidRDefault="00496D9A" w:rsidP="00D5133A">
            <w:pPr>
              <w:pStyle w:val="Standard"/>
              <w:jc w:val="both"/>
              <w:rPr>
                <w:rFonts w:cs="Times New Roman"/>
                <w:sz w:val="22"/>
                <w:szCs w:val="22"/>
              </w:rPr>
            </w:pPr>
            <w:r>
              <w:rPr>
                <w:rFonts w:cs="Times New Roman"/>
                <w:sz w:val="22"/>
                <w:szCs w:val="22"/>
              </w:rPr>
              <w:t>11</w:t>
            </w:r>
            <w:r w:rsidR="00D5133A" w:rsidRPr="000F3FF1">
              <w:rPr>
                <w:rFonts w:cs="Times New Roman"/>
                <w:sz w:val="22"/>
                <w:szCs w:val="22"/>
              </w:rPr>
              <w:t>.7. Permite ativar a localização geográfica do imóvel através do Google Maps;</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46258E" w:rsidRPr="000F3FF1" w:rsidRDefault="0046258E"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46258E" w:rsidRPr="000F3FF1" w:rsidRDefault="0046258E"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46258E" w:rsidRPr="000F3FF1" w:rsidRDefault="0046258E" w:rsidP="004F0086">
            <w:pPr>
              <w:pStyle w:val="Standard"/>
              <w:jc w:val="center"/>
              <w:rPr>
                <w:rFonts w:cs="Times New Roman"/>
                <w:sz w:val="22"/>
                <w:szCs w:val="22"/>
              </w:rPr>
            </w:pPr>
          </w:p>
        </w:tc>
      </w:tr>
      <w:tr w:rsidR="0046258E" w:rsidRPr="000F3FF1" w:rsidTr="00D5133A">
        <w:trPr>
          <w:trHeight w:val="404"/>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46258E" w:rsidRPr="000F3FF1" w:rsidRDefault="00496D9A" w:rsidP="00D5133A">
            <w:pPr>
              <w:pStyle w:val="Standard"/>
              <w:jc w:val="both"/>
              <w:rPr>
                <w:rFonts w:cs="Times New Roman"/>
                <w:sz w:val="22"/>
                <w:szCs w:val="22"/>
              </w:rPr>
            </w:pPr>
            <w:r>
              <w:rPr>
                <w:rFonts w:cs="Times New Roman"/>
                <w:sz w:val="22"/>
                <w:szCs w:val="22"/>
              </w:rPr>
              <w:t>11</w:t>
            </w:r>
            <w:r w:rsidR="00D5133A" w:rsidRPr="000F3FF1">
              <w:rPr>
                <w:rFonts w:cs="Times New Roman"/>
                <w:sz w:val="22"/>
                <w:szCs w:val="22"/>
              </w:rPr>
              <w:t>.8. Permite anexar documentos e imagens ao cadastro;</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46258E" w:rsidRPr="000F3FF1" w:rsidRDefault="0046258E"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46258E" w:rsidRPr="000F3FF1" w:rsidRDefault="0046258E"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46258E" w:rsidRPr="000F3FF1" w:rsidRDefault="0046258E" w:rsidP="004F0086">
            <w:pPr>
              <w:pStyle w:val="Standard"/>
              <w:jc w:val="center"/>
              <w:rPr>
                <w:rFonts w:cs="Times New Roman"/>
                <w:sz w:val="22"/>
                <w:szCs w:val="22"/>
              </w:rPr>
            </w:pPr>
          </w:p>
        </w:tc>
      </w:tr>
      <w:tr w:rsidR="00526611" w:rsidRPr="000F3FF1" w:rsidTr="004F0086">
        <w:trPr>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D5133A" w:rsidRPr="000F3FF1">
              <w:rPr>
                <w:rFonts w:cs="Times New Roman"/>
                <w:sz w:val="22"/>
                <w:szCs w:val="22"/>
              </w:rPr>
              <w:t>.9</w:t>
            </w:r>
            <w:r w:rsidR="00526611" w:rsidRPr="000F3FF1">
              <w:rPr>
                <w:rFonts w:cs="Times New Roman"/>
                <w:sz w:val="22"/>
                <w:szCs w:val="22"/>
              </w:rPr>
              <w:t>. Cadastro de empresas e autônomos. As empresas são classificadas pelo CNAE e os autônomos pela tabela de CBO</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D5133A" w:rsidRPr="000F3FF1" w:rsidTr="00D5133A">
        <w:trPr>
          <w:trHeight w:val="348"/>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D5133A" w:rsidRPr="000F3FF1" w:rsidRDefault="00496D9A" w:rsidP="00D5133A">
            <w:pPr>
              <w:pStyle w:val="Standard"/>
              <w:jc w:val="both"/>
              <w:rPr>
                <w:rFonts w:cs="Times New Roman"/>
                <w:sz w:val="22"/>
                <w:szCs w:val="22"/>
              </w:rPr>
            </w:pPr>
            <w:r>
              <w:rPr>
                <w:rFonts w:cs="Times New Roman"/>
                <w:sz w:val="22"/>
                <w:szCs w:val="22"/>
              </w:rPr>
              <w:t>11</w:t>
            </w:r>
            <w:r w:rsidR="00D5133A" w:rsidRPr="000F3FF1">
              <w:rPr>
                <w:rFonts w:cs="Times New Roman"/>
                <w:sz w:val="22"/>
                <w:szCs w:val="22"/>
              </w:rPr>
              <w:t>.10.</w:t>
            </w:r>
            <w:r w:rsidR="00D5133A" w:rsidRPr="000F3FF1">
              <w:rPr>
                <w:rFonts w:cs="Times New Roman"/>
                <w:sz w:val="22"/>
                <w:szCs w:val="22"/>
              </w:rPr>
              <w:tab/>
              <w:t>Integração com o Empresa Fácil/</w:t>
            </w:r>
            <w:proofErr w:type="spellStart"/>
            <w:r w:rsidR="00D5133A" w:rsidRPr="000F3FF1">
              <w:rPr>
                <w:rFonts w:cs="Times New Roman"/>
                <w:sz w:val="22"/>
                <w:szCs w:val="22"/>
              </w:rPr>
              <w:t>RedeSim</w:t>
            </w:r>
            <w:proofErr w:type="spellEnd"/>
            <w:r w:rsidR="00D5133A" w:rsidRPr="000F3FF1">
              <w:rPr>
                <w:rFonts w:cs="Times New Roman"/>
                <w:sz w:val="22"/>
                <w:szCs w:val="22"/>
              </w:rPr>
              <w:t>;</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D5133A" w:rsidRPr="000F3FF1" w:rsidRDefault="00D5133A"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D5133A" w:rsidRPr="000F3FF1" w:rsidRDefault="00D5133A"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D5133A" w:rsidRPr="000F3FF1" w:rsidRDefault="00D5133A" w:rsidP="004F0086">
            <w:pPr>
              <w:pStyle w:val="Standard"/>
              <w:jc w:val="center"/>
              <w:rPr>
                <w:rFonts w:cs="Times New Roman"/>
                <w:sz w:val="22"/>
                <w:szCs w:val="22"/>
              </w:rPr>
            </w:pPr>
          </w:p>
        </w:tc>
      </w:tr>
      <w:tr w:rsidR="00526611" w:rsidRPr="000F3FF1" w:rsidTr="004F0086">
        <w:trPr>
          <w:trHeight w:val="643"/>
        </w:trPr>
        <w:tc>
          <w:tcPr>
            <w:tcW w:w="6060" w:type="dxa"/>
            <w:tcBorders>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4B6E48" w:rsidRPr="000F3FF1">
              <w:rPr>
                <w:rFonts w:cs="Times New Roman"/>
                <w:sz w:val="22"/>
                <w:szCs w:val="22"/>
              </w:rPr>
              <w:t>.11</w:t>
            </w:r>
            <w:r w:rsidR="00526611" w:rsidRPr="000F3FF1">
              <w:rPr>
                <w:rFonts w:cs="Times New Roman"/>
                <w:sz w:val="22"/>
                <w:szCs w:val="22"/>
              </w:rPr>
              <w:t>. Cadastro do contrato social das empresas, controlando os sócios e suas participações e mantendo o histórico das informações</w:t>
            </w:r>
          </w:p>
        </w:tc>
        <w:tc>
          <w:tcPr>
            <w:tcW w:w="112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411"/>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4B6E48" w:rsidRPr="000F3FF1">
              <w:rPr>
                <w:rFonts w:cs="Times New Roman"/>
                <w:sz w:val="22"/>
                <w:szCs w:val="22"/>
              </w:rPr>
              <w:t>.12</w:t>
            </w:r>
            <w:r w:rsidR="00526611" w:rsidRPr="000F3FF1">
              <w:rPr>
                <w:rFonts w:cs="Times New Roman"/>
                <w:sz w:val="22"/>
                <w:szCs w:val="22"/>
              </w:rPr>
              <w:t>. Histórico de anotações e observações por imóveis e empresas</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154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4B6E48" w:rsidRPr="000F3FF1">
              <w:rPr>
                <w:rFonts w:cs="Times New Roman"/>
                <w:sz w:val="22"/>
                <w:szCs w:val="22"/>
              </w:rPr>
              <w:t>.13</w:t>
            </w:r>
            <w:r w:rsidR="00526611" w:rsidRPr="000F3FF1">
              <w:rPr>
                <w:rFonts w:cs="Times New Roman"/>
                <w:sz w:val="22"/>
                <w:szCs w:val="22"/>
              </w:rPr>
              <w:t>. Lançamento de IPTU, taxas de serviços urbanos, ISSQN, taxas de exercício de poder de polícia, contribuição de melhorias e receitas diversas. Os lançamentos devem ser precedidos de simulações que não interferem na dívida mobiliária e não interferem nas tabelas ativas. A partir de uma simulação é possível realizar o respectivo lançamento.</w:t>
            </w:r>
          </w:p>
          <w:p w:rsidR="00526611" w:rsidRPr="000F3FF1" w:rsidRDefault="00526611" w:rsidP="004F0086">
            <w:pPr>
              <w:pStyle w:val="Standard"/>
              <w:jc w:val="both"/>
              <w:rPr>
                <w:rFonts w:cs="Times New Roman"/>
                <w:sz w:val="22"/>
                <w:szCs w:val="22"/>
              </w:rPr>
            </w:pP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82683">
        <w:trPr>
          <w:trHeight w:val="900"/>
        </w:trPr>
        <w:tc>
          <w:tcPr>
            <w:tcW w:w="60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4B6E48" w:rsidRPr="000F3FF1">
              <w:rPr>
                <w:rFonts w:cs="Times New Roman"/>
                <w:sz w:val="22"/>
                <w:szCs w:val="22"/>
              </w:rPr>
              <w:t>.14</w:t>
            </w:r>
            <w:r w:rsidR="00526611" w:rsidRPr="000F3FF1">
              <w:rPr>
                <w:rFonts w:cs="Times New Roman"/>
                <w:sz w:val="22"/>
                <w:szCs w:val="22"/>
              </w:rPr>
              <w:t>. Emissão de carnês - com código de barras padrão Febraban ou fichas de compensação e controle de recebimentos com caixa automatizado e integração com Contabilidade</w:t>
            </w:r>
          </w:p>
        </w:tc>
        <w:tc>
          <w:tcPr>
            <w:tcW w:w="11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4B6E48" w:rsidRPr="000F3FF1" w:rsidTr="004B6E48">
        <w:trPr>
          <w:trHeight w:val="637"/>
        </w:trPr>
        <w:tc>
          <w:tcPr>
            <w:tcW w:w="60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B6E48" w:rsidRPr="000F3FF1" w:rsidRDefault="00496D9A" w:rsidP="004B6E48">
            <w:pPr>
              <w:pStyle w:val="Standard"/>
              <w:jc w:val="both"/>
              <w:rPr>
                <w:rFonts w:cs="Times New Roman"/>
                <w:sz w:val="22"/>
                <w:szCs w:val="22"/>
              </w:rPr>
            </w:pPr>
            <w:r>
              <w:rPr>
                <w:rFonts w:cs="Times New Roman"/>
                <w:sz w:val="22"/>
                <w:szCs w:val="22"/>
              </w:rPr>
              <w:t>11</w:t>
            </w:r>
            <w:r w:rsidR="004B6E48" w:rsidRPr="000F3FF1">
              <w:rPr>
                <w:rFonts w:cs="Times New Roman"/>
                <w:sz w:val="22"/>
                <w:szCs w:val="22"/>
              </w:rPr>
              <w:t>.15.</w:t>
            </w:r>
            <w:r w:rsidR="004B6E48" w:rsidRPr="000F3FF1">
              <w:rPr>
                <w:rFonts w:cs="Times New Roman"/>
                <w:sz w:val="22"/>
                <w:szCs w:val="22"/>
              </w:rPr>
              <w:tab/>
              <w:t>Exportação de carnês em formato de arquivo para impressão em gráficas especializadas;</w:t>
            </w:r>
          </w:p>
        </w:tc>
        <w:tc>
          <w:tcPr>
            <w:tcW w:w="11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B6E48" w:rsidRPr="000F3FF1" w:rsidRDefault="004B6E48" w:rsidP="004F0086">
            <w:pPr>
              <w:pStyle w:val="Standard"/>
              <w:jc w:val="center"/>
              <w:rPr>
                <w:rFonts w:cs="Times New Roman"/>
                <w:sz w:val="22"/>
                <w:szCs w:val="22"/>
              </w:rPr>
            </w:pPr>
          </w:p>
        </w:tc>
        <w:tc>
          <w:tcPr>
            <w:tcW w:w="12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B6E48" w:rsidRPr="000F3FF1" w:rsidRDefault="004B6E48" w:rsidP="004F0086">
            <w:pPr>
              <w:pStyle w:val="Standard"/>
              <w:jc w:val="center"/>
              <w:rPr>
                <w:rFonts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B6E48" w:rsidRPr="000F3FF1" w:rsidRDefault="004B6E48" w:rsidP="004F0086">
            <w:pPr>
              <w:pStyle w:val="Standard"/>
              <w:jc w:val="center"/>
              <w:rPr>
                <w:rFonts w:cs="Times New Roman"/>
                <w:sz w:val="22"/>
                <w:szCs w:val="22"/>
              </w:rPr>
            </w:pPr>
          </w:p>
        </w:tc>
      </w:tr>
      <w:tr w:rsidR="004B6E48" w:rsidRPr="000F3FF1" w:rsidTr="004B6E48">
        <w:trPr>
          <w:trHeight w:val="560"/>
        </w:trPr>
        <w:tc>
          <w:tcPr>
            <w:tcW w:w="60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B6E48" w:rsidRPr="000F3FF1" w:rsidRDefault="00496D9A" w:rsidP="004F0086">
            <w:pPr>
              <w:pStyle w:val="Standard"/>
              <w:jc w:val="both"/>
              <w:rPr>
                <w:rFonts w:cs="Times New Roman"/>
                <w:sz w:val="22"/>
                <w:szCs w:val="22"/>
              </w:rPr>
            </w:pPr>
            <w:r>
              <w:rPr>
                <w:rFonts w:cs="Times New Roman"/>
                <w:sz w:val="22"/>
                <w:szCs w:val="22"/>
              </w:rPr>
              <w:t>11</w:t>
            </w:r>
            <w:r w:rsidR="004B6E48" w:rsidRPr="000F3FF1">
              <w:rPr>
                <w:rFonts w:cs="Times New Roman"/>
                <w:sz w:val="22"/>
                <w:szCs w:val="22"/>
              </w:rPr>
              <w:t>.16.</w:t>
            </w:r>
            <w:r w:rsidR="004B6E48" w:rsidRPr="000F3FF1">
              <w:rPr>
                <w:rFonts w:cs="Times New Roman"/>
                <w:sz w:val="22"/>
                <w:szCs w:val="22"/>
              </w:rPr>
              <w:tab/>
              <w:t>Exportação de carnês e documentos de arrecadação para Cobrança Registrada;</w:t>
            </w:r>
          </w:p>
        </w:tc>
        <w:tc>
          <w:tcPr>
            <w:tcW w:w="11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B6E48" w:rsidRPr="000F3FF1" w:rsidRDefault="004B6E48" w:rsidP="004F0086">
            <w:pPr>
              <w:pStyle w:val="Standard"/>
              <w:jc w:val="center"/>
              <w:rPr>
                <w:rFonts w:cs="Times New Roman"/>
                <w:sz w:val="22"/>
                <w:szCs w:val="22"/>
              </w:rPr>
            </w:pPr>
          </w:p>
        </w:tc>
        <w:tc>
          <w:tcPr>
            <w:tcW w:w="12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B6E48" w:rsidRPr="000F3FF1" w:rsidRDefault="004B6E48" w:rsidP="004F0086">
            <w:pPr>
              <w:pStyle w:val="Standard"/>
              <w:jc w:val="center"/>
              <w:rPr>
                <w:rFonts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B6E48" w:rsidRPr="000F3FF1" w:rsidRDefault="004B6E48" w:rsidP="004F0086">
            <w:pPr>
              <w:pStyle w:val="Standard"/>
              <w:jc w:val="center"/>
              <w:rPr>
                <w:rFonts w:cs="Times New Roman"/>
                <w:sz w:val="22"/>
                <w:szCs w:val="22"/>
              </w:rPr>
            </w:pPr>
          </w:p>
        </w:tc>
      </w:tr>
      <w:tr w:rsidR="00526611" w:rsidRPr="000F3FF1" w:rsidTr="00071E4D">
        <w:trPr>
          <w:trHeight w:val="315"/>
        </w:trPr>
        <w:tc>
          <w:tcPr>
            <w:tcW w:w="606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496D9A" w:rsidP="004B6E48">
            <w:pPr>
              <w:pStyle w:val="Standard"/>
              <w:jc w:val="both"/>
              <w:rPr>
                <w:rFonts w:cs="Times New Roman"/>
                <w:sz w:val="22"/>
                <w:szCs w:val="22"/>
              </w:rPr>
            </w:pPr>
            <w:r>
              <w:rPr>
                <w:rFonts w:cs="Times New Roman"/>
                <w:sz w:val="22"/>
                <w:szCs w:val="22"/>
              </w:rPr>
              <w:t>11</w:t>
            </w:r>
            <w:r w:rsidR="00526611" w:rsidRPr="000F3FF1">
              <w:rPr>
                <w:rFonts w:cs="Times New Roman"/>
                <w:sz w:val="22"/>
                <w:szCs w:val="22"/>
              </w:rPr>
              <w:t>.1</w:t>
            </w:r>
            <w:r w:rsidR="004B6E48" w:rsidRPr="000F3FF1">
              <w:rPr>
                <w:rFonts w:cs="Times New Roman"/>
                <w:sz w:val="22"/>
                <w:szCs w:val="22"/>
              </w:rPr>
              <w:t>7</w:t>
            </w:r>
            <w:r w:rsidR="00526611" w:rsidRPr="000F3FF1">
              <w:rPr>
                <w:rFonts w:cs="Times New Roman"/>
                <w:sz w:val="22"/>
                <w:szCs w:val="22"/>
              </w:rPr>
              <w:t>. Baixas a partir de arquivo de retorno dos bancos</w:t>
            </w:r>
          </w:p>
        </w:tc>
        <w:tc>
          <w:tcPr>
            <w:tcW w:w="112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0F3AC9">
        <w:trPr>
          <w:trHeight w:val="1260"/>
        </w:trPr>
        <w:tc>
          <w:tcPr>
            <w:tcW w:w="606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496D9A" w:rsidP="004B6E48">
            <w:pPr>
              <w:pStyle w:val="Standard"/>
              <w:jc w:val="both"/>
              <w:rPr>
                <w:rFonts w:cs="Times New Roman"/>
                <w:sz w:val="22"/>
                <w:szCs w:val="22"/>
              </w:rPr>
            </w:pPr>
            <w:r>
              <w:rPr>
                <w:rFonts w:cs="Times New Roman"/>
                <w:sz w:val="22"/>
                <w:szCs w:val="22"/>
              </w:rPr>
              <w:t>11</w:t>
            </w:r>
            <w:r w:rsidR="00526611" w:rsidRPr="000F3FF1">
              <w:rPr>
                <w:rFonts w:cs="Times New Roman"/>
                <w:sz w:val="22"/>
                <w:szCs w:val="22"/>
              </w:rPr>
              <w:t>.1</w:t>
            </w:r>
            <w:r w:rsidR="004B6E48" w:rsidRPr="000F3FF1">
              <w:rPr>
                <w:rFonts w:cs="Times New Roman"/>
                <w:sz w:val="22"/>
                <w:szCs w:val="22"/>
              </w:rPr>
              <w:t>8</w:t>
            </w:r>
            <w:r w:rsidR="00526611" w:rsidRPr="000F3FF1">
              <w:rPr>
                <w:rFonts w:cs="Times New Roman"/>
                <w:sz w:val="22"/>
                <w:szCs w:val="22"/>
              </w:rPr>
              <w:t>. Baixas lançadas e atualizadas "on-line" permitindo a impressão de negativas no instante seguinte ao registro do pagamento, sem processamentos "em lote" e sem dados redundantes.</w:t>
            </w:r>
          </w:p>
        </w:tc>
        <w:tc>
          <w:tcPr>
            <w:tcW w:w="112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0F3AC9">
        <w:trPr>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B6E48">
            <w:pPr>
              <w:pStyle w:val="Standard"/>
              <w:jc w:val="both"/>
              <w:rPr>
                <w:rFonts w:cs="Times New Roman"/>
                <w:sz w:val="22"/>
                <w:szCs w:val="22"/>
              </w:rPr>
            </w:pPr>
            <w:r>
              <w:rPr>
                <w:rFonts w:cs="Times New Roman"/>
                <w:sz w:val="22"/>
                <w:szCs w:val="22"/>
              </w:rPr>
              <w:t>11</w:t>
            </w:r>
            <w:r w:rsidR="00526611" w:rsidRPr="000F3FF1">
              <w:rPr>
                <w:rFonts w:cs="Times New Roman"/>
                <w:sz w:val="22"/>
                <w:szCs w:val="22"/>
              </w:rPr>
              <w:t>.1</w:t>
            </w:r>
            <w:r w:rsidR="004B6E48" w:rsidRPr="000F3FF1">
              <w:rPr>
                <w:rFonts w:cs="Times New Roman"/>
                <w:sz w:val="22"/>
                <w:szCs w:val="22"/>
              </w:rPr>
              <w:t>9. Deve ser</w:t>
            </w:r>
            <w:r w:rsidR="00526611" w:rsidRPr="000F3FF1">
              <w:rPr>
                <w:rFonts w:cs="Times New Roman"/>
                <w:sz w:val="22"/>
                <w:szCs w:val="22"/>
              </w:rPr>
              <w:t xml:space="preserve"> possível inscrever em dívida ativa por contribuinte, por exercício/tributo.</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Textbody"/>
              <w:suppressLineNumbers/>
              <w:tabs>
                <w:tab w:val="left" w:pos="851"/>
              </w:tabs>
              <w:jc w:val="both"/>
              <w:rPr>
                <w:rFonts w:cs="Times New Roman"/>
                <w:sz w:val="22"/>
                <w:szCs w:val="22"/>
              </w:rPr>
            </w:pPr>
            <w:r>
              <w:rPr>
                <w:rFonts w:cs="Times New Roman"/>
                <w:sz w:val="22"/>
                <w:szCs w:val="22"/>
              </w:rPr>
              <w:t>11</w:t>
            </w:r>
            <w:r w:rsidR="004B6E48" w:rsidRPr="000F3FF1">
              <w:rPr>
                <w:rFonts w:cs="Times New Roman"/>
                <w:sz w:val="22"/>
                <w:szCs w:val="22"/>
              </w:rPr>
              <w:t>.20</w:t>
            </w:r>
            <w:r w:rsidR="00526611" w:rsidRPr="000F3FF1">
              <w:rPr>
                <w:rFonts w:cs="Times New Roman"/>
                <w:sz w:val="22"/>
                <w:szCs w:val="22"/>
              </w:rPr>
              <w:t xml:space="preserve">. Configuração de tabelas de acordo com a legislação </w:t>
            </w:r>
            <w:r w:rsidR="009742D3" w:rsidRPr="000F3FF1">
              <w:rPr>
                <w:rFonts w:cs="Times New Roman"/>
                <w:sz w:val="22"/>
                <w:szCs w:val="22"/>
              </w:rPr>
              <w:t>tributária</w:t>
            </w:r>
            <w:r w:rsidR="00526611" w:rsidRPr="000F3FF1">
              <w:rPr>
                <w:rFonts w:cs="Times New Roman"/>
                <w:sz w:val="22"/>
                <w:szCs w:val="22"/>
              </w:rPr>
              <w:t xml:space="preserve"> do Município;</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1260"/>
        </w:trPr>
        <w:tc>
          <w:tcPr>
            <w:tcW w:w="606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2850A2" w:rsidRPr="000F3FF1">
              <w:rPr>
                <w:rFonts w:cs="Times New Roman"/>
                <w:sz w:val="22"/>
                <w:szCs w:val="22"/>
              </w:rPr>
              <w:t>.21</w:t>
            </w:r>
            <w:r w:rsidR="00526611" w:rsidRPr="000F3FF1">
              <w:rPr>
                <w:rFonts w:cs="Times New Roman"/>
                <w:sz w:val="22"/>
                <w:szCs w:val="22"/>
              </w:rPr>
              <w:t>. Atualização monetária, juros e multa calculados no momento da utilização, sem a necessidade de processamento periódico, com a parametrização da forma de acréscimos pelo administrador.</w:t>
            </w:r>
          </w:p>
        </w:tc>
        <w:tc>
          <w:tcPr>
            <w:tcW w:w="112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000000"/>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945"/>
        </w:trPr>
        <w:tc>
          <w:tcPr>
            <w:tcW w:w="6060" w:type="dxa"/>
            <w:tcBorders>
              <w:top w:val="single" w:sz="4" w:space="0" w:color="000000"/>
              <w:left w:val="single" w:sz="4"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2850A2" w:rsidRPr="000F3FF1">
              <w:rPr>
                <w:rFonts w:cs="Times New Roman"/>
                <w:sz w:val="22"/>
                <w:szCs w:val="22"/>
              </w:rPr>
              <w:t>.22</w:t>
            </w:r>
            <w:r w:rsidR="00526611" w:rsidRPr="000F3FF1">
              <w:rPr>
                <w:rFonts w:cs="Times New Roman"/>
                <w:sz w:val="22"/>
                <w:szCs w:val="22"/>
              </w:rPr>
              <w:t>. Possibilidade de efetuar tantos parcelamentos ou reparcelamentos quantos a legislação municipal permitir, sem a perda dos históricos.</w:t>
            </w:r>
          </w:p>
        </w:tc>
        <w:tc>
          <w:tcPr>
            <w:tcW w:w="1120" w:type="dxa"/>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000000"/>
              <w:left w:val="single" w:sz="8" w:space="0" w:color="000000"/>
              <w:bottom w:val="single" w:sz="4" w:space="0" w:color="auto"/>
              <w:right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2850A2" w:rsidRPr="000F3FF1" w:rsidTr="002850A2">
        <w:trPr>
          <w:trHeight w:val="570"/>
        </w:trPr>
        <w:tc>
          <w:tcPr>
            <w:tcW w:w="6060" w:type="dxa"/>
            <w:tcBorders>
              <w:top w:val="single" w:sz="4" w:space="0" w:color="000000"/>
              <w:left w:val="single" w:sz="4" w:space="0" w:color="000000"/>
              <w:bottom w:val="single" w:sz="4" w:space="0" w:color="auto"/>
            </w:tcBorders>
            <w:tcMar>
              <w:top w:w="0" w:type="dxa"/>
              <w:left w:w="70" w:type="dxa"/>
              <w:bottom w:w="0" w:type="dxa"/>
              <w:right w:w="70" w:type="dxa"/>
            </w:tcMar>
          </w:tcPr>
          <w:p w:rsidR="002850A2" w:rsidRPr="000F3FF1" w:rsidRDefault="00496D9A" w:rsidP="004F0086">
            <w:pPr>
              <w:pStyle w:val="Standard"/>
              <w:jc w:val="both"/>
              <w:rPr>
                <w:rFonts w:cs="Times New Roman"/>
                <w:sz w:val="22"/>
                <w:szCs w:val="22"/>
              </w:rPr>
            </w:pPr>
            <w:r>
              <w:rPr>
                <w:rFonts w:cs="Times New Roman"/>
                <w:sz w:val="22"/>
                <w:szCs w:val="22"/>
              </w:rPr>
              <w:t>11</w:t>
            </w:r>
            <w:r w:rsidR="002850A2" w:rsidRPr="000F3FF1">
              <w:rPr>
                <w:rFonts w:cs="Times New Roman"/>
                <w:sz w:val="22"/>
                <w:szCs w:val="22"/>
              </w:rPr>
              <w:t>.23.</w:t>
            </w:r>
            <w:r w:rsidR="002850A2" w:rsidRPr="000F3FF1">
              <w:rPr>
                <w:rFonts w:cs="Times New Roman"/>
                <w:sz w:val="22"/>
                <w:szCs w:val="22"/>
              </w:rPr>
              <w:tab/>
              <w:t>Permitir parametrização das diversas formas de parcelamentos/REFIS;</w:t>
            </w:r>
          </w:p>
        </w:tc>
        <w:tc>
          <w:tcPr>
            <w:tcW w:w="1120" w:type="dxa"/>
            <w:tcBorders>
              <w:top w:val="single" w:sz="4" w:space="0" w:color="000000"/>
              <w:left w:val="single" w:sz="8" w:space="0" w:color="000000"/>
              <w:bottom w:val="single" w:sz="4" w:space="0" w:color="auto"/>
            </w:tcBorders>
            <w:tcMar>
              <w:top w:w="0" w:type="dxa"/>
              <w:left w:w="70" w:type="dxa"/>
              <w:bottom w:w="0" w:type="dxa"/>
              <w:right w:w="70" w:type="dxa"/>
            </w:tcMar>
          </w:tcPr>
          <w:p w:rsidR="002850A2" w:rsidRPr="000F3FF1" w:rsidRDefault="002850A2" w:rsidP="004F0086">
            <w:pPr>
              <w:pStyle w:val="Standard"/>
              <w:jc w:val="center"/>
              <w:rPr>
                <w:rFonts w:cs="Times New Roman"/>
                <w:sz w:val="22"/>
                <w:szCs w:val="22"/>
              </w:rPr>
            </w:pPr>
          </w:p>
        </w:tc>
        <w:tc>
          <w:tcPr>
            <w:tcW w:w="1240" w:type="dxa"/>
            <w:tcBorders>
              <w:top w:val="single" w:sz="4" w:space="0" w:color="000000"/>
              <w:left w:val="single" w:sz="8" w:space="0" w:color="000000"/>
              <w:bottom w:val="single" w:sz="4" w:space="0" w:color="auto"/>
            </w:tcBorders>
            <w:tcMar>
              <w:top w:w="0" w:type="dxa"/>
              <w:left w:w="70" w:type="dxa"/>
              <w:bottom w:w="0" w:type="dxa"/>
              <w:right w:w="70" w:type="dxa"/>
            </w:tcMar>
          </w:tcPr>
          <w:p w:rsidR="002850A2" w:rsidRPr="000F3FF1" w:rsidRDefault="002850A2" w:rsidP="004F0086">
            <w:pPr>
              <w:pStyle w:val="Standard"/>
              <w:jc w:val="center"/>
              <w:rPr>
                <w:rFonts w:cs="Times New Roman"/>
                <w:sz w:val="22"/>
                <w:szCs w:val="22"/>
              </w:rPr>
            </w:pPr>
          </w:p>
        </w:tc>
        <w:tc>
          <w:tcPr>
            <w:tcW w:w="1440" w:type="dxa"/>
            <w:tcBorders>
              <w:top w:val="single" w:sz="4" w:space="0" w:color="000000"/>
              <w:left w:val="single" w:sz="8" w:space="0" w:color="000000"/>
              <w:bottom w:val="single" w:sz="4" w:space="0" w:color="auto"/>
              <w:right w:val="single" w:sz="4" w:space="0" w:color="000000"/>
            </w:tcBorders>
            <w:tcMar>
              <w:top w:w="0" w:type="dxa"/>
              <w:left w:w="70" w:type="dxa"/>
              <w:bottom w:w="0" w:type="dxa"/>
              <w:right w:w="70" w:type="dxa"/>
            </w:tcMar>
          </w:tcPr>
          <w:p w:rsidR="002850A2" w:rsidRPr="000F3FF1" w:rsidRDefault="002850A2" w:rsidP="004F0086">
            <w:pPr>
              <w:pStyle w:val="Standard"/>
              <w:jc w:val="center"/>
              <w:rPr>
                <w:rFonts w:cs="Times New Roman"/>
                <w:sz w:val="22"/>
                <w:szCs w:val="22"/>
              </w:rPr>
            </w:pPr>
          </w:p>
        </w:tc>
      </w:tr>
      <w:tr w:rsidR="002850A2" w:rsidRPr="000F3FF1" w:rsidTr="002850A2">
        <w:trPr>
          <w:trHeight w:val="692"/>
        </w:trPr>
        <w:tc>
          <w:tcPr>
            <w:tcW w:w="6060" w:type="dxa"/>
            <w:tcBorders>
              <w:top w:val="single" w:sz="4" w:space="0" w:color="000000"/>
              <w:left w:val="single" w:sz="4" w:space="0" w:color="000000"/>
              <w:bottom w:val="single" w:sz="4" w:space="0" w:color="auto"/>
            </w:tcBorders>
            <w:tcMar>
              <w:top w:w="0" w:type="dxa"/>
              <w:left w:w="70" w:type="dxa"/>
              <w:bottom w:w="0" w:type="dxa"/>
              <w:right w:w="70" w:type="dxa"/>
            </w:tcMar>
          </w:tcPr>
          <w:p w:rsidR="002850A2" w:rsidRPr="000F3FF1" w:rsidRDefault="00496D9A" w:rsidP="004F0086">
            <w:pPr>
              <w:pStyle w:val="Standard"/>
              <w:jc w:val="both"/>
              <w:rPr>
                <w:rFonts w:cs="Times New Roman"/>
                <w:sz w:val="22"/>
                <w:szCs w:val="22"/>
              </w:rPr>
            </w:pPr>
            <w:r>
              <w:rPr>
                <w:rFonts w:cs="Times New Roman"/>
                <w:sz w:val="22"/>
                <w:szCs w:val="22"/>
              </w:rPr>
              <w:t>11</w:t>
            </w:r>
            <w:r w:rsidR="002850A2" w:rsidRPr="000F3FF1">
              <w:rPr>
                <w:rFonts w:cs="Times New Roman"/>
                <w:sz w:val="22"/>
                <w:szCs w:val="22"/>
              </w:rPr>
              <w:t>.24.</w:t>
            </w:r>
            <w:r w:rsidR="002850A2" w:rsidRPr="000F3FF1">
              <w:rPr>
                <w:rFonts w:cs="Times New Roman"/>
                <w:sz w:val="22"/>
                <w:szCs w:val="22"/>
              </w:rPr>
              <w:tab/>
              <w:t>Permitir simulação de parcelamento/negociação da dívida antes da efetivação do mesmo;</w:t>
            </w:r>
          </w:p>
        </w:tc>
        <w:tc>
          <w:tcPr>
            <w:tcW w:w="1120" w:type="dxa"/>
            <w:tcBorders>
              <w:top w:val="single" w:sz="4" w:space="0" w:color="000000"/>
              <w:left w:val="single" w:sz="8" w:space="0" w:color="000000"/>
              <w:bottom w:val="single" w:sz="4" w:space="0" w:color="auto"/>
            </w:tcBorders>
            <w:tcMar>
              <w:top w:w="0" w:type="dxa"/>
              <w:left w:w="70" w:type="dxa"/>
              <w:bottom w:w="0" w:type="dxa"/>
              <w:right w:w="70" w:type="dxa"/>
            </w:tcMar>
          </w:tcPr>
          <w:p w:rsidR="002850A2" w:rsidRPr="000F3FF1" w:rsidRDefault="002850A2" w:rsidP="004F0086">
            <w:pPr>
              <w:pStyle w:val="Standard"/>
              <w:jc w:val="center"/>
              <w:rPr>
                <w:rFonts w:cs="Times New Roman"/>
                <w:sz w:val="22"/>
                <w:szCs w:val="22"/>
              </w:rPr>
            </w:pPr>
          </w:p>
        </w:tc>
        <w:tc>
          <w:tcPr>
            <w:tcW w:w="1240" w:type="dxa"/>
            <w:tcBorders>
              <w:top w:val="single" w:sz="4" w:space="0" w:color="000000"/>
              <w:left w:val="single" w:sz="8" w:space="0" w:color="000000"/>
              <w:bottom w:val="single" w:sz="4" w:space="0" w:color="auto"/>
            </w:tcBorders>
            <w:tcMar>
              <w:top w:w="0" w:type="dxa"/>
              <w:left w:w="70" w:type="dxa"/>
              <w:bottom w:w="0" w:type="dxa"/>
              <w:right w:w="70" w:type="dxa"/>
            </w:tcMar>
          </w:tcPr>
          <w:p w:rsidR="002850A2" w:rsidRPr="000F3FF1" w:rsidRDefault="002850A2" w:rsidP="004F0086">
            <w:pPr>
              <w:pStyle w:val="Standard"/>
              <w:jc w:val="center"/>
              <w:rPr>
                <w:rFonts w:cs="Times New Roman"/>
                <w:sz w:val="22"/>
                <w:szCs w:val="22"/>
              </w:rPr>
            </w:pPr>
          </w:p>
        </w:tc>
        <w:tc>
          <w:tcPr>
            <w:tcW w:w="1440" w:type="dxa"/>
            <w:tcBorders>
              <w:top w:val="single" w:sz="4" w:space="0" w:color="000000"/>
              <w:left w:val="single" w:sz="8" w:space="0" w:color="000000"/>
              <w:bottom w:val="single" w:sz="4" w:space="0" w:color="auto"/>
              <w:right w:val="single" w:sz="4" w:space="0" w:color="000000"/>
            </w:tcBorders>
            <w:tcMar>
              <w:top w:w="0" w:type="dxa"/>
              <w:left w:w="70" w:type="dxa"/>
              <w:bottom w:w="0" w:type="dxa"/>
              <w:right w:w="70" w:type="dxa"/>
            </w:tcMar>
          </w:tcPr>
          <w:p w:rsidR="002850A2" w:rsidRPr="000F3FF1" w:rsidRDefault="002850A2" w:rsidP="004F0086">
            <w:pPr>
              <w:pStyle w:val="Standard"/>
              <w:jc w:val="center"/>
              <w:rPr>
                <w:rFonts w:cs="Times New Roman"/>
                <w:sz w:val="22"/>
                <w:szCs w:val="22"/>
              </w:rPr>
            </w:pPr>
          </w:p>
        </w:tc>
      </w:tr>
      <w:tr w:rsidR="00526611" w:rsidRPr="000F3FF1" w:rsidTr="004F0086">
        <w:trPr>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2850A2" w:rsidRPr="000F3FF1">
              <w:rPr>
                <w:rFonts w:cs="Times New Roman"/>
                <w:sz w:val="22"/>
                <w:szCs w:val="22"/>
              </w:rPr>
              <w:t>.25</w:t>
            </w:r>
            <w:r w:rsidR="00526611" w:rsidRPr="000F3FF1">
              <w:rPr>
                <w:rFonts w:cs="Times New Roman"/>
                <w:sz w:val="22"/>
                <w:szCs w:val="22"/>
              </w:rPr>
              <w:t>. Emissão de extratos analíticos consolidados por contribuinte</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762"/>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2850A2" w:rsidRPr="000F3FF1">
              <w:rPr>
                <w:rFonts w:cs="Times New Roman"/>
                <w:sz w:val="22"/>
                <w:szCs w:val="22"/>
              </w:rPr>
              <w:t>.26</w:t>
            </w:r>
            <w:r w:rsidR="00526611" w:rsidRPr="000F3FF1">
              <w:rPr>
                <w:rFonts w:cs="Times New Roman"/>
                <w:sz w:val="22"/>
                <w:szCs w:val="22"/>
              </w:rPr>
              <w:t>. Exportação de arquivo do diário de arrecadação integrado com a contabilidade nos moldes definidos pelo SIM-AM do TCE-PR</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346E22" w:rsidRPr="000F3FF1">
              <w:rPr>
                <w:rFonts w:cs="Times New Roman"/>
                <w:sz w:val="22"/>
                <w:szCs w:val="22"/>
              </w:rPr>
              <w:t>.27</w:t>
            </w:r>
            <w:r w:rsidR="00526611" w:rsidRPr="000F3FF1">
              <w:rPr>
                <w:rFonts w:cs="Times New Roman"/>
                <w:sz w:val="22"/>
                <w:szCs w:val="22"/>
              </w:rPr>
              <w:t>. Possibilidade de o contribuinte emitir certidões na Internet</w:t>
            </w:r>
          </w:p>
        </w:tc>
        <w:tc>
          <w:tcPr>
            <w:tcW w:w="112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left w:val="single" w:sz="8" w:space="0" w:color="000000"/>
              <w:bottom w:val="single" w:sz="4" w:space="0" w:color="000000"/>
            </w:tcBorders>
            <w:tcMar>
              <w:top w:w="0" w:type="dxa"/>
              <w:left w:w="70" w:type="dxa"/>
              <w:bottom w:w="0" w:type="dxa"/>
              <w:right w:w="70" w:type="dxa"/>
            </w:tcMar>
          </w:tcPr>
          <w:p w:rsidR="00526611" w:rsidRPr="000F3FF1" w:rsidRDefault="00526611" w:rsidP="004F0086">
            <w:pPr>
              <w:pStyle w:val="Standard"/>
              <w:snapToGrid w:val="0"/>
              <w:jc w:val="center"/>
              <w:rPr>
                <w:rFonts w:cs="Times New Roman"/>
                <w:sz w:val="22"/>
                <w:szCs w:val="22"/>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958"/>
        </w:trPr>
        <w:tc>
          <w:tcPr>
            <w:tcW w:w="6060" w:type="dxa"/>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346E22" w:rsidRPr="000F3FF1">
              <w:rPr>
                <w:rFonts w:cs="Times New Roman"/>
                <w:sz w:val="22"/>
                <w:szCs w:val="22"/>
              </w:rPr>
              <w:t>.28</w:t>
            </w:r>
            <w:r w:rsidR="00526611" w:rsidRPr="000F3FF1">
              <w:rPr>
                <w:rFonts w:cs="Times New Roman"/>
                <w:sz w:val="22"/>
                <w:szCs w:val="22"/>
              </w:rPr>
              <w:t>. Após a contabilização da arrecadação de determinado dia, não pode mais ser possível alterar qualquer lançamento com data anterior, de maneira a manter sempre consistente os dois módulos.</w:t>
            </w:r>
          </w:p>
        </w:tc>
        <w:tc>
          <w:tcPr>
            <w:tcW w:w="1120" w:type="dxa"/>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000000"/>
              <w:left w:val="single" w:sz="8" w:space="0" w:color="000000"/>
              <w:bottom w:val="single" w:sz="4" w:space="0" w:color="auto"/>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440" w:type="dxa"/>
            <w:tcBorders>
              <w:top w:val="single" w:sz="4" w:space="0" w:color="000000"/>
              <w:left w:val="single" w:sz="8" w:space="0" w:color="000000"/>
              <w:bottom w:val="single" w:sz="4" w:space="0" w:color="auto"/>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30"/>
        </w:trPr>
        <w:tc>
          <w:tcPr>
            <w:tcW w:w="6060" w:type="dxa"/>
            <w:tcBorders>
              <w:top w:val="single" w:sz="4" w:space="0" w:color="auto"/>
              <w:left w:val="single" w:sz="8" w:space="0" w:color="000000"/>
              <w:bottom w:val="single" w:sz="8" w:space="0" w:color="000000"/>
            </w:tcBorders>
            <w:tcMar>
              <w:top w:w="0" w:type="dxa"/>
              <w:left w:w="70" w:type="dxa"/>
              <w:bottom w:w="0" w:type="dxa"/>
              <w:right w:w="70" w:type="dxa"/>
            </w:tcMar>
          </w:tcPr>
          <w:p w:rsidR="00526611" w:rsidRPr="000F3FF1" w:rsidRDefault="00496D9A" w:rsidP="004F0086">
            <w:pPr>
              <w:pStyle w:val="Standard"/>
              <w:jc w:val="both"/>
              <w:rPr>
                <w:rFonts w:cs="Times New Roman"/>
                <w:sz w:val="22"/>
                <w:szCs w:val="22"/>
              </w:rPr>
            </w:pPr>
            <w:r>
              <w:rPr>
                <w:rFonts w:cs="Times New Roman"/>
                <w:sz w:val="22"/>
                <w:szCs w:val="22"/>
              </w:rPr>
              <w:t>11</w:t>
            </w:r>
            <w:r w:rsidR="00346E22" w:rsidRPr="000F3FF1">
              <w:rPr>
                <w:rFonts w:cs="Times New Roman"/>
                <w:sz w:val="22"/>
                <w:szCs w:val="22"/>
              </w:rPr>
              <w:t>.29</w:t>
            </w:r>
            <w:r w:rsidR="00526611" w:rsidRPr="000F3FF1">
              <w:rPr>
                <w:rFonts w:cs="Times New Roman"/>
                <w:sz w:val="22"/>
                <w:szCs w:val="22"/>
              </w:rPr>
              <w:t>. Registro - "log" - das transações realizadas por operador</w:t>
            </w:r>
          </w:p>
        </w:tc>
        <w:tc>
          <w:tcPr>
            <w:tcW w:w="1120" w:type="dxa"/>
            <w:tcBorders>
              <w:top w:val="single" w:sz="4" w:space="0" w:color="auto"/>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p>
        </w:tc>
        <w:tc>
          <w:tcPr>
            <w:tcW w:w="1240" w:type="dxa"/>
            <w:tcBorders>
              <w:top w:val="single" w:sz="4" w:space="0" w:color="auto"/>
              <w:left w:val="single" w:sz="8" w:space="0" w:color="000000"/>
              <w:bottom w:val="single" w:sz="8" w:space="0" w:color="000000"/>
            </w:tcBorders>
            <w:tcMar>
              <w:top w:w="0" w:type="dxa"/>
              <w:left w:w="70" w:type="dxa"/>
              <w:bottom w:w="0" w:type="dxa"/>
              <w:right w:w="70" w:type="dxa"/>
            </w:tcMar>
          </w:tcPr>
          <w:p w:rsidR="00526611" w:rsidRPr="000F3FF1" w:rsidRDefault="00526611" w:rsidP="004F0086">
            <w:pPr>
              <w:pStyle w:val="Standard"/>
              <w:snapToGrid w:val="0"/>
              <w:jc w:val="center"/>
              <w:rPr>
                <w:rFonts w:cs="Times New Roman"/>
                <w:sz w:val="22"/>
                <w:szCs w:val="22"/>
              </w:rPr>
            </w:pPr>
          </w:p>
        </w:tc>
        <w:tc>
          <w:tcPr>
            <w:tcW w:w="1440"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r>
      <w:tr w:rsidR="00526611" w:rsidRPr="000F3FF1" w:rsidTr="004F0086">
        <w:trPr>
          <w:trHeight w:val="315"/>
        </w:trPr>
        <w:tc>
          <w:tcPr>
            <w:tcW w:w="6060" w:type="dxa"/>
            <w:tcBorders>
              <w:left w:val="single" w:sz="8" w:space="0" w:color="000000"/>
              <w:bottom w:val="single" w:sz="8" w:space="0" w:color="000000"/>
            </w:tcBorders>
            <w:shd w:val="clear" w:color="auto" w:fill="F2F2F2"/>
            <w:tcMar>
              <w:top w:w="0" w:type="dxa"/>
              <w:left w:w="70" w:type="dxa"/>
              <w:bottom w:w="0" w:type="dxa"/>
              <w:right w:w="70" w:type="dxa"/>
            </w:tcMar>
          </w:tcPr>
          <w:p w:rsidR="00526611" w:rsidRPr="000F3FF1" w:rsidRDefault="00526611" w:rsidP="00AF7C5A">
            <w:pPr>
              <w:pStyle w:val="Standard"/>
              <w:rPr>
                <w:rFonts w:cs="Times New Roman"/>
                <w:sz w:val="22"/>
                <w:szCs w:val="22"/>
              </w:rPr>
            </w:pPr>
            <w:r w:rsidRPr="000F3FF1">
              <w:rPr>
                <w:rFonts w:cs="Times New Roman"/>
                <w:sz w:val="22"/>
                <w:szCs w:val="22"/>
              </w:rPr>
              <w:t xml:space="preserve">Total Pontuação Item </w:t>
            </w:r>
            <w:r w:rsidR="00496D9A">
              <w:rPr>
                <w:rFonts w:cs="Times New Roman"/>
                <w:sz w:val="22"/>
                <w:szCs w:val="22"/>
              </w:rPr>
              <w:t>11</w:t>
            </w:r>
            <w:r w:rsidR="006C6B8D" w:rsidRPr="000F3FF1">
              <w:rPr>
                <w:rFonts w:cs="Times New Roman"/>
                <w:sz w:val="22"/>
                <w:szCs w:val="22"/>
              </w:rPr>
              <w:t xml:space="preserve"> </w:t>
            </w:r>
          </w:p>
        </w:tc>
        <w:tc>
          <w:tcPr>
            <w:tcW w:w="1120" w:type="dxa"/>
            <w:tcBorders>
              <w:bottom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sz w:val="22"/>
                <w:szCs w:val="22"/>
              </w:rPr>
            </w:pPr>
            <w:r w:rsidRPr="000F3FF1">
              <w:rPr>
                <w:rFonts w:cs="Times New Roman"/>
                <w:sz w:val="22"/>
                <w:szCs w:val="22"/>
              </w:rPr>
              <w:t> </w:t>
            </w:r>
          </w:p>
        </w:tc>
        <w:tc>
          <w:tcPr>
            <w:tcW w:w="1240" w:type="dxa"/>
            <w:tcBorders>
              <w:left w:val="single" w:sz="8" w:space="0" w:color="000000"/>
              <w:bottom w:val="single" w:sz="4" w:space="0" w:color="auto"/>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bCs/>
                <w:sz w:val="22"/>
                <w:szCs w:val="22"/>
              </w:rPr>
            </w:pPr>
          </w:p>
        </w:tc>
        <w:tc>
          <w:tcPr>
            <w:tcW w:w="1440" w:type="dxa"/>
            <w:tcBorders>
              <w:left w:val="single" w:sz="8" w:space="0" w:color="000000"/>
              <w:bottom w:val="single" w:sz="4" w:space="0" w:color="auto"/>
              <w:right w:val="single" w:sz="8" w:space="0" w:color="000000"/>
            </w:tcBorders>
            <w:shd w:val="clear" w:color="auto" w:fill="F2F2F2"/>
            <w:tcMar>
              <w:top w:w="0" w:type="dxa"/>
              <w:left w:w="70" w:type="dxa"/>
              <w:bottom w:w="0" w:type="dxa"/>
              <w:right w:w="70" w:type="dxa"/>
            </w:tcMar>
          </w:tcPr>
          <w:p w:rsidR="00526611" w:rsidRPr="000F3FF1" w:rsidRDefault="00526611" w:rsidP="004F0086">
            <w:pPr>
              <w:pStyle w:val="Standard"/>
              <w:jc w:val="center"/>
              <w:rPr>
                <w:rFonts w:cs="Times New Roman"/>
                <w:b/>
                <w:bCs/>
                <w:sz w:val="22"/>
                <w:szCs w:val="22"/>
              </w:rPr>
            </w:pPr>
          </w:p>
        </w:tc>
      </w:tr>
    </w:tbl>
    <w:p w:rsidR="005D6424" w:rsidRDefault="005D6424" w:rsidP="00526611">
      <w:pPr>
        <w:pStyle w:val="ParagraphStyle"/>
        <w:jc w:val="both"/>
        <w:rPr>
          <w:rFonts w:ascii="Times New Roman" w:hAnsi="Times New Roman"/>
          <w:sz w:val="22"/>
          <w:szCs w:val="22"/>
          <w:highlight w:val="yellow"/>
        </w:rPr>
      </w:pPr>
    </w:p>
    <w:p w:rsidR="0029340B" w:rsidRDefault="0029340B" w:rsidP="00526611">
      <w:pPr>
        <w:pStyle w:val="ParagraphStyle"/>
        <w:jc w:val="both"/>
        <w:rPr>
          <w:rFonts w:ascii="Times New Roman" w:hAnsi="Times New Roman"/>
          <w:sz w:val="22"/>
          <w:szCs w:val="22"/>
          <w:highlight w:val="yellow"/>
        </w:rPr>
      </w:pPr>
    </w:p>
    <w:p w:rsidR="0029340B" w:rsidRPr="0029340B" w:rsidRDefault="0029340B" w:rsidP="0029340B">
      <w:pPr>
        <w:pStyle w:val="ParagraphStyle"/>
        <w:jc w:val="both"/>
        <w:rPr>
          <w:rFonts w:ascii="Times New Roman" w:hAnsi="Times New Roman"/>
          <w:b/>
          <w:sz w:val="22"/>
          <w:szCs w:val="22"/>
        </w:rPr>
      </w:pPr>
      <w:r w:rsidRPr="0029340B">
        <w:rPr>
          <w:rFonts w:ascii="Times New Roman" w:hAnsi="Times New Roman"/>
          <w:b/>
          <w:sz w:val="22"/>
          <w:szCs w:val="22"/>
        </w:rPr>
        <w:t xml:space="preserve">Pontuação: </w:t>
      </w:r>
    </w:p>
    <w:p w:rsidR="0029340B" w:rsidRPr="0029340B" w:rsidRDefault="0029340B" w:rsidP="0029340B">
      <w:pPr>
        <w:pStyle w:val="ParagraphStyle"/>
        <w:jc w:val="both"/>
        <w:rPr>
          <w:rFonts w:ascii="Times New Roman" w:hAnsi="Times New Roman"/>
          <w:b/>
          <w:sz w:val="22"/>
          <w:szCs w:val="22"/>
        </w:rPr>
      </w:pPr>
      <w:r w:rsidRPr="0029340B">
        <w:rPr>
          <w:rFonts w:ascii="Times New Roman" w:hAnsi="Times New Roman"/>
          <w:b/>
          <w:sz w:val="22"/>
          <w:szCs w:val="22"/>
        </w:rPr>
        <w:t>Atende: 10 (dez) pontos</w:t>
      </w:r>
      <w:bookmarkStart w:id="0" w:name="_GoBack"/>
      <w:bookmarkEnd w:id="0"/>
    </w:p>
    <w:p w:rsidR="0029340B" w:rsidRPr="0029340B" w:rsidRDefault="0029340B" w:rsidP="0029340B">
      <w:pPr>
        <w:pStyle w:val="ParagraphStyle"/>
        <w:jc w:val="both"/>
        <w:rPr>
          <w:rFonts w:ascii="Times New Roman" w:hAnsi="Times New Roman"/>
          <w:b/>
          <w:sz w:val="22"/>
          <w:szCs w:val="22"/>
          <w:highlight w:val="yellow"/>
        </w:rPr>
      </w:pPr>
      <w:r w:rsidRPr="0029340B">
        <w:rPr>
          <w:rFonts w:ascii="Times New Roman" w:hAnsi="Times New Roman"/>
          <w:b/>
          <w:sz w:val="22"/>
          <w:szCs w:val="22"/>
        </w:rPr>
        <w:t>Não atende: 0 (zero) pontos</w:t>
      </w:r>
    </w:p>
    <w:tbl>
      <w:tblPr>
        <w:tblW w:w="9795" w:type="dxa"/>
        <w:tblInd w:w="-25" w:type="dxa"/>
        <w:tblLayout w:type="fixed"/>
        <w:tblCellMar>
          <w:left w:w="10" w:type="dxa"/>
          <w:right w:w="10" w:type="dxa"/>
        </w:tblCellMar>
        <w:tblLook w:val="04A0" w:firstRow="1" w:lastRow="0" w:firstColumn="1" w:lastColumn="0" w:noHBand="0" w:noVBand="1"/>
      </w:tblPr>
      <w:tblGrid>
        <w:gridCol w:w="6058"/>
        <w:gridCol w:w="1119"/>
        <w:gridCol w:w="1239"/>
        <w:gridCol w:w="1379"/>
      </w:tblGrid>
      <w:tr w:rsidR="00577CC5" w:rsidRPr="000F3FF1" w:rsidTr="00C17FDF">
        <w:trPr>
          <w:trHeight w:val="315"/>
        </w:trPr>
        <w:tc>
          <w:tcPr>
            <w:tcW w:w="6058" w:type="dxa"/>
            <w:tcBorders>
              <w:top w:val="single" w:sz="8" w:space="0" w:color="000000"/>
              <w:left w:val="single" w:sz="8" w:space="0" w:color="000000"/>
              <w:bottom w:val="single" w:sz="8" w:space="0" w:color="000000"/>
              <w:right w:val="nil"/>
            </w:tcBorders>
            <w:shd w:val="clear" w:color="auto" w:fill="A5A797"/>
            <w:tcMar>
              <w:top w:w="0" w:type="dxa"/>
              <w:left w:w="70" w:type="dxa"/>
              <w:bottom w:w="0" w:type="dxa"/>
              <w:right w:w="70" w:type="dxa"/>
            </w:tcMar>
            <w:vAlign w:val="bottom"/>
            <w:hideMark/>
          </w:tcPr>
          <w:p w:rsidR="00577CC5" w:rsidRPr="000F3FF1" w:rsidRDefault="00577CC5" w:rsidP="00C17FDF">
            <w:pPr>
              <w:pStyle w:val="Standard"/>
              <w:spacing w:line="276" w:lineRule="auto"/>
              <w:rPr>
                <w:rFonts w:cs="Times New Roman"/>
                <w:sz w:val="22"/>
                <w:szCs w:val="22"/>
              </w:rPr>
            </w:pPr>
            <w:r>
              <w:rPr>
                <w:rFonts w:cs="Times New Roman"/>
                <w:sz w:val="22"/>
                <w:szCs w:val="22"/>
              </w:rPr>
              <w:t>12</w:t>
            </w:r>
            <w:r w:rsidRPr="000F3FF1">
              <w:rPr>
                <w:rFonts w:cs="Times New Roman"/>
                <w:sz w:val="22"/>
                <w:szCs w:val="22"/>
              </w:rPr>
              <w:t>. Módulo de Nota Fiscal de Serviços Eletrônica</w:t>
            </w:r>
          </w:p>
        </w:tc>
        <w:tc>
          <w:tcPr>
            <w:tcW w:w="2358" w:type="dxa"/>
            <w:gridSpan w:val="2"/>
            <w:tcBorders>
              <w:top w:val="single" w:sz="8" w:space="0" w:color="000000"/>
              <w:left w:val="single" w:sz="8" w:space="0" w:color="000000"/>
              <w:bottom w:val="single" w:sz="8" w:space="0" w:color="000000"/>
              <w:right w:val="nil"/>
            </w:tcBorders>
            <w:shd w:val="clear" w:color="auto" w:fill="A5A797"/>
            <w:tcMar>
              <w:top w:w="0" w:type="dxa"/>
              <w:left w:w="70" w:type="dxa"/>
              <w:bottom w:w="0" w:type="dxa"/>
              <w:right w:w="70" w:type="dxa"/>
            </w:tcMar>
            <w:vAlign w:val="bottom"/>
            <w:hideMark/>
          </w:tcPr>
          <w:p w:rsidR="00577CC5" w:rsidRPr="000F3FF1" w:rsidRDefault="00577CC5" w:rsidP="00C17FDF">
            <w:pPr>
              <w:pStyle w:val="Standard"/>
              <w:spacing w:line="276" w:lineRule="auto"/>
              <w:jc w:val="right"/>
              <w:rPr>
                <w:rFonts w:cs="Times New Roman"/>
                <w:sz w:val="22"/>
                <w:szCs w:val="22"/>
              </w:rPr>
            </w:pPr>
          </w:p>
        </w:tc>
        <w:tc>
          <w:tcPr>
            <w:tcW w:w="1379"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hideMark/>
          </w:tcPr>
          <w:p w:rsidR="00577CC5" w:rsidRPr="000F3FF1" w:rsidRDefault="00577CC5" w:rsidP="00C17FDF">
            <w:pPr>
              <w:pStyle w:val="Standard"/>
              <w:spacing w:line="276" w:lineRule="auto"/>
              <w:jc w:val="right"/>
              <w:rPr>
                <w:rFonts w:cs="Times New Roman"/>
                <w:sz w:val="22"/>
                <w:szCs w:val="22"/>
              </w:rPr>
            </w:pPr>
          </w:p>
        </w:tc>
      </w:tr>
      <w:tr w:rsidR="00577CC5" w:rsidRPr="000F3FF1" w:rsidTr="00577CC5">
        <w:trPr>
          <w:trHeight w:val="579"/>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rPr>
                <w:rFonts w:cs="Times New Roman"/>
                <w:sz w:val="22"/>
                <w:szCs w:val="22"/>
              </w:rPr>
            </w:pPr>
            <w:r>
              <w:rPr>
                <w:rFonts w:cs="Times New Roman"/>
                <w:sz w:val="22"/>
                <w:szCs w:val="22"/>
              </w:rPr>
              <w:t>12</w:t>
            </w:r>
            <w:r w:rsidRPr="000F3FF1">
              <w:rPr>
                <w:rFonts w:cs="Times New Roman"/>
                <w:sz w:val="22"/>
                <w:szCs w:val="22"/>
              </w:rPr>
              <w:t>.1. Segue as instruções da Receita Federal conforme projeto Sistema Público de Escrituração Digital (SPED)</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9795" w:type="dxa"/>
            <w:gridSpan w:val="4"/>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jc w:val="both"/>
              <w:rPr>
                <w:rFonts w:cs="Times New Roman"/>
                <w:sz w:val="22"/>
                <w:szCs w:val="22"/>
              </w:rPr>
            </w:pPr>
            <w:r>
              <w:rPr>
                <w:rFonts w:cs="Times New Roman"/>
                <w:sz w:val="22"/>
                <w:szCs w:val="22"/>
              </w:rPr>
              <w:t>12</w:t>
            </w:r>
            <w:r w:rsidRPr="000F3FF1">
              <w:rPr>
                <w:rFonts w:cs="Times New Roman"/>
                <w:sz w:val="22"/>
                <w:szCs w:val="22"/>
              </w:rPr>
              <w:t>.2. Plataforma tecnológica:</w:t>
            </w:r>
          </w:p>
        </w:tc>
      </w:tr>
      <w:tr w:rsidR="00577CC5" w:rsidRPr="000F3FF1" w:rsidTr="00C17FDF">
        <w:trPr>
          <w:trHeight w:val="945"/>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 xml:space="preserve">.2.1. Utiliza </w:t>
            </w:r>
            <w:r w:rsidRPr="000F3FF1">
              <w:rPr>
                <w:rFonts w:cs="Times New Roman"/>
                <w:color w:val="000000" w:themeColor="text1"/>
                <w:sz w:val="22"/>
                <w:szCs w:val="22"/>
              </w:rPr>
              <w:t>a internacionalização (I18n) para as interfaces de tela, exibindo em língua portuguesa para browsers em português e em inglês para browser de outro idioma</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451"/>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 xml:space="preserve">.2.2. Utiliza </w:t>
            </w:r>
            <w:r w:rsidRPr="000F3FF1">
              <w:rPr>
                <w:rFonts w:cs="Times New Roman"/>
                <w:color w:val="000000" w:themeColor="text1"/>
                <w:sz w:val="22"/>
                <w:szCs w:val="22"/>
              </w:rPr>
              <w:t>Banco de dados relacional que garanta a integridade relacional e o controle de transações. Ao levantar exceções o banco não deve abortar automaticamente a transação, mas deixar que o sistema decida se deve prosseguir ou efetuar um “</w:t>
            </w:r>
            <w:proofErr w:type="spellStart"/>
            <w:r w:rsidRPr="000F3FF1">
              <w:rPr>
                <w:rFonts w:cs="Times New Roman"/>
                <w:color w:val="000000" w:themeColor="text1"/>
                <w:sz w:val="22"/>
                <w:szCs w:val="22"/>
              </w:rPr>
              <w:t>rolback</w:t>
            </w:r>
            <w:proofErr w:type="spellEnd"/>
            <w:r w:rsidRPr="000F3FF1">
              <w:rPr>
                <w:rFonts w:cs="Times New Roman"/>
                <w:color w:val="000000" w:themeColor="text1"/>
                <w:sz w:val="22"/>
                <w:szCs w:val="22"/>
              </w:rPr>
              <w:t>”</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15"/>
        </w:trPr>
        <w:tc>
          <w:tcPr>
            <w:tcW w:w="6058" w:type="dxa"/>
            <w:tcBorders>
              <w:top w:val="single" w:sz="4" w:space="0" w:color="000000"/>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.2.3. Todas as senhas devem ser criptografadas</w:t>
            </w:r>
          </w:p>
        </w:tc>
        <w:tc>
          <w:tcPr>
            <w:tcW w:w="1119" w:type="dxa"/>
            <w:tcBorders>
              <w:top w:val="single" w:sz="4" w:space="0" w:color="000000"/>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000000"/>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000000"/>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52"/>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.2.4. É registrado nas atualizações efetuadas sobre cadastros e movimentações, o código do operador, data/hora da operação e o tipo de operação realizada (inserção ou alteração)</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3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.2.5. É mantido um registro (log) de todos os erros (exceções) que ocorram durante a execução do sistema</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45"/>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.2.6. Possibilita o acesso (login) para os usuários do sistema por meio de certificados digitais, com raiz da infraestrutura de Chaves Públicas Brasileiras (ICP-Brasil)</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3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.2.7. As telas de pesquisa exibem seus resultados em HTML e PDF</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45"/>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.2.8. É mantido um registro (Log) de todas as ações dos operadores com identificação do operador, da ação, data e hora da ação</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3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.2.9. Existe um registro de tempo de execução das ações por operador</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3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.2.10. Existe um relatório com a lista das ocorrências de quebra de regras de negócio pelo prestador</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15"/>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 xml:space="preserve">.2.11. </w:t>
            </w:r>
            <w:r w:rsidRPr="000F3FF1">
              <w:rPr>
                <w:rFonts w:cs="Times New Roman"/>
                <w:color w:val="000000"/>
                <w:sz w:val="22"/>
                <w:szCs w:val="22"/>
              </w:rPr>
              <w:t>Atendimento ao emissor por e-mail indicado no site</w:t>
            </w:r>
          </w:p>
        </w:tc>
        <w:tc>
          <w:tcPr>
            <w:tcW w:w="111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3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.2.12. Possibilita a edição do formulário da Ficha de Solicitação de Acesso pelo administrador do sistema</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575"/>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.2.</w:t>
            </w:r>
            <w:r>
              <w:rPr>
                <w:rFonts w:cs="Times New Roman"/>
                <w:sz w:val="22"/>
                <w:szCs w:val="22"/>
              </w:rPr>
              <w:t>12</w:t>
            </w:r>
            <w:r w:rsidRPr="000F3FF1">
              <w:rPr>
                <w:rFonts w:cs="Times New Roman"/>
                <w:sz w:val="22"/>
                <w:szCs w:val="22"/>
              </w:rPr>
              <w:t>. O sistema deve estar disponível 24 horas por dia, 7 dias por semana – 24x7, com disponibilidade mínima garantida de 99%, apurada mensalmente, durante todos os meses de utilização do ambiente tecnológico, com tolerância a falhas e contingência operacional</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420"/>
        </w:trPr>
        <w:tc>
          <w:tcPr>
            <w:tcW w:w="9795" w:type="dxa"/>
            <w:gridSpan w:val="4"/>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.2.14. O modulo Nota Fiscal Eletrônica fica hospedado em Data Center da proponente que garanta:</w:t>
            </w:r>
          </w:p>
        </w:tc>
      </w:tr>
      <w:tr w:rsidR="00577CC5" w:rsidRPr="000F3FF1" w:rsidTr="00C17FDF">
        <w:trPr>
          <w:trHeight w:val="699"/>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.2.14.1. Segurança de acesso ao seu banco de dados na rede interna, por meio do controle de autorizações do banco de dados</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15"/>
        </w:trPr>
        <w:tc>
          <w:tcPr>
            <w:tcW w:w="6058"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.2.14.2. Detecção de invasão</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421"/>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.2.14.3. Proteção contrafogo (detecção precoce e combate)</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30"/>
        </w:trPr>
        <w:tc>
          <w:tcPr>
            <w:tcW w:w="60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.2.14.4. Proteção contra água (local não sujeito a inundações)</w:t>
            </w:r>
          </w:p>
        </w:tc>
        <w:tc>
          <w:tcPr>
            <w:tcW w:w="1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708"/>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 xml:space="preserve">.2.14.5. Monitoramento CFTV (câmeras </w:t>
            </w:r>
            <w:proofErr w:type="spellStart"/>
            <w:r w:rsidRPr="000F3FF1">
              <w:rPr>
                <w:rFonts w:cs="Times New Roman"/>
                <w:sz w:val="22"/>
                <w:szCs w:val="22"/>
              </w:rPr>
              <w:t>day-night</w:t>
            </w:r>
            <w:proofErr w:type="spellEnd"/>
            <w:r w:rsidRPr="000F3FF1">
              <w:rPr>
                <w:rFonts w:cs="Times New Roman"/>
                <w:sz w:val="22"/>
                <w:szCs w:val="22"/>
              </w:rPr>
              <w:t>) com possibilidade de acompanhamento remoto por Internet</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41"/>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.2.14.6. Redundância de link</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15"/>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.2.14.7. Redundância de energia elétrica</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15"/>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.2.14.8. Redundância de ar condicionado</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9795"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jc w:val="both"/>
              <w:rPr>
                <w:rFonts w:cs="Times New Roman"/>
                <w:sz w:val="22"/>
                <w:szCs w:val="22"/>
              </w:rPr>
            </w:pPr>
            <w:r>
              <w:rPr>
                <w:rFonts w:cs="Times New Roman"/>
                <w:sz w:val="22"/>
                <w:szCs w:val="22"/>
              </w:rPr>
              <w:t>12</w:t>
            </w:r>
            <w:r w:rsidRPr="000F3FF1">
              <w:rPr>
                <w:rFonts w:cs="Times New Roman"/>
                <w:sz w:val="22"/>
                <w:szCs w:val="22"/>
              </w:rPr>
              <w:t>.3. Funções:</w:t>
            </w:r>
          </w:p>
        </w:tc>
      </w:tr>
      <w:tr w:rsidR="00577CC5" w:rsidRPr="000F3FF1" w:rsidTr="00C17FDF">
        <w:trPr>
          <w:trHeight w:val="1200"/>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.3.1. Recibo Provisório de Serviço (RPS) com numeração sequencial crescente controlada pela Prefeitura, devendo ser convertido em NFS-e no prazo estipulado pela legislação tributária municipal</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9795"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 xml:space="preserve">.3.2. Deverá haver controle de autorizações de emissão de </w:t>
            </w:r>
            <w:proofErr w:type="spellStart"/>
            <w:r w:rsidRPr="000F3FF1">
              <w:rPr>
                <w:rFonts w:cs="Times New Roman"/>
                <w:sz w:val="22"/>
                <w:szCs w:val="22"/>
              </w:rPr>
              <w:t>RPS’s</w:t>
            </w:r>
            <w:proofErr w:type="spellEnd"/>
          </w:p>
        </w:tc>
      </w:tr>
      <w:tr w:rsidR="00577CC5" w:rsidRPr="000F3FF1" w:rsidTr="00C17FDF">
        <w:trPr>
          <w:trHeight w:val="6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 xml:space="preserve">.3.2.1. A empresa deverá solicitar autorização para utilizar os </w:t>
            </w:r>
            <w:proofErr w:type="spellStart"/>
            <w:r w:rsidRPr="000F3FF1">
              <w:rPr>
                <w:rFonts w:cs="Times New Roman"/>
                <w:sz w:val="22"/>
                <w:szCs w:val="22"/>
              </w:rPr>
              <w:t>RPS’s</w:t>
            </w:r>
            <w:proofErr w:type="spellEnd"/>
            <w:r w:rsidRPr="000F3FF1">
              <w:rPr>
                <w:rFonts w:cs="Times New Roman"/>
                <w:sz w:val="22"/>
                <w:szCs w:val="22"/>
              </w:rPr>
              <w:t>, indicando o número de recibos que irá utilizar</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5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 xml:space="preserve">.3.2.2. Por parâmetro de configuração, o sistema deverá liberar automaticamente a quantidade parametrizada desde que o contribuinte tenha utilizado pelo menos 50% dos </w:t>
            </w:r>
            <w:proofErr w:type="spellStart"/>
            <w:r w:rsidRPr="000F3FF1">
              <w:rPr>
                <w:rFonts w:cs="Times New Roman"/>
                <w:sz w:val="22"/>
                <w:szCs w:val="22"/>
              </w:rPr>
              <w:t>RPS’s</w:t>
            </w:r>
            <w:proofErr w:type="spellEnd"/>
            <w:r w:rsidRPr="000F3FF1">
              <w:rPr>
                <w:rFonts w:cs="Times New Roman"/>
                <w:sz w:val="22"/>
                <w:szCs w:val="22"/>
              </w:rPr>
              <w:t xml:space="preserve"> já autorizados, caso contrário a liberação necessitará de ação do administrador</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00"/>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 xml:space="preserve">.3.2.3. </w:t>
            </w:r>
            <w:proofErr w:type="spellStart"/>
            <w:r w:rsidRPr="000F3FF1">
              <w:rPr>
                <w:rFonts w:cs="Times New Roman"/>
                <w:sz w:val="22"/>
                <w:szCs w:val="22"/>
              </w:rPr>
              <w:t>RPS’s</w:t>
            </w:r>
            <w:proofErr w:type="spellEnd"/>
            <w:r w:rsidRPr="000F3FF1">
              <w:rPr>
                <w:rFonts w:cs="Times New Roman"/>
                <w:sz w:val="22"/>
                <w:szCs w:val="22"/>
              </w:rPr>
              <w:t xml:space="preserve"> emitidos erroneamente deverão ser cancelados, caso contrário estes números ficarão em aberto, impossibilitando a liberação automática de novas autorizações</w:t>
            </w:r>
          </w:p>
        </w:tc>
        <w:tc>
          <w:tcPr>
            <w:tcW w:w="111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00"/>
        </w:trPr>
        <w:tc>
          <w:tcPr>
            <w:tcW w:w="6058"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 xml:space="preserve">.3.2.4. É possível a emissão de blocos eletrônicos de </w:t>
            </w:r>
            <w:proofErr w:type="spellStart"/>
            <w:r w:rsidRPr="000F3FF1">
              <w:rPr>
                <w:rFonts w:cs="Times New Roman"/>
                <w:sz w:val="22"/>
                <w:szCs w:val="22"/>
              </w:rPr>
              <w:t>RPS’s</w:t>
            </w:r>
            <w:proofErr w:type="spellEnd"/>
            <w:r w:rsidRPr="000F3FF1">
              <w:rPr>
                <w:rFonts w:cs="Times New Roman"/>
                <w:sz w:val="22"/>
                <w:szCs w:val="22"/>
              </w:rPr>
              <w:t xml:space="preserve"> de maneira que fique claro quais foram utilizados, quais foram cancelados e quais estão livres para uso</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9795" w:type="dxa"/>
            <w:gridSpan w:val="4"/>
            <w:tcBorders>
              <w:top w:val="single" w:sz="4" w:space="0" w:color="auto"/>
              <w:left w:val="single" w:sz="8" w:space="0" w:color="000000"/>
              <w:bottom w:val="single" w:sz="4" w:space="0" w:color="auto"/>
              <w:right w:val="single" w:sz="8" w:space="0" w:color="000000"/>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.3.3. Permitir o controle de acesso ao sistema através de senha</w:t>
            </w:r>
          </w:p>
        </w:tc>
      </w:tr>
      <w:tr w:rsidR="00577CC5" w:rsidRPr="000F3FF1" w:rsidTr="00C17FDF">
        <w:trPr>
          <w:trHeight w:val="18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.3.3.1. Permite a definição de papeis para pessoa jurídica, pessoa física e administrador. Sendo pessoa jurídica as empresas, pessoas físicas os usuários das empresas e servidores, administrador os servidores da Prefeitura responsáveis pelo gerenciamento dos usuários, parametrização do sistema e apuração do ISSQN por empresa</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.3.3.2. Permite ao administrador configurar o acesso dos usuários ao sistema, liberando ou bloqueando acesso às telas</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 xml:space="preserve">.3.3.3.  As opções do menu para as quais o usuário </w:t>
            </w:r>
            <w:proofErr w:type="spellStart"/>
            <w:r w:rsidRPr="000F3FF1">
              <w:rPr>
                <w:rFonts w:cs="Times New Roman"/>
                <w:sz w:val="22"/>
                <w:szCs w:val="22"/>
              </w:rPr>
              <w:t>logado</w:t>
            </w:r>
            <w:proofErr w:type="spellEnd"/>
            <w:r w:rsidRPr="000F3FF1">
              <w:rPr>
                <w:rFonts w:cs="Times New Roman"/>
                <w:sz w:val="22"/>
                <w:szCs w:val="22"/>
              </w:rPr>
              <w:t xml:space="preserve"> não tenha acesso não deverão ser exibidas</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55"/>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.3.4. Permite a solicitação de acesso dos contribuintes cadastrados ou eventuais pela web, através de formulário próprio</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00"/>
        </w:trPr>
        <w:tc>
          <w:tcPr>
            <w:tcW w:w="6058" w:type="dxa"/>
            <w:tcBorders>
              <w:top w:val="single" w:sz="4" w:space="0" w:color="000000"/>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.3.5. Permite parâmetros como: dados de e-mail, obrigatoriedade ou não do CPF/CNPJ do tomador da nota no momento da emissão</w:t>
            </w:r>
          </w:p>
        </w:tc>
        <w:tc>
          <w:tcPr>
            <w:tcW w:w="1119" w:type="dxa"/>
            <w:tcBorders>
              <w:top w:val="single" w:sz="4" w:space="0" w:color="000000"/>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000000"/>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c>
          <w:tcPr>
            <w:tcW w:w="1379" w:type="dxa"/>
            <w:tcBorders>
              <w:top w:val="single" w:sz="4" w:space="0" w:color="000000"/>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00"/>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.3.6. Permite a inclusão da logo da empresa, contador, lista de serviços de acordo com a LC 116/2003 no momento do cadastramento da empresa</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2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 xml:space="preserve">.3.7. Possibilita ao prestador visualizar seus clientes. Cada prestador deve poder manter um cadastro de clientes próprios, de maneira a proporcionar meios de pesquisa mais rápidas que uma procura entre todos os </w:t>
            </w:r>
            <w:proofErr w:type="spellStart"/>
            <w:r w:rsidRPr="000F3FF1">
              <w:rPr>
                <w:rFonts w:cs="Times New Roman"/>
                <w:sz w:val="22"/>
                <w:szCs w:val="22"/>
              </w:rPr>
              <w:t>CNPJs</w:t>
            </w:r>
            <w:proofErr w:type="spellEnd"/>
            <w:r w:rsidRPr="000F3FF1">
              <w:rPr>
                <w:rFonts w:cs="Times New Roman"/>
                <w:sz w:val="22"/>
                <w:szCs w:val="22"/>
              </w:rPr>
              <w:t xml:space="preserve"> cadastrados no sistema</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.3.8. Possibilita ao prestador vincular usuários ao seu cadastro</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.3.9. Permite a autorização de emissão de NFS-e</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735"/>
        </w:trPr>
        <w:tc>
          <w:tcPr>
            <w:tcW w:w="9795"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.3.10. O sistema permite a emissão de Notas Fiscais com mais de um serviço na mesma nota, mesmo que com alíquotas diferentes entre si;</w:t>
            </w:r>
          </w:p>
        </w:tc>
      </w:tr>
      <w:tr w:rsidR="00577CC5" w:rsidRPr="000F3FF1" w:rsidTr="00C17FDF">
        <w:trPr>
          <w:trHeight w:val="699"/>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.3.10.1. No caso de Notas com serviços de alíquotas diferentes o sistema deve calcular corretamente o Imposto a pagar</w:t>
            </w:r>
          </w:p>
        </w:tc>
        <w:tc>
          <w:tcPr>
            <w:tcW w:w="111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.3.10.2. Os itens de serviço da Nota terão as alíquotas cadastradas na lista de serviços, não sendo possível a alteração pelo emissor se o Imposto for devido no Município</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2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.3.10.3. O sistema controla o imposto a ser pago no Município e o pago no domicílio do tomador do serviço, fazendo as compensações no momento da geração das guias de recolhimento</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.3.10.4. Se houver retenções e ou deduções, estas deverão ser informadas no momento da emissão da Nota Fiscal</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00"/>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.3.10.5. O CNPJ ou o CPF do tomador deverá passar por validação de dígito, impedindo o prosseguimento caso não seja válido</w:t>
            </w:r>
          </w:p>
        </w:tc>
        <w:tc>
          <w:tcPr>
            <w:tcW w:w="111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.3.10.6. Por decisão do administrador poderá ser aceito tomador sem identificação de documento</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.3.10.7. Caso o tomador esteja cadastrado no sistema, o sistema deve buscar seus dados, mas em caso de alteração estas só devem ser vistas pelo prestador que alterou os dados.</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5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.3.10.8. Todas as NFS-e deverão ser geradas e armazenadas no formato PDF no momento de sua gravação e a nota deve ser automaticamente enviada por e-mail para o tomador e, mediante configuração pelo tomador, uma cópia deve ser enviada ao contador nominado.</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.3.10.9. Os textos para o envio dos e-mail da Nota Fiscal e Cancelamentos deve ser configurável pelo administrador.</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9795"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.3.11. O sistema deverá permitir o cancelamento de NFS-e.</w:t>
            </w:r>
          </w:p>
        </w:tc>
      </w:tr>
      <w:tr w:rsidR="00577CC5" w:rsidRPr="000F3FF1" w:rsidTr="00C17FDF">
        <w:trPr>
          <w:trHeight w:val="600"/>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.3.11.1. Somente as notas dentro da competência atual poderão ser canceladas exigindo o motivo do cancelamento</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.3.11.2. O motivo do cancelamento deverá constar do rodapé da nota cancelada</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5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.3.11.3. No momento em que o cancelamento for gravado, o PDF da nota cancelada deve receber uma tarja vermelha na diagonal contendo a palavra “CANCELADA” e em seu rodapé deve conter o motivo do cancelamento, bem como a pessoa que a cancelou e a data da ocorrência</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00"/>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.3.11.4. No cancelamento deve ser enviado um e-mail para tomador.</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00"/>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.3.11.5. Sempre que houver um cancelamento de Nota Fiscal uma ocorrência deve ser gerada para o prestador.</w:t>
            </w:r>
          </w:p>
        </w:tc>
        <w:tc>
          <w:tcPr>
            <w:tcW w:w="111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1514CB">
        <w:trPr>
          <w:trHeight w:val="1800"/>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.3.11.6. Após a competência estar fechada - quando o administrador define que não podem mais ser acrescentadas notas e a guia deve ser gerada -a única forma de cancelar uma Nota Fiscal emitida dentro da competência fechada é com a intervenção do administrador, com o registro da ocorrência e o motivo da exceção.</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1514CB">
        <w:trPr>
          <w:trHeight w:val="1200"/>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.3.12. Emissão do livro eletrônico do ISSQN, contendo todas as notas emitidas ou recebidas, com os devidos valores de Imposto a pagar ou a recolher, podendo ser emitido por competência (mês e ano) ou por exercício (ano)</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w:t>
            </w:r>
            <w:r>
              <w:rPr>
                <w:rFonts w:cs="Times New Roman"/>
                <w:sz w:val="22"/>
                <w:szCs w:val="22"/>
              </w:rPr>
              <w:t>13</w:t>
            </w:r>
            <w:r w:rsidRPr="000F3FF1">
              <w:rPr>
                <w:rFonts w:cs="Times New Roman"/>
                <w:sz w:val="22"/>
                <w:szCs w:val="22"/>
              </w:rPr>
              <w:t>. Deverá existir a opção de visualização do bloco eletrônico das notas de um prestador para os administradores</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45"/>
        </w:trPr>
        <w:tc>
          <w:tcPr>
            <w:tcW w:w="9795" w:type="dxa"/>
            <w:gridSpan w:val="4"/>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.3.14. Emissão das Guias de Recolhimento somente a partir do dia em que o administrador definir como o fechamento da competência;</w:t>
            </w:r>
          </w:p>
        </w:tc>
      </w:tr>
      <w:tr w:rsidR="00577CC5" w:rsidRPr="000F3FF1" w:rsidTr="00C17FDF">
        <w:trPr>
          <w:trHeight w:val="1200"/>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.3.14.1. A emissão da guia não deve ser maior que a data do vencimento, caso em que o contribuinte deve procurar a administração para o lançamento do tributo e a emissão da guia com as devidas correções e multa</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00"/>
        </w:trPr>
        <w:tc>
          <w:tcPr>
            <w:tcW w:w="6058"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.3.14.2. Ao fechar a competência, conforme parâmetro definido pelo administrador, não será mais possível emitir, receber ou cancelar Notas para a referida competência</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66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.3.15. Permitir consultas por Prestador, número da NFS-e/RPS, período de emissão</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ind w:firstLine="220"/>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sidRPr="000F3FF1">
              <w:rPr>
                <w:rFonts w:cs="Times New Roman"/>
                <w:sz w:val="22"/>
                <w:szCs w:val="22"/>
              </w:rPr>
              <w:t> </w:t>
            </w:r>
          </w:p>
        </w:tc>
      </w:tr>
      <w:tr w:rsidR="00577CC5" w:rsidRPr="000F3FF1" w:rsidTr="00C17FDF">
        <w:trPr>
          <w:trHeight w:val="1095"/>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.3.16. Permitir emissão de carta de correção. Quando da emissão da carta de correção, esta será anexada imediatamente no arquivo PDF da imagem da nota original</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800"/>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.3.17. Ao entrar na tela de carta de correção o contribuinte deve receber uma mensagem informativa a ser redigida pelo administrador, que deve ser persistida em base de dados, podendo pelo administrador ser alterada a qualquer momento. Tal mensagem deve ser impressa no campo observações da carta de correção e deve fazer parte do PDF da Nota</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.3.18. Permitir a consulta de autenticidade da NFS-e</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9795"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.3.19. Relatórios mínimos</w:t>
            </w:r>
          </w:p>
        </w:tc>
      </w:tr>
      <w:tr w:rsidR="00577CC5" w:rsidRPr="000F3FF1" w:rsidTr="00C17FDF">
        <w:trPr>
          <w:trHeight w:val="3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.3.19.1. Evolução da arrecadação geral e por prestador</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.3.19.2. Prestador que não emitiu GR</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.3.19.3. Prestador sem informação de movimento</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.3.19.4. Resumo do movimento</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.3.19.5. Apuração do ISS</w:t>
            </w:r>
          </w:p>
        </w:tc>
        <w:tc>
          <w:tcPr>
            <w:tcW w:w="111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.3.19.6. Bloco eletrônico</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.3.19.7. Relatório de retenções</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440"/>
              <w:rPr>
                <w:rFonts w:cs="Times New Roman"/>
                <w:sz w:val="22"/>
                <w:szCs w:val="22"/>
              </w:rPr>
            </w:pPr>
            <w:r>
              <w:rPr>
                <w:rFonts w:cs="Times New Roman"/>
                <w:sz w:val="22"/>
                <w:szCs w:val="22"/>
              </w:rPr>
              <w:t>12</w:t>
            </w:r>
            <w:r w:rsidRPr="000F3FF1">
              <w:rPr>
                <w:rFonts w:cs="Times New Roman"/>
                <w:sz w:val="22"/>
                <w:szCs w:val="22"/>
              </w:rPr>
              <w:t>.3.19.8. Ocorrências registradas automaticamente pelo sistema, como Cancelamentos de Notas Fiscais, ver quais ocorrências são registradas</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705"/>
        </w:trPr>
        <w:tc>
          <w:tcPr>
            <w:tcW w:w="9795"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jc w:val="both"/>
              <w:rPr>
                <w:rFonts w:cs="Times New Roman"/>
                <w:sz w:val="22"/>
                <w:szCs w:val="22"/>
              </w:rPr>
            </w:pPr>
            <w:r>
              <w:rPr>
                <w:rFonts w:cs="Times New Roman"/>
                <w:sz w:val="22"/>
                <w:szCs w:val="22"/>
              </w:rPr>
              <w:t>12</w:t>
            </w:r>
            <w:r w:rsidRPr="000F3FF1">
              <w:rPr>
                <w:rFonts w:cs="Times New Roman"/>
                <w:sz w:val="22"/>
                <w:szCs w:val="22"/>
              </w:rPr>
              <w:t>.4. Integração com o modulo SISTEMA TRIBUTÁRIO. É responsabilidade do contratado a integração entre o Sistema de Nota Fiscal de Serviços Eletrônica e o Sistema Tributário.</w:t>
            </w:r>
          </w:p>
        </w:tc>
      </w:tr>
      <w:tr w:rsidR="00577CC5" w:rsidRPr="000F3FF1" w:rsidTr="001514CB">
        <w:trPr>
          <w:trHeight w:val="998"/>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.4.1.  Empresas do Município - é responsabilidade do sistema Tributário manter atualizados os dados referentes às empresas do Município e fazer o envio para sistema Nota Fiscal Eletrônica</w:t>
            </w:r>
          </w:p>
        </w:tc>
        <w:tc>
          <w:tcPr>
            <w:tcW w:w="111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1514CB">
        <w:trPr>
          <w:trHeight w:val="945"/>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.4.2. Empresas fora do Município – os dados serão mantidos em ambos os sistemas e deve haver comunicação para manter os dois atualizados</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45"/>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.4.3. Tomadores de serviço – devem ser cadastrados nos dois módulos e existir uma comunicação para manter os dados sempre atualizados</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260"/>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.4.4. O cadastro de serviços e alíquotas do Município, conforme Lei Complementar nº 116/03, será cadastrado e atualizado no sistema Tributário e enviado para o modulo de Nota Fiscal Eletrônica</w:t>
            </w:r>
          </w:p>
        </w:tc>
        <w:tc>
          <w:tcPr>
            <w:tcW w:w="111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45"/>
        </w:trPr>
        <w:tc>
          <w:tcPr>
            <w:tcW w:w="6058"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.4.5. As guias de recolhimento serão geradas no modulo de Nota Fiscal Eletrônica e recebidas no sistema Tributário, sem gerar conflito entre ambos</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26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.4.6. O livro de apuração do ISS eletrônico deverá ser enviado pelo modulo Nota Fiscal Eletrônica para o sistema Tributário, contendo detalhamento de todas as notas emitidas pelo prestador, com os serviços classificados com suas respectivas alíquotas</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89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.4.7. A comunicação entre o sistema Tributário e o sistema Nota Fiscal Eletrônica deverá ser pela Internet, com o uso do protocolo SSL garantindo um duto de comunicação seguro, com identificação do servidor e do cliente através de certificados digitais, eliminado a necessidade de identificação do usuário através de nome ou código do usuário e senha</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575"/>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 xml:space="preserve">.4.8. O modelo de comunicação deverá seguir o padrão de Web Services definido pelo WS-I Basic Profile. A troca de mensagens entre os dois módulos deverá ser realizada no padrão SOAP, com troca de mensagens XML no padrão </w:t>
            </w:r>
            <w:proofErr w:type="spellStart"/>
            <w:r w:rsidRPr="000F3FF1">
              <w:rPr>
                <w:rFonts w:cs="Times New Roman"/>
                <w:sz w:val="22"/>
                <w:szCs w:val="22"/>
              </w:rPr>
              <w:t>Style</w:t>
            </w:r>
            <w:proofErr w:type="spellEnd"/>
            <w:r w:rsidRPr="000F3FF1">
              <w:rPr>
                <w:rFonts w:cs="Times New Roman"/>
                <w:sz w:val="22"/>
                <w:szCs w:val="22"/>
              </w:rPr>
              <w:t>/</w:t>
            </w:r>
            <w:proofErr w:type="spellStart"/>
            <w:r w:rsidRPr="000F3FF1">
              <w:rPr>
                <w:rFonts w:cs="Times New Roman"/>
                <w:sz w:val="22"/>
                <w:szCs w:val="22"/>
              </w:rPr>
              <w:t>Enconding</w:t>
            </w:r>
            <w:proofErr w:type="spellEnd"/>
            <w:r w:rsidRPr="000F3FF1">
              <w:rPr>
                <w:rFonts w:cs="Times New Roman"/>
                <w:sz w:val="22"/>
                <w:szCs w:val="22"/>
              </w:rPr>
              <w:t xml:space="preserve">: </w:t>
            </w:r>
            <w:proofErr w:type="spellStart"/>
            <w:r w:rsidRPr="000F3FF1">
              <w:rPr>
                <w:rFonts w:cs="Times New Roman"/>
                <w:sz w:val="22"/>
                <w:szCs w:val="22"/>
              </w:rPr>
              <w:t>Document</w:t>
            </w:r>
            <w:proofErr w:type="spellEnd"/>
            <w:r w:rsidRPr="000F3FF1">
              <w:rPr>
                <w:rFonts w:cs="Times New Roman"/>
                <w:sz w:val="22"/>
                <w:szCs w:val="22"/>
              </w:rPr>
              <w:t xml:space="preserve">/Literal, </w:t>
            </w:r>
            <w:proofErr w:type="spellStart"/>
            <w:r w:rsidRPr="000F3FF1">
              <w:rPr>
                <w:rFonts w:cs="Times New Roman"/>
                <w:sz w:val="22"/>
                <w:szCs w:val="22"/>
              </w:rPr>
              <w:t>wrapped</w:t>
            </w:r>
            <w:proofErr w:type="spellEnd"/>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890"/>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747E25"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.4.9. As mensagens enviadas aos serviços de integração do Nota Fiscal de Serviços Eletrônica deverão ser documentos eletrônicos elaborados no padrão XML e deverão ser assinados digitalmente com um certificado digital que contenha o CNPJ do estabelecimento matriz ou o CNPJ do estabelecimento emissor da nota fiscal</w:t>
            </w:r>
          </w:p>
          <w:p w:rsidR="00577CC5" w:rsidRPr="000F3FF1" w:rsidRDefault="00577CC5" w:rsidP="00C17FDF">
            <w:pPr>
              <w:pStyle w:val="Standard"/>
              <w:spacing w:line="276" w:lineRule="auto"/>
              <w:ind w:firstLine="220"/>
              <w:rPr>
                <w:rFonts w:cs="Times New Roman"/>
                <w:sz w:val="22"/>
                <w:szCs w:val="22"/>
              </w:rPr>
            </w:pPr>
            <w:r w:rsidRPr="000F3FF1">
              <w:rPr>
                <w:rFonts w:cs="Times New Roman"/>
                <w:sz w:val="22"/>
                <w:szCs w:val="22"/>
              </w:rPr>
              <w:t xml:space="preserve"> eletrônica</w:t>
            </w:r>
          </w:p>
        </w:tc>
        <w:tc>
          <w:tcPr>
            <w:tcW w:w="111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nil"/>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04"/>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 xml:space="preserve">.4.10. Como contingência o Município pode enviar e receber arquivos, no mesmo padrão e formato que os utilizados pelos web </w:t>
            </w:r>
            <w:proofErr w:type="spellStart"/>
            <w:r w:rsidRPr="000F3FF1">
              <w:rPr>
                <w:rFonts w:cs="Times New Roman"/>
                <w:sz w:val="22"/>
                <w:szCs w:val="22"/>
              </w:rPr>
              <w:t>services</w:t>
            </w:r>
            <w:proofErr w:type="spellEnd"/>
            <w:r w:rsidRPr="000F3FF1">
              <w:rPr>
                <w:rFonts w:cs="Times New Roman"/>
                <w:sz w:val="22"/>
                <w:szCs w:val="22"/>
              </w:rPr>
              <w:t>, diretamente na página do sistema do NFS-e</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00"/>
        </w:trPr>
        <w:tc>
          <w:tcPr>
            <w:tcW w:w="9795" w:type="dxa"/>
            <w:gridSpan w:val="4"/>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jc w:val="both"/>
              <w:rPr>
                <w:rFonts w:cs="Times New Roman"/>
                <w:sz w:val="22"/>
                <w:szCs w:val="22"/>
              </w:rPr>
            </w:pPr>
            <w:r>
              <w:rPr>
                <w:rFonts w:cs="Times New Roman"/>
                <w:sz w:val="22"/>
                <w:szCs w:val="22"/>
              </w:rPr>
              <w:t>12</w:t>
            </w:r>
            <w:r w:rsidRPr="000F3FF1">
              <w:rPr>
                <w:rFonts w:cs="Times New Roman"/>
                <w:sz w:val="22"/>
                <w:szCs w:val="22"/>
              </w:rPr>
              <w:t>.5.  Integração com sistema dos contribuintes.</w:t>
            </w:r>
          </w:p>
        </w:tc>
      </w:tr>
      <w:tr w:rsidR="00577CC5" w:rsidRPr="000F3FF1" w:rsidTr="00C17FDF">
        <w:trPr>
          <w:trHeight w:val="1260"/>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.5.1. Por meio de Web Service, o Sistema de Notas Fiscais de Serviços Eletrônicas (NFS-e) deverá disponibilizar uma série de interfaces para troca de mensagens XML assinadas digitalmente (utilizando certificados ICP-Brasil)</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1260"/>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.5.2. Estas interfaces podem ser acessadas pelos sistemas dos contribuintes, permitindo que as empresas integrem seus próprios sistemas de informações com o Sistema de Notas Fiscais de Serviços Eletrônicas (NFS-e)</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45"/>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.5.3. A documentação referente à troca de informações entre o sistema de NFS-e e o contribuinte deverá ser mantida atualizada no portal do NFS-e</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915"/>
        </w:trPr>
        <w:tc>
          <w:tcPr>
            <w:tcW w:w="6058" w:type="dxa"/>
            <w:tcBorders>
              <w:top w:val="single" w:sz="4" w:space="0" w:color="000000"/>
              <w:left w:val="single" w:sz="8" w:space="0" w:color="000000"/>
              <w:bottom w:val="single" w:sz="8" w:space="0" w:color="000000"/>
              <w:right w:val="nil"/>
            </w:tcBorders>
            <w:tcMar>
              <w:top w:w="0" w:type="dxa"/>
              <w:left w:w="70" w:type="dxa"/>
              <w:bottom w:w="0" w:type="dxa"/>
              <w:right w:w="70" w:type="dxa"/>
            </w:tcMar>
            <w:hideMark/>
          </w:tcPr>
          <w:p w:rsidR="00577CC5" w:rsidRPr="000F3FF1" w:rsidRDefault="00577CC5" w:rsidP="00C17FDF">
            <w:pPr>
              <w:pStyle w:val="Standard"/>
              <w:spacing w:line="276" w:lineRule="auto"/>
              <w:ind w:firstLine="220"/>
              <w:rPr>
                <w:rFonts w:cs="Times New Roman"/>
                <w:sz w:val="22"/>
                <w:szCs w:val="22"/>
              </w:rPr>
            </w:pPr>
            <w:r>
              <w:rPr>
                <w:rFonts w:cs="Times New Roman"/>
                <w:sz w:val="22"/>
                <w:szCs w:val="22"/>
              </w:rPr>
              <w:t>12</w:t>
            </w:r>
            <w:r w:rsidRPr="000F3FF1">
              <w:rPr>
                <w:rFonts w:cs="Times New Roman"/>
                <w:sz w:val="22"/>
                <w:szCs w:val="22"/>
              </w:rPr>
              <w:t xml:space="preserve">.5.4. Como contingência o contribuinte pode enviar e receber arquivos, no mesmo padrão e formato que os utilizados pelos web </w:t>
            </w:r>
            <w:proofErr w:type="spellStart"/>
            <w:r w:rsidRPr="000F3FF1">
              <w:rPr>
                <w:rFonts w:cs="Times New Roman"/>
                <w:sz w:val="22"/>
                <w:szCs w:val="22"/>
              </w:rPr>
              <w:t>services</w:t>
            </w:r>
            <w:proofErr w:type="spellEnd"/>
            <w:r w:rsidRPr="000F3FF1">
              <w:rPr>
                <w:rFonts w:cs="Times New Roman"/>
                <w:sz w:val="22"/>
                <w:szCs w:val="22"/>
              </w:rPr>
              <w:t>, diretamente na página do sistema do NFS-e</w:t>
            </w:r>
          </w:p>
        </w:tc>
        <w:tc>
          <w:tcPr>
            <w:tcW w:w="1119" w:type="dxa"/>
            <w:tcBorders>
              <w:top w:val="single" w:sz="4" w:space="0" w:color="000000"/>
              <w:left w:val="single" w:sz="8" w:space="0" w:color="000000"/>
              <w:bottom w:val="single" w:sz="8"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239" w:type="dxa"/>
            <w:tcBorders>
              <w:top w:val="single" w:sz="4" w:space="0" w:color="000000"/>
              <w:left w:val="single" w:sz="8" w:space="0" w:color="000000"/>
              <w:bottom w:val="single" w:sz="8" w:space="0" w:color="000000"/>
              <w:right w:val="nil"/>
            </w:tcBorders>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r w:rsidR="00577CC5" w:rsidRPr="000F3FF1" w:rsidTr="00C17FDF">
        <w:trPr>
          <w:trHeight w:val="315"/>
        </w:trPr>
        <w:tc>
          <w:tcPr>
            <w:tcW w:w="6058"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rPr>
                <w:rFonts w:cs="Times New Roman"/>
                <w:sz w:val="22"/>
                <w:szCs w:val="22"/>
              </w:rPr>
            </w:pPr>
            <w:r w:rsidRPr="000F3FF1">
              <w:rPr>
                <w:rFonts w:cs="Times New Roman"/>
                <w:sz w:val="22"/>
                <w:szCs w:val="22"/>
              </w:rPr>
              <w:t xml:space="preserve">Total Pontuação Item </w:t>
            </w:r>
            <w:r>
              <w:rPr>
                <w:rFonts w:cs="Times New Roman"/>
                <w:sz w:val="22"/>
                <w:szCs w:val="22"/>
              </w:rPr>
              <w:t>12</w:t>
            </w:r>
            <w:r w:rsidRPr="000F3FF1">
              <w:rPr>
                <w:rFonts w:cs="Times New Roman"/>
                <w:sz w:val="22"/>
                <w:szCs w:val="22"/>
              </w:rPr>
              <w:t xml:space="preserve"> </w:t>
            </w:r>
          </w:p>
        </w:tc>
        <w:tc>
          <w:tcPr>
            <w:tcW w:w="1119" w:type="dxa"/>
            <w:tcBorders>
              <w:top w:val="nil"/>
              <w:left w:val="nil"/>
              <w:bottom w:val="single" w:sz="8" w:space="0" w:color="000000"/>
              <w:right w:val="nil"/>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c>
          <w:tcPr>
            <w:tcW w:w="123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tcPr>
          <w:p w:rsidR="00577CC5" w:rsidRPr="000F3FF1" w:rsidRDefault="00577CC5" w:rsidP="00C17FDF">
            <w:pPr>
              <w:pStyle w:val="Standard"/>
              <w:spacing w:line="276" w:lineRule="auto"/>
              <w:jc w:val="center"/>
              <w:rPr>
                <w:rFonts w:cs="Times New Roman"/>
                <w:sz w:val="22"/>
                <w:szCs w:val="22"/>
              </w:rPr>
            </w:pPr>
          </w:p>
        </w:tc>
        <w:tc>
          <w:tcPr>
            <w:tcW w:w="1379" w:type="dxa"/>
            <w:tcBorders>
              <w:top w:val="nil"/>
              <w:left w:val="single" w:sz="8" w:space="0" w:color="000000"/>
              <w:bottom w:val="single" w:sz="8" w:space="0" w:color="000000"/>
              <w:right w:val="single" w:sz="8" w:space="0" w:color="000000"/>
            </w:tcBorders>
            <w:shd w:val="clear" w:color="auto" w:fill="F2F2F2"/>
            <w:tcMar>
              <w:top w:w="0" w:type="dxa"/>
              <w:left w:w="70" w:type="dxa"/>
              <w:bottom w:w="0" w:type="dxa"/>
              <w:right w:w="70" w:type="dxa"/>
            </w:tcMar>
            <w:hideMark/>
          </w:tcPr>
          <w:p w:rsidR="00577CC5" w:rsidRPr="000F3FF1" w:rsidRDefault="00577CC5" w:rsidP="00C17FDF">
            <w:pPr>
              <w:pStyle w:val="Standard"/>
              <w:spacing w:line="276" w:lineRule="auto"/>
              <w:jc w:val="center"/>
              <w:rPr>
                <w:rFonts w:cs="Times New Roman"/>
                <w:sz w:val="22"/>
                <w:szCs w:val="22"/>
              </w:rPr>
            </w:pPr>
            <w:r w:rsidRPr="000F3FF1">
              <w:rPr>
                <w:rFonts w:cs="Times New Roman"/>
                <w:sz w:val="22"/>
                <w:szCs w:val="22"/>
              </w:rPr>
              <w:t> </w:t>
            </w:r>
          </w:p>
        </w:tc>
      </w:tr>
    </w:tbl>
    <w:p w:rsidR="00577CC5" w:rsidRDefault="00577CC5" w:rsidP="00526611">
      <w:pPr>
        <w:pStyle w:val="ParagraphStyle"/>
        <w:jc w:val="both"/>
        <w:rPr>
          <w:rFonts w:ascii="Times New Roman" w:hAnsi="Times New Roman"/>
          <w:sz w:val="22"/>
          <w:szCs w:val="22"/>
          <w:highlight w:val="yellow"/>
        </w:rPr>
      </w:pPr>
    </w:p>
    <w:p w:rsidR="00F3342A" w:rsidRDefault="00F3342A" w:rsidP="00F3342A">
      <w:pPr>
        <w:widowControl w:val="0"/>
        <w:pBdr>
          <w:top w:val="single" w:sz="4" w:space="1" w:color="auto"/>
        </w:pBdr>
        <w:jc w:val="both"/>
        <w:rPr>
          <w:rFonts w:asciiTheme="minorHAnsi" w:hAnsiTheme="minorHAnsi" w:cstheme="minorHAnsi"/>
          <w:b/>
          <w:sz w:val="22"/>
          <w:szCs w:val="22"/>
        </w:rPr>
      </w:pPr>
    </w:p>
    <w:p w:rsidR="00F3342A" w:rsidRPr="006016E3" w:rsidRDefault="00F3342A" w:rsidP="00F3342A">
      <w:pPr>
        <w:widowControl w:val="0"/>
        <w:pBdr>
          <w:top w:val="single" w:sz="4" w:space="1" w:color="auto"/>
        </w:pBdr>
        <w:jc w:val="both"/>
        <w:rPr>
          <w:rFonts w:asciiTheme="minorHAnsi" w:hAnsiTheme="minorHAnsi" w:cstheme="minorHAnsi"/>
          <w:b/>
          <w:sz w:val="22"/>
          <w:szCs w:val="22"/>
        </w:rPr>
      </w:pPr>
      <w:r w:rsidRPr="006016E3">
        <w:rPr>
          <w:rFonts w:asciiTheme="minorHAnsi" w:hAnsiTheme="minorHAnsi" w:cstheme="minorHAnsi"/>
          <w:b/>
          <w:sz w:val="22"/>
          <w:szCs w:val="22"/>
        </w:rPr>
        <w:t xml:space="preserve">Pontuação: </w:t>
      </w:r>
    </w:p>
    <w:p w:rsidR="00F3342A" w:rsidRPr="006016E3" w:rsidRDefault="00F3342A" w:rsidP="00F3342A">
      <w:pPr>
        <w:widowControl w:val="0"/>
        <w:jc w:val="both"/>
        <w:rPr>
          <w:rFonts w:asciiTheme="minorHAnsi" w:hAnsiTheme="minorHAnsi" w:cstheme="minorHAnsi"/>
          <w:b/>
          <w:sz w:val="22"/>
          <w:szCs w:val="22"/>
        </w:rPr>
      </w:pPr>
      <w:r w:rsidRPr="006016E3">
        <w:rPr>
          <w:rFonts w:asciiTheme="minorHAnsi" w:hAnsiTheme="minorHAnsi" w:cstheme="minorHAnsi"/>
          <w:b/>
          <w:sz w:val="22"/>
          <w:szCs w:val="22"/>
        </w:rPr>
        <w:t xml:space="preserve">Atende: 10 (dez) pontos </w:t>
      </w:r>
    </w:p>
    <w:p w:rsidR="00F3342A" w:rsidRPr="006016E3" w:rsidRDefault="00F3342A" w:rsidP="00F3342A">
      <w:pPr>
        <w:widowControl w:val="0"/>
        <w:jc w:val="both"/>
        <w:rPr>
          <w:rFonts w:asciiTheme="minorHAnsi" w:hAnsiTheme="minorHAnsi" w:cstheme="minorHAnsi"/>
          <w:b/>
          <w:sz w:val="22"/>
          <w:szCs w:val="22"/>
        </w:rPr>
      </w:pPr>
      <w:r w:rsidRPr="006016E3">
        <w:rPr>
          <w:rFonts w:asciiTheme="minorHAnsi" w:hAnsiTheme="minorHAnsi" w:cstheme="minorHAnsi"/>
          <w:b/>
          <w:sz w:val="22"/>
          <w:szCs w:val="22"/>
        </w:rPr>
        <w:t>Não atende: 0 (zero) pontos</w:t>
      </w:r>
    </w:p>
    <w:tbl>
      <w:tblPr>
        <w:tblW w:w="9963" w:type="dxa"/>
        <w:tblInd w:w="-72" w:type="dxa"/>
        <w:tblLayout w:type="fixed"/>
        <w:tblCellMar>
          <w:left w:w="10" w:type="dxa"/>
          <w:right w:w="10" w:type="dxa"/>
        </w:tblCellMar>
        <w:tblLook w:val="0000" w:firstRow="0" w:lastRow="0" w:firstColumn="0" w:lastColumn="0" w:noHBand="0" w:noVBand="0"/>
      </w:tblPr>
      <w:tblGrid>
        <w:gridCol w:w="17"/>
        <w:gridCol w:w="6060"/>
        <w:gridCol w:w="19"/>
        <w:gridCol w:w="1218"/>
        <w:gridCol w:w="1163"/>
        <w:gridCol w:w="76"/>
        <w:gridCol w:w="1410"/>
      </w:tblGrid>
      <w:tr w:rsidR="00F3342A" w:rsidRPr="006016E3" w:rsidTr="004A68DA">
        <w:trPr>
          <w:gridBefore w:val="1"/>
          <w:wBefore w:w="17" w:type="dxa"/>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F3342A" w:rsidRPr="006016E3" w:rsidRDefault="00F3342A" w:rsidP="004A68DA">
            <w:pPr>
              <w:pStyle w:val="Standard"/>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 Módulo de Controle Interno</w:t>
            </w:r>
          </w:p>
        </w:tc>
        <w:tc>
          <w:tcPr>
            <w:tcW w:w="2400" w:type="dxa"/>
            <w:gridSpan w:val="3"/>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F3342A" w:rsidRPr="006016E3" w:rsidRDefault="00F3342A" w:rsidP="004A68DA">
            <w:pPr>
              <w:pStyle w:val="Standard"/>
              <w:jc w:val="right"/>
              <w:rPr>
                <w:rFonts w:asciiTheme="minorHAnsi" w:hAnsiTheme="minorHAnsi" w:cstheme="minorHAnsi"/>
                <w:sz w:val="22"/>
                <w:szCs w:val="22"/>
              </w:rPr>
            </w:pPr>
          </w:p>
        </w:tc>
        <w:tc>
          <w:tcPr>
            <w:tcW w:w="1486" w:type="dxa"/>
            <w:gridSpan w:val="2"/>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F3342A" w:rsidRPr="006016E3" w:rsidRDefault="00F3342A" w:rsidP="004A68DA">
            <w:pPr>
              <w:pStyle w:val="Standard"/>
              <w:jc w:val="right"/>
              <w:rPr>
                <w:rFonts w:asciiTheme="minorHAnsi" w:hAnsiTheme="minorHAnsi" w:cstheme="minorHAnsi"/>
                <w:sz w:val="22"/>
                <w:szCs w:val="22"/>
              </w:rPr>
            </w:pPr>
          </w:p>
        </w:tc>
      </w:tr>
      <w:tr w:rsidR="00F3342A" w:rsidRPr="006016E3" w:rsidTr="004A68DA">
        <w:tblPrEx>
          <w:tblLook w:val="04A0" w:firstRow="1" w:lastRow="0" w:firstColumn="1" w:lastColumn="0" w:noHBand="0" w:noVBand="1"/>
        </w:tblPrEx>
        <w:trPr>
          <w:trHeight w:val="924"/>
        </w:trPr>
        <w:tc>
          <w:tcPr>
            <w:tcW w:w="6096"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F3342A" w:rsidRPr="006016E3" w:rsidRDefault="00F3342A" w:rsidP="004A68DA">
            <w:pPr>
              <w:pStyle w:val="Standard"/>
              <w:spacing w:line="276" w:lineRule="auto"/>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.1. Cadastro dos servidores do controle interno, integrado com o cadastro de pessoas e servidores da Contabilidade, de maneira que uma pessoa tenha somente um cadastro na prefeitura</w:t>
            </w:r>
          </w:p>
        </w:tc>
        <w:tc>
          <w:tcPr>
            <w:tcW w:w="1218" w:type="dxa"/>
            <w:tcBorders>
              <w:top w:val="nil"/>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blPrEx>
          <w:tblLook w:val="04A0" w:firstRow="1" w:lastRow="0" w:firstColumn="1" w:lastColumn="0" w:noHBand="0" w:noVBand="1"/>
        </w:tblPrEx>
        <w:trPr>
          <w:trHeight w:val="630"/>
        </w:trPr>
        <w:tc>
          <w:tcPr>
            <w:tcW w:w="6096"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F3342A" w:rsidRPr="006016E3" w:rsidRDefault="00F3342A" w:rsidP="004A68DA">
            <w:pPr>
              <w:pStyle w:val="Standard"/>
              <w:spacing w:line="276" w:lineRule="auto"/>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.2. Cadastro dos servidores das secretarias nomeados para responder ao controle interno</w:t>
            </w:r>
          </w:p>
        </w:tc>
        <w:tc>
          <w:tcPr>
            <w:tcW w:w="1218" w:type="dxa"/>
            <w:tcBorders>
              <w:top w:val="nil"/>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blPrEx>
          <w:tblLook w:val="04A0" w:firstRow="1" w:lastRow="0" w:firstColumn="1" w:lastColumn="0" w:noHBand="0" w:noVBand="1"/>
        </w:tblPrEx>
        <w:trPr>
          <w:trHeight w:val="315"/>
        </w:trPr>
        <w:tc>
          <w:tcPr>
            <w:tcW w:w="6096"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F3342A" w:rsidRPr="006016E3" w:rsidRDefault="00F3342A" w:rsidP="004A68DA">
            <w:pPr>
              <w:pStyle w:val="Standard"/>
              <w:spacing w:line="276" w:lineRule="auto"/>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.3. Cadastro de cargos dos servidores</w:t>
            </w:r>
          </w:p>
        </w:tc>
        <w:tc>
          <w:tcPr>
            <w:tcW w:w="1218" w:type="dxa"/>
            <w:tcBorders>
              <w:top w:val="nil"/>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blPrEx>
          <w:tblLook w:val="04A0" w:firstRow="1" w:lastRow="0" w:firstColumn="1" w:lastColumn="0" w:noHBand="0" w:noVBand="1"/>
        </w:tblPrEx>
        <w:trPr>
          <w:trHeight w:val="630"/>
        </w:trPr>
        <w:tc>
          <w:tcPr>
            <w:tcW w:w="6096" w:type="dxa"/>
            <w:gridSpan w:val="3"/>
            <w:tcBorders>
              <w:top w:val="nil"/>
              <w:left w:val="single" w:sz="8" w:space="0" w:color="000000"/>
              <w:bottom w:val="single" w:sz="4" w:space="0" w:color="auto"/>
              <w:right w:val="nil"/>
            </w:tcBorders>
            <w:tcMar>
              <w:top w:w="0" w:type="dxa"/>
              <w:left w:w="70" w:type="dxa"/>
              <w:bottom w:w="0" w:type="dxa"/>
              <w:right w:w="70" w:type="dxa"/>
            </w:tcMar>
            <w:hideMark/>
          </w:tcPr>
          <w:p w:rsidR="00F3342A" w:rsidRPr="006016E3" w:rsidRDefault="00F3342A" w:rsidP="004A68DA">
            <w:pPr>
              <w:pStyle w:val="Standard"/>
              <w:spacing w:line="276" w:lineRule="auto"/>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.4. Cadastro de Normas e Procedimentos (através do cadastro de legislação)</w:t>
            </w:r>
          </w:p>
        </w:tc>
        <w:tc>
          <w:tcPr>
            <w:tcW w:w="1218" w:type="dxa"/>
            <w:tcBorders>
              <w:top w:val="nil"/>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nil"/>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blPrEx>
          <w:tblLook w:val="04A0" w:firstRow="1" w:lastRow="0" w:firstColumn="1" w:lastColumn="0" w:noHBand="0" w:noVBand="1"/>
        </w:tblPrEx>
        <w:trPr>
          <w:trHeight w:val="315"/>
        </w:trPr>
        <w:tc>
          <w:tcPr>
            <w:tcW w:w="6096" w:type="dxa"/>
            <w:gridSpan w:val="3"/>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F3342A" w:rsidRPr="006016E3" w:rsidRDefault="00F3342A" w:rsidP="004A68DA">
            <w:pPr>
              <w:pStyle w:val="Standard"/>
              <w:spacing w:line="276" w:lineRule="auto"/>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.5. Cadastro de Legislação (por esfera de governo)</w:t>
            </w:r>
          </w:p>
        </w:tc>
        <w:tc>
          <w:tcPr>
            <w:tcW w:w="1218"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single" w:sz="4" w:space="0" w:color="auto"/>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blPrEx>
          <w:tblLook w:val="04A0" w:firstRow="1" w:lastRow="0" w:firstColumn="1" w:lastColumn="0" w:noHBand="0" w:noVBand="1"/>
        </w:tblPrEx>
        <w:trPr>
          <w:trHeight w:val="405"/>
        </w:trPr>
        <w:tc>
          <w:tcPr>
            <w:tcW w:w="9963" w:type="dxa"/>
            <w:gridSpan w:val="7"/>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F3342A" w:rsidRPr="006016E3" w:rsidRDefault="00F3342A" w:rsidP="004A68DA">
            <w:pPr>
              <w:pStyle w:val="Standard"/>
              <w:spacing w:line="276" w:lineRule="auto"/>
              <w:jc w:val="both"/>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.6. Cadastro de atividades do controle interno (procedimentos) com as seguintes características:</w:t>
            </w:r>
          </w:p>
        </w:tc>
      </w:tr>
      <w:tr w:rsidR="00F3342A" w:rsidRPr="006016E3" w:rsidTr="004A68DA">
        <w:tblPrEx>
          <w:tblLook w:val="04A0" w:firstRow="1" w:lastRow="0" w:firstColumn="1" w:lastColumn="0" w:noHBand="0" w:noVBand="1"/>
        </w:tblPrEx>
        <w:trPr>
          <w:trHeight w:val="315"/>
        </w:trPr>
        <w:tc>
          <w:tcPr>
            <w:tcW w:w="6096"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F3342A" w:rsidRPr="006016E3" w:rsidRDefault="00F3342A" w:rsidP="004A68DA">
            <w:pPr>
              <w:pStyle w:val="Standard"/>
              <w:spacing w:line="276" w:lineRule="auto"/>
              <w:ind w:firstLine="220"/>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.6.1. Descrição das atividades</w:t>
            </w:r>
          </w:p>
        </w:tc>
        <w:tc>
          <w:tcPr>
            <w:tcW w:w="1218" w:type="dxa"/>
            <w:tcBorders>
              <w:top w:val="nil"/>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blPrEx>
          <w:tblLook w:val="04A0" w:firstRow="1" w:lastRow="0" w:firstColumn="1" w:lastColumn="0" w:noHBand="0" w:noVBand="1"/>
        </w:tblPrEx>
        <w:trPr>
          <w:trHeight w:val="446"/>
        </w:trPr>
        <w:tc>
          <w:tcPr>
            <w:tcW w:w="6096" w:type="dxa"/>
            <w:gridSpan w:val="3"/>
            <w:tcBorders>
              <w:top w:val="nil"/>
              <w:left w:val="single" w:sz="8" w:space="0" w:color="000000"/>
              <w:bottom w:val="single" w:sz="4" w:space="0" w:color="auto"/>
              <w:right w:val="nil"/>
            </w:tcBorders>
            <w:tcMar>
              <w:top w:w="0" w:type="dxa"/>
              <w:left w:w="70" w:type="dxa"/>
              <w:bottom w:w="0" w:type="dxa"/>
              <w:right w:w="70" w:type="dxa"/>
            </w:tcMar>
            <w:hideMark/>
          </w:tcPr>
          <w:p w:rsidR="00F3342A" w:rsidRPr="006016E3" w:rsidRDefault="00F3342A" w:rsidP="004A68DA">
            <w:pPr>
              <w:pStyle w:val="Standard"/>
              <w:spacing w:line="276" w:lineRule="auto"/>
              <w:ind w:firstLine="220"/>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.6.2. Aplicação de questionários de avaliação</w:t>
            </w:r>
          </w:p>
        </w:tc>
        <w:tc>
          <w:tcPr>
            <w:tcW w:w="1218" w:type="dxa"/>
            <w:tcBorders>
              <w:top w:val="nil"/>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nil"/>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blPrEx>
          <w:tblLook w:val="04A0" w:firstRow="1" w:lastRow="0" w:firstColumn="1" w:lastColumn="0" w:noHBand="0" w:noVBand="1"/>
        </w:tblPrEx>
        <w:trPr>
          <w:trHeight w:val="45"/>
        </w:trPr>
        <w:tc>
          <w:tcPr>
            <w:tcW w:w="6096" w:type="dxa"/>
            <w:gridSpan w:val="3"/>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F3342A" w:rsidRPr="006016E3" w:rsidRDefault="00F3342A" w:rsidP="004A68DA">
            <w:pPr>
              <w:pStyle w:val="Standard"/>
              <w:spacing w:line="276" w:lineRule="auto"/>
              <w:ind w:firstLine="220"/>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.6.3. Controle do local (secretaria) de aplicação e periodicidade de avaliação.</w:t>
            </w:r>
          </w:p>
        </w:tc>
        <w:tc>
          <w:tcPr>
            <w:tcW w:w="1218"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r>
      <w:tr w:rsidR="00F3342A" w:rsidRPr="006016E3" w:rsidTr="004A68DA">
        <w:tblPrEx>
          <w:tblLook w:val="04A0" w:firstRow="1" w:lastRow="0" w:firstColumn="1" w:lastColumn="0" w:noHBand="0" w:noVBand="1"/>
        </w:tblPrEx>
        <w:trPr>
          <w:trHeight w:val="315"/>
        </w:trPr>
        <w:tc>
          <w:tcPr>
            <w:tcW w:w="6096" w:type="dxa"/>
            <w:gridSpan w:val="3"/>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F3342A" w:rsidRPr="006016E3" w:rsidRDefault="00F3342A" w:rsidP="004A68DA">
            <w:pPr>
              <w:pStyle w:val="Standard"/>
              <w:spacing w:line="276" w:lineRule="auto"/>
              <w:ind w:firstLine="220"/>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.6.4. Anexos de comprovantes/justificativas</w:t>
            </w:r>
          </w:p>
        </w:tc>
        <w:tc>
          <w:tcPr>
            <w:tcW w:w="1218"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single" w:sz="4" w:space="0" w:color="auto"/>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blPrEx>
          <w:tblLook w:val="04A0" w:firstRow="1" w:lastRow="0" w:firstColumn="1" w:lastColumn="0" w:noHBand="0" w:noVBand="1"/>
        </w:tblPrEx>
        <w:trPr>
          <w:trHeight w:val="315"/>
        </w:trPr>
        <w:tc>
          <w:tcPr>
            <w:tcW w:w="6096"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F3342A" w:rsidRPr="006016E3" w:rsidRDefault="00F3342A" w:rsidP="004A68DA">
            <w:pPr>
              <w:pStyle w:val="Standard"/>
              <w:spacing w:line="276" w:lineRule="auto"/>
              <w:ind w:firstLine="220"/>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.6.5. Registro da análise/parecer do controle interno</w:t>
            </w:r>
          </w:p>
        </w:tc>
        <w:tc>
          <w:tcPr>
            <w:tcW w:w="1218" w:type="dxa"/>
            <w:tcBorders>
              <w:top w:val="nil"/>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blPrEx>
          <w:tblLook w:val="04A0" w:firstRow="1" w:lastRow="0" w:firstColumn="1" w:lastColumn="0" w:noHBand="0" w:noVBand="1"/>
        </w:tblPrEx>
        <w:trPr>
          <w:trHeight w:val="630"/>
        </w:trPr>
        <w:tc>
          <w:tcPr>
            <w:tcW w:w="6096" w:type="dxa"/>
            <w:gridSpan w:val="3"/>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342A" w:rsidRPr="006016E3" w:rsidRDefault="00F3342A" w:rsidP="004A68DA">
            <w:pPr>
              <w:pStyle w:val="Standard"/>
              <w:spacing w:line="276" w:lineRule="auto"/>
              <w:ind w:firstLine="220"/>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.6.6. Consulta das pendências: atividades em andamento, questionários em aberto</w:t>
            </w:r>
          </w:p>
        </w:tc>
        <w:tc>
          <w:tcPr>
            <w:tcW w:w="1218" w:type="dxa"/>
            <w:tcBorders>
              <w:top w:val="single" w:sz="4" w:space="0" w:color="000000"/>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single" w:sz="4" w:space="0" w:color="000000"/>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blPrEx>
          <w:tblLook w:val="04A0" w:firstRow="1" w:lastRow="0" w:firstColumn="1" w:lastColumn="0" w:noHBand="0" w:noVBand="1"/>
        </w:tblPrEx>
        <w:trPr>
          <w:trHeight w:val="630"/>
        </w:trPr>
        <w:tc>
          <w:tcPr>
            <w:tcW w:w="6096"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F3342A" w:rsidRPr="006016E3" w:rsidRDefault="00F3342A" w:rsidP="004A68DA">
            <w:pPr>
              <w:pStyle w:val="Standard"/>
              <w:spacing w:line="276" w:lineRule="auto"/>
              <w:ind w:firstLine="220"/>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.6.7. Registro de todas as mensagens trocadas entre os membros do Controle Interno e os responsáveis nos locais</w:t>
            </w:r>
          </w:p>
        </w:tc>
        <w:tc>
          <w:tcPr>
            <w:tcW w:w="1218" w:type="dxa"/>
            <w:tcBorders>
              <w:top w:val="nil"/>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blPrEx>
          <w:tblLook w:val="04A0" w:firstRow="1" w:lastRow="0" w:firstColumn="1" w:lastColumn="0" w:noHBand="0" w:noVBand="1"/>
        </w:tblPrEx>
        <w:trPr>
          <w:trHeight w:val="405"/>
        </w:trPr>
        <w:tc>
          <w:tcPr>
            <w:tcW w:w="9963" w:type="dxa"/>
            <w:gridSpan w:val="7"/>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hideMark/>
          </w:tcPr>
          <w:p w:rsidR="00F3342A" w:rsidRPr="006016E3" w:rsidRDefault="00F3342A" w:rsidP="004A68DA">
            <w:pPr>
              <w:pStyle w:val="Standard"/>
              <w:spacing w:line="276" w:lineRule="auto"/>
              <w:jc w:val="both"/>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.7. Relatórios gerenciais:</w:t>
            </w:r>
          </w:p>
        </w:tc>
      </w:tr>
      <w:tr w:rsidR="00F3342A" w:rsidRPr="006016E3" w:rsidTr="004A68DA">
        <w:tblPrEx>
          <w:tblLook w:val="04A0" w:firstRow="1" w:lastRow="0" w:firstColumn="1" w:lastColumn="0" w:noHBand="0" w:noVBand="1"/>
        </w:tblPrEx>
        <w:trPr>
          <w:trHeight w:val="315"/>
        </w:trPr>
        <w:tc>
          <w:tcPr>
            <w:tcW w:w="6096" w:type="dxa"/>
            <w:gridSpan w:val="3"/>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F3342A" w:rsidRPr="006016E3" w:rsidRDefault="00F3342A" w:rsidP="004A68DA">
            <w:pPr>
              <w:pStyle w:val="Standard"/>
              <w:spacing w:line="276" w:lineRule="auto"/>
              <w:ind w:firstLine="220"/>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.7.1. Relação das atividades executadas</w:t>
            </w:r>
          </w:p>
        </w:tc>
        <w:tc>
          <w:tcPr>
            <w:tcW w:w="1218" w:type="dxa"/>
            <w:tcBorders>
              <w:top w:val="single" w:sz="4" w:space="0" w:color="auto"/>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single" w:sz="4" w:space="0" w:color="auto"/>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blPrEx>
          <w:tblLook w:val="04A0" w:firstRow="1" w:lastRow="0" w:firstColumn="1" w:lastColumn="0" w:noHBand="0" w:noVBand="1"/>
        </w:tblPrEx>
        <w:trPr>
          <w:trHeight w:val="330"/>
        </w:trPr>
        <w:tc>
          <w:tcPr>
            <w:tcW w:w="6096" w:type="dxa"/>
            <w:gridSpan w:val="3"/>
            <w:tcBorders>
              <w:top w:val="nil"/>
              <w:left w:val="single" w:sz="8" w:space="0" w:color="000000"/>
              <w:bottom w:val="single" w:sz="4" w:space="0" w:color="auto"/>
              <w:right w:val="nil"/>
            </w:tcBorders>
            <w:tcMar>
              <w:top w:w="0" w:type="dxa"/>
              <w:left w:w="70" w:type="dxa"/>
              <w:bottom w:w="0" w:type="dxa"/>
              <w:right w:w="70" w:type="dxa"/>
            </w:tcMar>
            <w:hideMark/>
          </w:tcPr>
          <w:p w:rsidR="00F3342A" w:rsidRPr="006016E3" w:rsidRDefault="00F3342A" w:rsidP="004A68DA">
            <w:pPr>
              <w:pStyle w:val="Standard"/>
              <w:spacing w:line="276" w:lineRule="auto"/>
              <w:ind w:firstLine="220"/>
              <w:rPr>
                <w:rFonts w:asciiTheme="minorHAnsi" w:hAnsiTheme="minorHAnsi" w:cstheme="minorHAnsi"/>
                <w:sz w:val="22"/>
                <w:szCs w:val="22"/>
              </w:rPr>
            </w:pPr>
            <w:r>
              <w:rPr>
                <w:rFonts w:asciiTheme="minorHAnsi" w:hAnsiTheme="minorHAnsi" w:cstheme="minorHAnsi"/>
                <w:sz w:val="22"/>
                <w:szCs w:val="22"/>
              </w:rPr>
              <w:t>13</w:t>
            </w:r>
            <w:r w:rsidRPr="006016E3">
              <w:rPr>
                <w:rFonts w:asciiTheme="minorHAnsi" w:hAnsiTheme="minorHAnsi" w:cstheme="minorHAnsi"/>
                <w:sz w:val="22"/>
                <w:szCs w:val="22"/>
              </w:rPr>
              <w:t>.7.2. Estatísticas dos questionários de avaliação</w:t>
            </w:r>
          </w:p>
        </w:tc>
        <w:tc>
          <w:tcPr>
            <w:tcW w:w="1218" w:type="dxa"/>
            <w:tcBorders>
              <w:top w:val="nil"/>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gridSpan w:val="2"/>
            <w:tcBorders>
              <w:top w:val="nil"/>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blPrEx>
          <w:tblLook w:val="04A0" w:firstRow="1" w:lastRow="0" w:firstColumn="1" w:lastColumn="0" w:noHBand="0" w:noVBand="1"/>
        </w:tblPrEx>
        <w:trPr>
          <w:trHeight w:val="315"/>
        </w:trPr>
        <w:tc>
          <w:tcPr>
            <w:tcW w:w="6096"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hideMark/>
          </w:tcPr>
          <w:p w:rsidR="00F3342A" w:rsidRPr="006016E3" w:rsidRDefault="00F3342A" w:rsidP="004A68DA">
            <w:pPr>
              <w:pStyle w:val="Standard"/>
              <w:spacing w:line="276" w:lineRule="auto"/>
              <w:rPr>
                <w:rFonts w:asciiTheme="minorHAnsi" w:hAnsiTheme="minorHAnsi" w:cstheme="minorHAnsi"/>
                <w:sz w:val="22"/>
                <w:szCs w:val="22"/>
              </w:rPr>
            </w:pPr>
            <w:r w:rsidRPr="006016E3">
              <w:rPr>
                <w:rFonts w:asciiTheme="minorHAnsi" w:hAnsiTheme="minorHAnsi" w:cstheme="minorHAnsi"/>
                <w:sz w:val="22"/>
                <w:szCs w:val="22"/>
              </w:rPr>
              <w:t xml:space="preserve">Total Pontuação Item </w:t>
            </w:r>
            <w:r>
              <w:rPr>
                <w:rFonts w:asciiTheme="minorHAnsi" w:hAnsiTheme="minorHAnsi" w:cstheme="minorHAnsi"/>
                <w:sz w:val="22"/>
                <w:szCs w:val="22"/>
              </w:rPr>
              <w:t>13</w:t>
            </w:r>
            <w:r w:rsidRPr="006016E3">
              <w:rPr>
                <w:rFonts w:asciiTheme="minorHAnsi" w:hAnsiTheme="minorHAnsi" w:cstheme="minorHAnsi"/>
                <w:sz w:val="22"/>
                <w:szCs w:val="22"/>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bl>
    <w:p w:rsidR="00F3342A" w:rsidRDefault="00F3342A" w:rsidP="00526611">
      <w:pPr>
        <w:pStyle w:val="ParagraphStyle"/>
        <w:jc w:val="both"/>
        <w:rPr>
          <w:rFonts w:ascii="Times New Roman" w:hAnsi="Times New Roman"/>
          <w:sz w:val="22"/>
          <w:szCs w:val="22"/>
          <w:highlight w:val="yellow"/>
        </w:rPr>
      </w:pPr>
    </w:p>
    <w:tbl>
      <w:tblPr>
        <w:tblW w:w="9795" w:type="dxa"/>
        <w:tblInd w:w="-25" w:type="dxa"/>
        <w:tblLayout w:type="fixed"/>
        <w:tblCellMar>
          <w:left w:w="10" w:type="dxa"/>
          <w:right w:w="10" w:type="dxa"/>
        </w:tblCellMar>
        <w:tblLook w:val="04A0" w:firstRow="1" w:lastRow="0" w:firstColumn="1" w:lastColumn="0" w:noHBand="0" w:noVBand="1"/>
      </w:tblPr>
      <w:tblGrid>
        <w:gridCol w:w="6058"/>
        <w:gridCol w:w="1119"/>
        <w:gridCol w:w="1239"/>
        <w:gridCol w:w="1379"/>
      </w:tblGrid>
      <w:tr w:rsidR="00F3342A" w:rsidRPr="006016E3" w:rsidTr="004A68DA">
        <w:trPr>
          <w:trHeight w:val="315"/>
        </w:trPr>
        <w:tc>
          <w:tcPr>
            <w:tcW w:w="6058" w:type="dxa"/>
            <w:tcBorders>
              <w:bottom w:val="single" w:sz="8" w:space="0" w:color="000000"/>
            </w:tcBorders>
            <w:shd w:val="clear" w:color="auto" w:fill="FFFFFF" w:themeFill="background1"/>
            <w:tcMar>
              <w:top w:w="0" w:type="dxa"/>
              <w:left w:w="70" w:type="dxa"/>
              <w:bottom w:w="0" w:type="dxa"/>
              <w:right w:w="70" w:type="dxa"/>
            </w:tcMar>
            <w:vAlign w:val="bottom"/>
          </w:tcPr>
          <w:p w:rsidR="00F3342A" w:rsidRDefault="00F3342A" w:rsidP="004A68DA">
            <w:pPr>
              <w:widowControl w:val="0"/>
              <w:jc w:val="both"/>
              <w:rPr>
                <w:rFonts w:asciiTheme="minorHAnsi" w:hAnsiTheme="minorHAnsi" w:cstheme="minorHAnsi"/>
                <w:b/>
                <w:sz w:val="22"/>
                <w:szCs w:val="22"/>
              </w:rPr>
            </w:pPr>
          </w:p>
          <w:p w:rsidR="00F3342A" w:rsidRDefault="00F3342A" w:rsidP="004A68DA">
            <w:pPr>
              <w:widowControl w:val="0"/>
              <w:jc w:val="both"/>
              <w:rPr>
                <w:rFonts w:asciiTheme="minorHAnsi" w:hAnsiTheme="minorHAnsi" w:cstheme="minorHAnsi"/>
                <w:b/>
                <w:sz w:val="22"/>
                <w:szCs w:val="22"/>
              </w:rPr>
            </w:pPr>
          </w:p>
          <w:p w:rsidR="00F3342A" w:rsidRPr="006016E3" w:rsidRDefault="00F3342A" w:rsidP="004A68DA">
            <w:pPr>
              <w:widowControl w:val="0"/>
              <w:jc w:val="both"/>
              <w:rPr>
                <w:rFonts w:asciiTheme="minorHAnsi" w:hAnsiTheme="minorHAnsi" w:cstheme="minorHAnsi"/>
                <w:b/>
                <w:sz w:val="22"/>
                <w:szCs w:val="22"/>
              </w:rPr>
            </w:pPr>
            <w:r w:rsidRPr="006016E3">
              <w:rPr>
                <w:rFonts w:asciiTheme="minorHAnsi" w:hAnsiTheme="minorHAnsi" w:cstheme="minorHAnsi"/>
                <w:b/>
                <w:sz w:val="22"/>
                <w:szCs w:val="22"/>
              </w:rPr>
              <w:t xml:space="preserve">Pontuação: </w:t>
            </w:r>
          </w:p>
          <w:p w:rsidR="00F3342A" w:rsidRPr="006016E3" w:rsidRDefault="00F3342A" w:rsidP="004A68DA">
            <w:pPr>
              <w:widowControl w:val="0"/>
              <w:jc w:val="both"/>
              <w:rPr>
                <w:rFonts w:asciiTheme="minorHAnsi" w:hAnsiTheme="minorHAnsi" w:cstheme="minorHAnsi"/>
                <w:b/>
                <w:sz w:val="22"/>
                <w:szCs w:val="22"/>
              </w:rPr>
            </w:pPr>
            <w:r w:rsidRPr="006016E3">
              <w:rPr>
                <w:rFonts w:asciiTheme="minorHAnsi" w:hAnsiTheme="minorHAnsi" w:cstheme="minorHAnsi"/>
                <w:b/>
                <w:sz w:val="22"/>
                <w:szCs w:val="22"/>
              </w:rPr>
              <w:t xml:space="preserve">Atende: 10 (dez) pontos </w:t>
            </w:r>
          </w:p>
          <w:p w:rsidR="00F3342A" w:rsidRPr="006016E3" w:rsidRDefault="00F3342A" w:rsidP="004A68DA">
            <w:pPr>
              <w:widowControl w:val="0"/>
              <w:jc w:val="both"/>
              <w:rPr>
                <w:rFonts w:asciiTheme="minorHAnsi" w:hAnsiTheme="minorHAnsi" w:cstheme="minorHAnsi"/>
                <w:sz w:val="22"/>
                <w:szCs w:val="22"/>
              </w:rPr>
            </w:pPr>
            <w:r w:rsidRPr="006016E3">
              <w:rPr>
                <w:rFonts w:asciiTheme="minorHAnsi" w:hAnsiTheme="minorHAnsi" w:cstheme="minorHAnsi"/>
                <w:b/>
                <w:sz w:val="22"/>
                <w:szCs w:val="22"/>
              </w:rPr>
              <w:t>Não atende: 0 (zero) pontos</w:t>
            </w:r>
          </w:p>
        </w:tc>
        <w:tc>
          <w:tcPr>
            <w:tcW w:w="2358" w:type="dxa"/>
            <w:gridSpan w:val="2"/>
            <w:tcBorders>
              <w:bottom w:val="single" w:sz="8" w:space="0" w:color="000000"/>
            </w:tcBorders>
            <w:shd w:val="clear" w:color="auto" w:fill="FFFFFF" w:themeFill="background1"/>
            <w:tcMar>
              <w:top w:w="0" w:type="dxa"/>
              <w:left w:w="70" w:type="dxa"/>
              <w:bottom w:w="0" w:type="dxa"/>
              <w:right w:w="70" w:type="dxa"/>
            </w:tcMar>
            <w:vAlign w:val="bottom"/>
          </w:tcPr>
          <w:p w:rsidR="00F3342A" w:rsidRPr="006016E3" w:rsidRDefault="00F3342A" w:rsidP="004A68DA">
            <w:pPr>
              <w:pStyle w:val="Standard"/>
              <w:spacing w:line="276" w:lineRule="auto"/>
              <w:jc w:val="right"/>
              <w:rPr>
                <w:rFonts w:asciiTheme="minorHAnsi" w:hAnsiTheme="minorHAnsi" w:cstheme="minorHAnsi"/>
                <w:sz w:val="22"/>
                <w:szCs w:val="22"/>
              </w:rPr>
            </w:pPr>
          </w:p>
        </w:tc>
        <w:tc>
          <w:tcPr>
            <w:tcW w:w="1379" w:type="dxa"/>
            <w:tcBorders>
              <w:bottom w:val="single" w:sz="8" w:space="0" w:color="000000"/>
            </w:tcBorders>
            <w:shd w:val="clear" w:color="auto" w:fill="FFFFFF" w:themeFill="background1"/>
            <w:tcMar>
              <w:top w:w="0" w:type="dxa"/>
              <w:left w:w="70" w:type="dxa"/>
              <w:bottom w:w="0" w:type="dxa"/>
              <w:right w:w="70" w:type="dxa"/>
            </w:tcMar>
            <w:vAlign w:val="bottom"/>
          </w:tcPr>
          <w:p w:rsidR="00F3342A" w:rsidRPr="006016E3" w:rsidRDefault="00F3342A" w:rsidP="004A68DA">
            <w:pPr>
              <w:pStyle w:val="Standard"/>
              <w:spacing w:line="276" w:lineRule="auto"/>
              <w:jc w:val="right"/>
              <w:rPr>
                <w:rFonts w:asciiTheme="minorHAnsi" w:hAnsiTheme="minorHAnsi" w:cstheme="minorHAnsi"/>
                <w:sz w:val="22"/>
                <w:szCs w:val="22"/>
              </w:rPr>
            </w:pPr>
          </w:p>
        </w:tc>
      </w:tr>
      <w:tr w:rsidR="00F3342A" w:rsidRPr="006016E3" w:rsidTr="004A68DA">
        <w:trPr>
          <w:trHeight w:val="315"/>
        </w:trPr>
        <w:tc>
          <w:tcPr>
            <w:tcW w:w="6058" w:type="dxa"/>
            <w:tcBorders>
              <w:top w:val="single" w:sz="8" w:space="0" w:color="000000"/>
              <w:left w:val="single" w:sz="8" w:space="0" w:color="000000"/>
              <w:bottom w:val="single" w:sz="8" w:space="0" w:color="000000"/>
              <w:right w:val="nil"/>
            </w:tcBorders>
            <w:shd w:val="clear" w:color="auto" w:fill="A5A797"/>
            <w:tcMar>
              <w:top w:w="0" w:type="dxa"/>
              <w:left w:w="70" w:type="dxa"/>
              <w:bottom w:w="0" w:type="dxa"/>
              <w:right w:w="70" w:type="dxa"/>
            </w:tcMar>
            <w:vAlign w:val="bottom"/>
            <w:hideMark/>
          </w:tcPr>
          <w:p w:rsidR="00F3342A" w:rsidRPr="006016E3" w:rsidRDefault="00F3342A" w:rsidP="004A68DA">
            <w:pPr>
              <w:pStyle w:val="Standard"/>
              <w:spacing w:line="276" w:lineRule="auto"/>
              <w:rPr>
                <w:rFonts w:asciiTheme="minorHAnsi" w:hAnsiTheme="minorHAnsi" w:cstheme="minorHAnsi"/>
                <w:sz w:val="22"/>
                <w:szCs w:val="22"/>
              </w:rPr>
            </w:pPr>
            <w:r w:rsidRPr="006016E3">
              <w:rPr>
                <w:rFonts w:asciiTheme="minorHAnsi" w:hAnsiTheme="minorHAnsi" w:cstheme="minorHAnsi"/>
                <w:sz w:val="22"/>
                <w:szCs w:val="22"/>
              </w:rPr>
              <w:t>14. Alvará de Construção e Habite-se</w:t>
            </w:r>
          </w:p>
        </w:tc>
        <w:tc>
          <w:tcPr>
            <w:tcW w:w="2358" w:type="dxa"/>
            <w:gridSpan w:val="2"/>
            <w:tcBorders>
              <w:top w:val="single" w:sz="8" w:space="0" w:color="000000"/>
              <w:left w:val="single" w:sz="8" w:space="0" w:color="000000"/>
              <w:bottom w:val="single" w:sz="8" w:space="0" w:color="000000"/>
              <w:right w:val="nil"/>
            </w:tcBorders>
            <w:shd w:val="clear" w:color="auto" w:fill="A5A797"/>
            <w:tcMar>
              <w:top w:w="0" w:type="dxa"/>
              <w:left w:w="70" w:type="dxa"/>
              <w:bottom w:w="0" w:type="dxa"/>
              <w:right w:w="70" w:type="dxa"/>
            </w:tcMar>
            <w:vAlign w:val="bottom"/>
            <w:hideMark/>
          </w:tcPr>
          <w:p w:rsidR="00F3342A" w:rsidRPr="006016E3" w:rsidRDefault="00F3342A" w:rsidP="004A68DA">
            <w:pPr>
              <w:pStyle w:val="Standard"/>
              <w:spacing w:line="276" w:lineRule="auto"/>
              <w:jc w:val="right"/>
              <w:rPr>
                <w:rFonts w:asciiTheme="minorHAnsi" w:hAnsiTheme="minorHAnsi" w:cstheme="minorHAnsi"/>
                <w:sz w:val="22"/>
                <w:szCs w:val="22"/>
              </w:rPr>
            </w:pPr>
          </w:p>
        </w:tc>
        <w:tc>
          <w:tcPr>
            <w:tcW w:w="1379"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hideMark/>
          </w:tcPr>
          <w:p w:rsidR="00F3342A" w:rsidRPr="006016E3" w:rsidRDefault="00F3342A" w:rsidP="004A68DA">
            <w:pPr>
              <w:pStyle w:val="Standard"/>
              <w:spacing w:line="276" w:lineRule="auto"/>
              <w:jc w:val="right"/>
              <w:rPr>
                <w:rFonts w:asciiTheme="minorHAnsi" w:hAnsiTheme="minorHAnsi" w:cstheme="minorHAnsi"/>
                <w:sz w:val="22"/>
                <w:szCs w:val="22"/>
              </w:rPr>
            </w:pPr>
          </w:p>
        </w:tc>
      </w:tr>
      <w:tr w:rsidR="00F3342A" w:rsidRPr="006016E3" w:rsidTr="004A68DA">
        <w:trPr>
          <w:trHeight w:val="569"/>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F3342A" w:rsidRPr="006016E3" w:rsidRDefault="00F3342A" w:rsidP="004A68DA">
            <w:pPr>
              <w:pStyle w:val="Standard"/>
              <w:spacing w:line="276" w:lineRule="auto"/>
              <w:rPr>
                <w:rFonts w:asciiTheme="minorHAnsi" w:hAnsiTheme="minorHAnsi" w:cstheme="minorHAnsi"/>
                <w:sz w:val="22"/>
                <w:szCs w:val="22"/>
              </w:rPr>
            </w:pPr>
            <w:r w:rsidRPr="006016E3">
              <w:rPr>
                <w:rFonts w:asciiTheme="minorHAnsi" w:hAnsiTheme="minorHAnsi" w:cstheme="minorHAnsi"/>
                <w:sz w:val="22"/>
                <w:szCs w:val="22"/>
              </w:rPr>
              <w:t>14.1. Emissão de relatórios de alvarás e habite-se, por profissional, período e área</w:t>
            </w:r>
          </w:p>
        </w:tc>
        <w:tc>
          <w:tcPr>
            <w:tcW w:w="1119" w:type="dxa"/>
            <w:tcBorders>
              <w:top w:val="nil"/>
              <w:left w:val="single" w:sz="8" w:space="0" w:color="000000"/>
              <w:bottom w:val="single" w:sz="4" w:space="0" w:color="000000"/>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rPr>
          <w:trHeight w:val="609"/>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F3342A" w:rsidRPr="006016E3" w:rsidRDefault="00F3342A" w:rsidP="004A68DA">
            <w:pPr>
              <w:pStyle w:val="Standard"/>
              <w:spacing w:line="276" w:lineRule="auto"/>
              <w:rPr>
                <w:rFonts w:asciiTheme="minorHAnsi" w:hAnsiTheme="minorHAnsi" w:cstheme="minorHAnsi"/>
                <w:sz w:val="22"/>
                <w:szCs w:val="22"/>
              </w:rPr>
            </w:pPr>
            <w:r w:rsidRPr="006016E3">
              <w:rPr>
                <w:rFonts w:asciiTheme="minorHAnsi" w:hAnsiTheme="minorHAnsi" w:cstheme="minorHAnsi"/>
                <w:sz w:val="22"/>
                <w:szCs w:val="22"/>
              </w:rPr>
              <w:t>14.2. Geração de informações para o sistema do INSS, sem a necessidade de redigitação</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F3342A" w:rsidRPr="006016E3" w:rsidRDefault="00F3342A" w:rsidP="004A68DA">
            <w:pPr>
              <w:pStyle w:val="Standard"/>
              <w:spacing w:line="276" w:lineRule="auto"/>
              <w:jc w:val="center"/>
              <w:rPr>
                <w:rFonts w:asciiTheme="minorHAnsi" w:hAnsiTheme="minorHAnsi" w:cstheme="minorHAnsi"/>
                <w:sz w:val="22"/>
                <w:szCs w:val="22"/>
              </w:rPr>
            </w:pPr>
            <w:r w:rsidRPr="006016E3">
              <w:rPr>
                <w:rFonts w:asciiTheme="minorHAnsi" w:hAnsiTheme="minorHAnsi" w:cstheme="minorHAnsi"/>
                <w:sz w:val="22"/>
                <w:szCs w:val="22"/>
              </w:rPr>
              <w:t> </w:t>
            </w:r>
          </w:p>
        </w:tc>
      </w:tr>
      <w:tr w:rsidR="00F3342A" w:rsidRPr="006016E3" w:rsidTr="004A68DA">
        <w:trPr>
          <w:trHeight w:val="560"/>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rPr>
                <w:rFonts w:asciiTheme="minorHAnsi" w:hAnsiTheme="minorHAnsi" w:cstheme="minorHAnsi"/>
                <w:sz w:val="22"/>
                <w:szCs w:val="22"/>
              </w:rPr>
            </w:pPr>
            <w:r w:rsidRPr="006016E3">
              <w:rPr>
                <w:rFonts w:asciiTheme="minorHAnsi" w:hAnsiTheme="minorHAnsi" w:cstheme="minorHAnsi"/>
                <w:sz w:val="22"/>
                <w:szCs w:val="22"/>
              </w:rPr>
              <w:t>14.3. Deve integrar automaticamente com o sistema tributário utilizado por esta prefeitura</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r>
      <w:tr w:rsidR="00F3342A" w:rsidRPr="006016E3" w:rsidTr="004A68DA">
        <w:trPr>
          <w:trHeight w:val="286"/>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rPr>
                <w:rFonts w:asciiTheme="minorHAnsi" w:hAnsiTheme="minorHAnsi" w:cstheme="minorHAnsi"/>
                <w:sz w:val="22"/>
                <w:szCs w:val="22"/>
              </w:rPr>
            </w:pPr>
            <w:r w:rsidRPr="006016E3">
              <w:rPr>
                <w:rFonts w:asciiTheme="minorHAnsi" w:hAnsiTheme="minorHAnsi" w:cstheme="minorHAnsi"/>
                <w:sz w:val="22"/>
                <w:szCs w:val="22"/>
              </w:rPr>
              <w:t>14.4. Deve disponibilizar cadastro de obras.</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r>
      <w:tr w:rsidR="00F3342A" w:rsidRPr="006016E3" w:rsidTr="004A68DA">
        <w:trPr>
          <w:trHeight w:val="296"/>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widowControl w:val="0"/>
              <w:jc w:val="both"/>
              <w:rPr>
                <w:rFonts w:asciiTheme="minorHAnsi" w:hAnsiTheme="minorHAnsi" w:cstheme="minorHAnsi"/>
                <w:sz w:val="22"/>
                <w:szCs w:val="22"/>
              </w:rPr>
            </w:pPr>
            <w:r w:rsidRPr="006016E3">
              <w:rPr>
                <w:rFonts w:asciiTheme="minorHAnsi" w:hAnsiTheme="minorHAnsi" w:cstheme="minorHAnsi"/>
                <w:sz w:val="22"/>
                <w:szCs w:val="22"/>
              </w:rPr>
              <w:t>14.5. Deve disponibilizar cadastro do responsável legal da obra.</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r>
      <w:tr w:rsidR="00F3342A" w:rsidRPr="006016E3" w:rsidTr="004A68DA">
        <w:trPr>
          <w:trHeight w:val="306"/>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rPr>
                <w:rFonts w:asciiTheme="minorHAnsi" w:hAnsiTheme="minorHAnsi" w:cstheme="minorHAnsi"/>
                <w:sz w:val="22"/>
                <w:szCs w:val="22"/>
              </w:rPr>
            </w:pPr>
            <w:r w:rsidRPr="006016E3">
              <w:rPr>
                <w:rFonts w:asciiTheme="minorHAnsi" w:hAnsiTheme="minorHAnsi" w:cstheme="minorHAnsi"/>
                <w:sz w:val="22"/>
                <w:szCs w:val="22"/>
              </w:rPr>
              <w:t>14.6. Deve permitir anexar documentos.</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r>
      <w:tr w:rsidR="00F3342A" w:rsidRPr="006016E3" w:rsidTr="004A68DA">
        <w:trPr>
          <w:trHeight w:val="552"/>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rPr>
                <w:rFonts w:asciiTheme="minorHAnsi" w:hAnsiTheme="minorHAnsi" w:cstheme="minorHAnsi"/>
                <w:sz w:val="22"/>
                <w:szCs w:val="22"/>
              </w:rPr>
            </w:pPr>
            <w:r w:rsidRPr="006016E3">
              <w:rPr>
                <w:rFonts w:asciiTheme="minorHAnsi" w:hAnsiTheme="minorHAnsi" w:cstheme="minorHAnsi"/>
                <w:sz w:val="22"/>
                <w:szCs w:val="22"/>
              </w:rPr>
              <w:t>14.7. Deve permitir a personalização de documentos emitidos pelo sistema.</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r>
      <w:tr w:rsidR="00F3342A" w:rsidRPr="006016E3" w:rsidTr="004A68DA">
        <w:trPr>
          <w:trHeight w:val="292"/>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rPr>
                <w:rFonts w:asciiTheme="minorHAnsi" w:hAnsiTheme="minorHAnsi" w:cstheme="minorHAnsi"/>
                <w:sz w:val="22"/>
                <w:szCs w:val="22"/>
              </w:rPr>
            </w:pPr>
            <w:r w:rsidRPr="006016E3">
              <w:rPr>
                <w:rFonts w:asciiTheme="minorHAnsi" w:hAnsiTheme="minorHAnsi" w:cstheme="minorHAnsi"/>
                <w:sz w:val="22"/>
                <w:szCs w:val="22"/>
              </w:rPr>
              <w:t>14.8. Deve realizar a emissão de alvará e habite-se.</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tcPr>
          <w:p w:rsidR="00F3342A" w:rsidRPr="006016E3" w:rsidRDefault="00F3342A" w:rsidP="004A68DA">
            <w:pPr>
              <w:pStyle w:val="Standard"/>
              <w:spacing w:line="276" w:lineRule="auto"/>
              <w:jc w:val="center"/>
              <w:rPr>
                <w:rFonts w:asciiTheme="minorHAnsi" w:hAnsiTheme="minorHAnsi" w:cstheme="minorHAnsi"/>
                <w:sz w:val="22"/>
                <w:szCs w:val="22"/>
              </w:rPr>
            </w:pPr>
          </w:p>
        </w:tc>
      </w:tr>
    </w:tbl>
    <w:p w:rsidR="00F3342A" w:rsidRPr="000F3FF1" w:rsidRDefault="00F3342A" w:rsidP="00526611">
      <w:pPr>
        <w:pStyle w:val="ParagraphStyle"/>
        <w:jc w:val="both"/>
        <w:rPr>
          <w:rFonts w:ascii="Times New Roman" w:hAnsi="Times New Roman"/>
          <w:sz w:val="22"/>
          <w:szCs w:val="22"/>
          <w:highlight w:val="yellow"/>
        </w:rPr>
      </w:pPr>
    </w:p>
    <w:tbl>
      <w:tblPr>
        <w:tblW w:w="9795" w:type="dxa"/>
        <w:tblInd w:w="-25" w:type="dxa"/>
        <w:tblLayout w:type="fixed"/>
        <w:tblCellMar>
          <w:left w:w="10" w:type="dxa"/>
          <w:right w:w="10" w:type="dxa"/>
        </w:tblCellMar>
        <w:tblLook w:val="04A0" w:firstRow="1" w:lastRow="0" w:firstColumn="1" w:lastColumn="0" w:noHBand="0" w:noVBand="1"/>
      </w:tblPr>
      <w:tblGrid>
        <w:gridCol w:w="7177"/>
        <w:gridCol w:w="1239"/>
        <w:gridCol w:w="1379"/>
      </w:tblGrid>
      <w:tr w:rsidR="00D041E6" w:rsidRPr="000F3FF1" w:rsidTr="005404D0">
        <w:trPr>
          <w:trHeight w:val="315"/>
        </w:trPr>
        <w:tc>
          <w:tcPr>
            <w:tcW w:w="7177" w:type="dxa"/>
            <w:tcBorders>
              <w:top w:val="single" w:sz="8" w:space="0" w:color="000000"/>
              <w:left w:val="single" w:sz="8" w:space="0" w:color="000000"/>
              <w:bottom w:val="single" w:sz="8" w:space="0" w:color="000000"/>
              <w:right w:val="nil"/>
            </w:tcBorders>
            <w:shd w:val="clear" w:color="auto" w:fill="F2F2F2"/>
            <w:tcMar>
              <w:top w:w="0" w:type="dxa"/>
              <w:left w:w="70" w:type="dxa"/>
              <w:bottom w:w="0" w:type="dxa"/>
              <w:right w:w="70" w:type="dxa"/>
            </w:tcMar>
          </w:tcPr>
          <w:p w:rsidR="00D041E6" w:rsidRPr="000F3FF1" w:rsidRDefault="00D041E6" w:rsidP="004F0086">
            <w:pPr>
              <w:pStyle w:val="Standard"/>
              <w:spacing w:line="276" w:lineRule="auto"/>
              <w:rPr>
                <w:rFonts w:cs="Times New Roman"/>
                <w:b/>
                <w:sz w:val="22"/>
                <w:szCs w:val="22"/>
              </w:rPr>
            </w:pPr>
            <w:r w:rsidRPr="000F3FF1">
              <w:rPr>
                <w:rFonts w:cs="Times New Roman"/>
                <w:b/>
                <w:sz w:val="22"/>
                <w:szCs w:val="22"/>
              </w:rPr>
              <w:t xml:space="preserve">Valor total dos </w:t>
            </w:r>
            <w:r w:rsidR="005404D0">
              <w:rPr>
                <w:rFonts w:cs="Times New Roman"/>
                <w:b/>
                <w:sz w:val="22"/>
                <w:szCs w:val="22"/>
              </w:rPr>
              <w:t>pontos</w:t>
            </w:r>
          </w:p>
        </w:tc>
        <w:tc>
          <w:tcPr>
            <w:tcW w:w="1239" w:type="dxa"/>
            <w:tcBorders>
              <w:top w:val="single" w:sz="4" w:space="0" w:color="auto"/>
              <w:left w:val="single" w:sz="8" w:space="0" w:color="000000"/>
              <w:bottom w:val="single" w:sz="8" w:space="0" w:color="000000"/>
              <w:right w:val="nil"/>
            </w:tcBorders>
            <w:shd w:val="clear" w:color="auto" w:fill="F2F2F2"/>
            <w:tcMar>
              <w:top w:w="0" w:type="dxa"/>
              <w:left w:w="70" w:type="dxa"/>
              <w:bottom w:w="0" w:type="dxa"/>
              <w:right w:w="70" w:type="dxa"/>
            </w:tcMar>
          </w:tcPr>
          <w:p w:rsidR="00D041E6" w:rsidRPr="000F3FF1" w:rsidRDefault="00D041E6" w:rsidP="004F0086">
            <w:pPr>
              <w:pStyle w:val="Standard"/>
              <w:spacing w:line="276" w:lineRule="auto"/>
              <w:jc w:val="center"/>
              <w:rPr>
                <w:rFonts w:cs="Times New Roman"/>
                <w:sz w:val="22"/>
                <w:szCs w:val="22"/>
              </w:rPr>
            </w:pPr>
          </w:p>
        </w:tc>
        <w:tc>
          <w:tcPr>
            <w:tcW w:w="1379" w:type="dxa"/>
            <w:tcBorders>
              <w:top w:val="single" w:sz="4" w:space="0" w:color="auto"/>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D041E6" w:rsidRPr="000F3FF1" w:rsidRDefault="00D041E6" w:rsidP="004F0086">
            <w:pPr>
              <w:pStyle w:val="Standard"/>
              <w:spacing w:line="276" w:lineRule="auto"/>
              <w:jc w:val="center"/>
              <w:rPr>
                <w:rFonts w:cs="Times New Roman"/>
                <w:sz w:val="22"/>
                <w:szCs w:val="22"/>
              </w:rPr>
            </w:pPr>
          </w:p>
        </w:tc>
      </w:tr>
    </w:tbl>
    <w:p w:rsidR="00526611" w:rsidRPr="000F3FF1" w:rsidRDefault="00526611" w:rsidP="00526611">
      <w:pPr>
        <w:pStyle w:val="ParagraphStyle"/>
        <w:jc w:val="both"/>
        <w:rPr>
          <w:rFonts w:ascii="Times New Roman" w:hAnsi="Times New Roman"/>
          <w:sz w:val="22"/>
          <w:szCs w:val="22"/>
        </w:rPr>
      </w:pPr>
    </w:p>
    <w:p w:rsidR="005D5C0C" w:rsidRPr="000F3FF1" w:rsidRDefault="00E31550" w:rsidP="005D5C0C">
      <w:pPr>
        <w:pStyle w:val="ParagraphStyle"/>
        <w:jc w:val="both"/>
        <w:rPr>
          <w:rFonts w:ascii="Times New Roman" w:hAnsi="Times New Roman"/>
          <w:sz w:val="22"/>
          <w:szCs w:val="22"/>
        </w:rPr>
      </w:pPr>
      <w:r>
        <w:rPr>
          <w:rFonts w:ascii="Times New Roman" w:hAnsi="Times New Roman"/>
          <w:sz w:val="22"/>
          <w:szCs w:val="22"/>
        </w:rPr>
        <w:t>Santo Antonio do Sudoeste, 08 de maio de 2019.</w:t>
      </w:r>
    </w:p>
    <w:p w:rsidR="005D5C0C" w:rsidRPr="000F3FF1" w:rsidRDefault="005D5C0C" w:rsidP="005D5C0C">
      <w:pPr>
        <w:pStyle w:val="ParagraphStyle"/>
        <w:jc w:val="both"/>
        <w:rPr>
          <w:rFonts w:ascii="Times New Roman" w:hAnsi="Times New Roman"/>
          <w:sz w:val="22"/>
          <w:szCs w:val="22"/>
        </w:rPr>
      </w:pPr>
    </w:p>
    <w:p w:rsidR="005D5C0C" w:rsidRPr="000F3FF1" w:rsidRDefault="005D5C0C" w:rsidP="005D5C0C">
      <w:pPr>
        <w:pStyle w:val="ParagraphStyle"/>
        <w:jc w:val="both"/>
        <w:rPr>
          <w:rFonts w:ascii="Times New Roman" w:hAnsi="Times New Roman"/>
          <w:sz w:val="22"/>
          <w:szCs w:val="22"/>
        </w:rPr>
      </w:pPr>
    </w:p>
    <w:p w:rsidR="00E31550" w:rsidRPr="00E31550" w:rsidRDefault="00E31550" w:rsidP="00E31550">
      <w:pPr>
        <w:autoSpaceDE w:val="0"/>
        <w:autoSpaceDN w:val="0"/>
        <w:adjustRightInd w:val="0"/>
        <w:jc w:val="both"/>
        <w:rPr>
          <w:b/>
          <w:sz w:val="22"/>
          <w:szCs w:val="22"/>
        </w:rPr>
      </w:pPr>
      <w:r w:rsidRPr="00E31550">
        <w:rPr>
          <w:b/>
          <w:sz w:val="22"/>
          <w:szCs w:val="22"/>
        </w:rPr>
        <w:t xml:space="preserve">HELLEN MARINA PRUNZEL   </w:t>
      </w:r>
    </w:p>
    <w:p w:rsidR="00E31550" w:rsidRPr="00E31550" w:rsidRDefault="00E31550" w:rsidP="00E31550">
      <w:pPr>
        <w:autoSpaceDE w:val="0"/>
        <w:autoSpaceDN w:val="0"/>
        <w:adjustRightInd w:val="0"/>
        <w:jc w:val="both"/>
        <w:rPr>
          <w:b/>
          <w:sz w:val="22"/>
          <w:szCs w:val="22"/>
        </w:rPr>
      </w:pPr>
      <w:r w:rsidRPr="00E31550">
        <w:rPr>
          <w:b/>
          <w:sz w:val="22"/>
          <w:szCs w:val="22"/>
        </w:rPr>
        <w:t>Presidente da Comissão de Licitações</w:t>
      </w:r>
    </w:p>
    <w:p w:rsidR="00E31550" w:rsidRPr="00E31550" w:rsidRDefault="00E31550" w:rsidP="00E31550">
      <w:pPr>
        <w:autoSpaceDE w:val="0"/>
        <w:autoSpaceDN w:val="0"/>
        <w:adjustRightInd w:val="0"/>
        <w:jc w:val="both"/>
        <w:rPr>
          <w:b/>
          <w:sz w:val="22"/>
          <w:szCs w:val="22"/>
        </w:rPr>
      </w:pPr>
    </w:p>
    <w:p w:rsidR="00E31550" w:rsidRPr="00E31550" w:rsidRDefault="00E31550" w:rsidP="00E31550">
      <w:pPr>
        <w:autoSpaceDE w:val="0"/>
        <w:autoSpaceDN w:val="0"/>
        <w:adjustRightInd w:val="0"/>
        <w:jc w:val="both"/>
        <w:rPr>
          <w:b/>
          <w:sz w:val="22"/>
          <w:szCs w:val="22"/>
        </w:rPr>
      </w:pPr>
    </w:p>
    <w:p w:rsidR="00E31550" w:rsidRPr="00E31550" w:rsidRDefault="00E31550" w:rsidP="00E31550">
      <w:pPr>
        <w:autoSpaceDE w:val="0"/>
        <w:autoSpaceDN w:val="0"/>
        <w:adjustRightInd w:val="0"/>
        <w:jc w:val="both"/>
        <w:rPr>
          <w:b/>
          <w:sz w:val="22"/>
          <w:szCs w:val="22"/>
        </w:rPr>
      </w:pPr>
      <w:r w:rsidRPr="00E31550">
        <w:rPr>
          <w:b/>
          <w:sz w:val="22"/>
          <w:szCs w:val="22"/>
        </w:rPr>
        <w:t>ELIANE BRUM</w:t>
      </w:r>
    </w:p>
    <w:p w:rsidR="00E31550" w:rsidRPr="00E31550" w:rsidRDefault="00E31550" w:rsidP="00E31550">
      <w:pPr>
        <w:autoSpaceDE w:val="0"/>
        <w:autoSpaceDN w:val="0"/>
        <w:adjustRightInd w:val="0"/>
        <w:jc w:val="both"/>
        <w:rPr>
          <w:b/>
          <w:sz w:val="22"/>
          <w:szCs w:val="22"/>
        </w:rPr>
      </w:pPr>
      <w:r w:rsidRPr="00E31550">
        <w:rPr>
          <w:b/>
          <w:sz w:val="22"/>
          <w:szCs w:val="22"/>
        </w:rPr>
        <w:t>Membro</w:t>
      </w:r>
    </w:p>
    <w:p w:rsidR="00E31550" w:rsidRPr="00E31550" w:rsidRDefault="00E31550" w:rsidP="00E31550">
      <w:pPr>
        <w:autoSpaceDE w:val="0"/>
        <w:autoSpaceDN w:val="0"/>
        <w:adjustRightInd w:val="0"/>
        <w:jc w:val="both"/>
        <w:rPr>
          <w:b/>
          <w:sz w:val="22"/>
          <w:szCs w:val="22"/>
        </w:rPr>
      </w:pPr>
    </w:p>
    <w:p w:rsidR="00E31550" w:rsidRPr="00E31550" w:rsidRDefault="00E31550" w:rsidP="00E31550">
      <w:pPr>
        <w:autoSpaceDE w:val="0"/>
        <w:autoSpaceDN w:val="0"/>
        <w:adjustRightInd w:val="0"/>
        <w:jc w:val="both"/>
        <w:rPr>
          <w:b/>
          <w:sz w:val="22"/>
          <w:szCs w:val="22"/>
        </w:rPr>
      </w:pPr>
    </w:p>
    <w:p w:rsidR="00E31550" w:rsidRPr="00E31550" w:rsidRDefault="00E31550" w:rsidP="00E31550">
      <w:pPr>
        <w:autoSpaceDE w:val="0"/>
        <w:autoSpaceDN w:val="0"/>
        <w:adjustRightInd w:val="0"/>
        <w:jc w:val="both"/>
        <w:rPr>
          <w:b/>
          <w:sz w:val="22"/>
          <w:szCs w:val="22"/>
        </w:rPr>
      </w:pPr>
      <w:r w:rsidRPr="00E31550">
        <w:rPr>
          <w:b/>
          <w:sz w:val="22"/>
          <w:szCs w:val="22"/>
        </w:rPr>
        <w:t>TATIANA CHRISTINA NODARI</w:t>
      </w:r>
    </w:p>
    <w:p w:rsidR="00E31550" w:rsidRDefault="00E31550" w:rsidP="00E31550">
      <w:pPr>
        <w:autoSpaceDE w:val="0"/>
        <w:autoSpaceDN w:val="0"/>
        <w:adjustRightInd w:val="0"/>
        <w:jc w:val="both"/>
        <w:rPr>
          <w:b/>
          <w:sz w:val="22"/>
          <w:szCs w:val="22"/>
        </w:rPr>
      </w:pPr>
      <w:r w:rsidRPr="00E31550">
        <w:rPr>
          <w:b/>
          <w:sz w:val="22"/>
          <w:szCs w:val="22"/>
        </w:rPr>
        <w:t>Membro</w:t>
      </w:r>
    </w:p>
    <w:p w:rsidR="00E31550" w:rsidRDefault="00E31550" w:rsidP="00E31550">
      <w:pPr>
        <w:autoSpaceDE w:val="0"/>
        <w:autoSpaceDN w:val="0"/>
        <w:adjustRightInd w:val="0"/>
        <w:jc w:val="both"/>
        <w:rPr>
          <w:b/>
          <w:sz w:val="22"/>
          <w:szCs w:val="22"/>
        </w:rPr>
      </w:pPr>
    </w:p>
    <w:p w:rsidR="00E31550" w:rsidRDefault="00E31550" w:rsidP="00E31550">
      <w:pPr>
        <w:autoSpaceDE w:val="0"/>
        <w:autoSpaceDN w:val="0"/>
        <w:adjustRightInd w:val="0"/>
        <w:jc w:val="both"/>
        <w:rPr>
          <w:b/>
          <w:sz w:val="22"/>
          <w:szCs w:val="22"/>
        </w:rPr>
      </w:pPr>
    </w:p>
    <w:p w:rsidR="00E31550" w:rsidRDefault="00E31550" w:rsidP="00E31550">
      <w:pPr>
        <w:autoSpaceDE w:val="0"/>
        <w:autoSpaceDN w:val="0"/>
        <w:adjustRightInd w:val="0"/>
        <w:jc w:val="both"/>
        <w:rPr>
          <w:b/>
          <w:sz w:val="22"/>
          <w:szCs w:val="22"/>
        </w:rPr>
      </w:pPr>
    </w:p>
    <w:p w:rsidR="00E31550" w:rsidRDefault="00E31550" w:rsidP="00E31550">
      <w:pPr>
        <w:autoSpaceDE w:val="0"/>
        <w:autoSpaceDN w:val="0"/>
        <w:adjustRightInd w:val="0"/>
        <w:jc w:val="both"/>
        <w:rPr>
          <w:b/>
          <w:sz w:val="22"/>
          <w:szCs w:val="22"/>
        </w:rPr>
      </w:pPr>
    </w:p>
    <w:p w:rsidR="00E31550" w:rsidRPr="00E31550" w:rsidRDefault="00E31550" w:rsidP="00E31550">
      <w:pPr>
        <w:autoSpaceDE w:val="0"/>
        <w:autoSpaceDN w:val="0"/>
        <w:adjustRightInd w:val="0"/>
        <w:jc w:val="center"/>
        <w:rPr>
          <w:b/>
          <w:sz w:val="22"/>
          <w:szCs w:val="22"/>
        </w:rPr>
      </w:pPr>
      <w:r>
        <w:rPr>
          <w:b/>
          <w:sz w:val="22"/>
          <w:szCs w:val="22"/>
        </w:rPr>
        <w:t xml:space="preserve">       ZELIRIO PERON FERRARI</w:t>
      </w:r>
    </w:p>
    <w:p w:rsidR="005D5C0C" w:rsidRPr="000F3FF1" w:rsidRDefault="005D5C0C" w:rsidP="005D5C0C">
      <w:pPr>
        <w:autoSpaceDE w:val="0"/>
        <w:autoSpaceDN w:val="0"/>
        <w:adjustRightInd w:val="0"/>
        <w:jc w:val="both"/>
        <w:rPr>
          <w:sz w:val="22"/>
          <w:szCs w:val="22"/>
        </w:rPr>
      </w:pPr>
      <w:r w:rsidRPr="000F3FF1">
        <w:rPr>
          <w:b/>
          <w:sz w:val="22"/>
          <w:szCs w:val="22"/>
        </w:rPr>
        <w:t xml:space="preserve">                            </w:t>
      </w:r>
      <w:r w:rsidR="00E31550">
        <w:rPr>
          <w:b/>
          <w:sz w:val="22"/>
          <w:szCs w:val="22"/>
        </w:rPr>
        <w:t xml:space="preserve">                               </w:t>
      </w:r>
      <w:r w:rsidRPr="000F3FF1">
        <w:rPr>
          <w:b/>
          <w:sz w:val="22"/>
          <w:szCs w:val="22"/>
        </w:rPr>
        <w:t>PREFEITO MUNICIPAL</w:t>
      </w:r>
    </w:p>
    <w:p w:rsidR="005D5C0C" w:rsidRPr="000F3FF1" w:rsidRDefault="005D5C0C" w:rsidP="005D5C0C">
      <w:pPr>
        <w:autoSpaceDE w:val="0"/>
        <w:autoSpaceDN w:val="0"/>
        <w:adjustRightInd w:val="0"/>
        <w:jc w:val="both"/>
        <w:rPr>
          <w:sz w:val="22"/>
          <w:szCs w:val="22"/>
        </w:rPr>
      </w:pPr>
    </w:p>
    <w:p w:rsidR="005D5C0C" w:rsidRPr="000F3FF1" w:rsidRDefault="005D5C0C" w:rsidP="005D5C0C">
      <w:pPr>
        <w:autoSpaceDE w:val="0"/>
        <w:autoSpaceDN w:val="0"/>
        <w:adjustRightInd w:val="0"/>
        <w:jc w:val="both"/>
        <w:rPr>
          <w:sz w:val="22"/>
          <w:szCs w:val="22"/>
        </w:rPr>
      </w:pPr>
    </w:p>
    <w:p w:rsidR="005D5C0C" w:rsidRPr="000F3FF1" w:rsidRDefault="005D5C0C" w:rsidP="005D5C0C">
      <w:pPr>
        <w:autoSpaceDE w:val="0"/>
        <w:autoSpaceDN w:val="0"/>
        <w:adjustRightInd w:val="0"/>
        <w:jc w:val="both"/>
        <w:rPr>
          <w:sz w:val="22"/>
          <w:szCs w:val="22"/>
        </w:rPr>
      </w:pPr>
    </w:p>
    <w:p w:rsidR="00526611" w:rsidRPr="000F3FF1" w:rsidRDefault="00526611" w:rsidP="00526611">
      <w:pPr>
        <w:jc w:val="both"/>
        <w:rPr>
          <w:b/>
          <w:sz w:val="22"/>
          <w:szCs w:val="22"/>
        </w:rPr>
      </w:pPr>
    </w:p>
    <w:p w:rsidR="00526611" w:rsidRPr="000F3FF1" w:rsidRDefault="00526611" w:rsidP="00526611">
      <w:pPr>
        <w:jc w:val="both"/>
        <w:rPr>
          <w:b/>
          <w:sz w:val="22"/>
          <w:szCs w:val="22"/>
        </w:rPr>
      </w:pPr>
    </w:p>
    <w:p w:rsidR="00526611" w:rsidRPr="000F3FF1" w:rsidRDefault="00526611" w:rsidP="00526611">
      <w:pPr>
        <w:jc w:val="both"/>
        <w:rPr>
          <w:b/>
          <w:sz w:val="22"/>
          <w:szCs w:val="22"/>
        </w:rPr>
      </w:pPr>
    </w:p>
    <w:p w:rsidR="00526611" w:rsidRPr="000F3FF1" w:rsidRDefault="00526611" w:rsidP="00526611">
      <w:pPr>
        <w:jc w:val="both"/>
        <w:rPr>
          <w:b/>
          <w:sz w:val="22"/>
          <w:szCs w:val="22"/>
        </w:rPr>
      </w:pPr>
    </w:p>
    <w:p w:rsidR="004F0086" w:rsidRPr="000F3FF1" w:rsidRDefault="004F0086">
      <w:pPr>
        <w:rPr>
          <w:sz w:val="22"/>
          <w:szCs w:val="22"/>
        </w:rPr>
      </w:pPr>
    </w:p>
    <w:sectPr w:rsidR="004F0086" w:rsidRPr="000F3FF1" w:rsidSect="00842D54">
      <w:headerReference w:type="default" r:id="rId8"/>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54" w:rsidRDefault="00842D54" w:rsidP="00842D54">
      <w:r>
        <w:separator/>
      </w:r>
    </w:p>
  </w:endnote>
  <w:endnote w:type="continuationSeparator" w:id="0">
    <w:p w:rsidR="00842D54" w:rsidRDefault="00842D54" w:rsidP="0084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rte">
    <w:altName w:val="Brush Script MT"/>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54" w:rsidRDefault="00842D54" w:rsidP="00842D54">
      <w:r>
        <w:separator/>
      </w:r>
    </w:p>
  </w:footnote>
  <w:footnote w:type="continuationSeparator" w:id="0">
    <w:p w:rsidR="00842D54" w:rsidRDefault="00842D54" w:rsidP="00842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54" w:rsidRDefault="00842D54" w:rsidP="00F412CA">
    <w:pPr>
      <w:pStyle w:val="Cabealho"/>
      <w:ind w:left="1560"/>
      <w:jc w:val="center"/>
    </w:pPr>
    <w:r>
      <w:rPr>
        <w:noProof/>
        <w:lang w:val="pt-BR" w:eastAsia="pt-BR"/>
      </w:rPr>
      <w:drawing>
        <wp:anchor distT="0" distB="0" distL="114300" distR="114300" simplePos="0" relativeHeight="251658240" behindDoc="0" locked="0" layoutInCell="1" allowOverlap="1">
          <wp:simplePos x="0" y="0"/>
          <wp:positionH relativeFrom="column">
            <wp:posOffset>80645</wp:posOffset>
          </wp:positionH>
          <wp:positionV relativeFrom="paragraph">
            <wp:posOffset>-91440</wp:posOffset>
          </wp:positionV>
          <wp:extent cx="1141095" cy="1076325"/>
          <wp:effectExtent l="0" t="0" r="1905" b="952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76325"/>
                  </a:xfrm>
                  <a:prstGeom prst="rect">
                    <a:avLst/>
                  </a:prstGeom>
                  <a:noFill/>
                </pic:spPr>
              </pic:pic>
            </a:graphicData>
          </a:graphic>
          <wp14:sizeRelH relativeFrom="page">
            <wp14:pctWidth>0</wp14:pctWidth>
          </wp14:sizeRelH>
          <wp14:sizeRelV relativeFrom="page">
            <wp14:pctHeight>0</wp14:pctHeight>
          </wp14:sizeRelV>
        </wp:anchor>
      </w:drawing>
    </w:r>
    <w:r>
      <w:tab/>
    </w:r>
  </w:p>
  <w:p w:rsidR="00842D54" w:rsidRDefault="00842D54" w:rsidP="00F412CA">
    <w:pPr>
      <w:pStyle w:val="Cabealho"/>
      <w:ind w:left="1560"/>
      <w:jc w:val="center"/>
      <w:rPr>
        <w:rFonts w:ascii="Forte" w:hAnsi="Forte"/>
        <w:sz w:val="30"/>
        <w:szCs w:val="30"/>
      </w:rPr>
    </w:pPr>
    <w:r>
      <w:rPr>
        <w:rFonts w:ascii="Forte" w:hAnsi="Forte"/>
        <w:sz w:val="30"/>
        <w:szCs w:val="30"/>
      </w:rPr>
      <w:t>Município de Santo Antonio do Sudoeste</w:t>
    </w:r>
  </w:p>
  <w:p w:rsidR="00842D54" w:rsidRDefault="00842D54" w:rsidP="00F412CA">
    <w:pPr>
      <w:pStyle w:val="Cabealho"/>
      <w:ind w:left="1701"/>
      <w:jc w:val="center"/>
      <w:rPr>
        <w:rFonts w:ascii="Forte" w:hAnsi="Forte"/>
      </w:rPr>
    </w:pPr>
    <w:r>
      <w:rPr>
        <w:rFonts w:ascii="Forte" w:hAnsi="Forte"/>
      </w:rPr>
      <w:t>Estado Do Paraná</w:t>
    </w:r>
  </w:p>
  <w:p w:rsidR="00842D54" w:rsidRDefault="00842D5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0"/>
        </w:tabs>
        <w:ind w:left="360" w:hanging="360"/>
      </w:pPr>
      <w:rPr>
        <w:rFonts w:ascii="Symbol" w:hAnsi="Symbol" w:cs="OpenSymbol"/>
        <w:color w:val="000000"/>
        <w:szCs w:val="24"/>
      </w:rPr>
    </w:lvl>
    <w:lvl w:ilvl="1">
      <w:start w:val="1"/>
      <w:numFmt w:val="decimal"/>
      <w:lvlText w:val="%1.%2."/>
      <w:lvlJc w:val="left"/>
      <w:pPr>
        <w:tabs>
          <w:tab w:val="num" w:pos="0"/>
        </w:tabs>
        <w:ind w:left="792" w:hanging="432"/>
      </w:pPr>
      <w:rPr>
        <w:rFonts w:ascii="Symbol" w:hAnsi="Symbol" w:cs="OpenSymbol"/>
        <w:color w:val="000000"/>
        <w:szCs w:val="24"/>
      </w:rPr>
    </w:lvl>
    <w:lvl w:ilvl="2">
      <w:start w:val="1"/>
      <w:numFmt w:val="decimal"/>
      <w:lvlText w:val="%1.%2.%3."/>
      <w:lvlJc w:val="left"/>
      <w:pPr>
        <w:tabs>
          <w:tab w:val="num" w:pos="-720"/>
        </w:tabs>
        <w:ind w:left="504" w:hanging="504"/>
      </w:pPr>
      <w:rPr>
        <w:rFonts w:ascii="Symbol" w:hAnsi="Symbol" w:cs="OpenSymbol"/>
        <w:color w:val="000000"/>
        <w:szCs w:val="24"/>
      </w:rPr>
    </w:lvl>
    <w:lvl w:ilvl="3">
      <w:start w:val="1"/>
      <w:numFmt w:val="decimal"/>
      <w:lvlText w:val="%1.%2.%3.%4."/>
      <w:lvlJc w:val="left"/>
      <w:pPr>
        <w:tabs>
          <w:tab w:val="num" w:pos="0"/>
        </w:tabs>
        <w:ind w:left="1925" w:hanging="648"/>
      </w:pPr>
      <w:rPr>
        <w:rFonts w:ascii="Symbol" w:hAnsi="Symbol" w:cs="OpenSymbol"/>
        <w:color w:val="000000"/>
        <w:szCs w:val="24"/>
      </w:rPr>
    </w:lvl>
    <w:lvl w:ilvl="4">
      <w:start w:val="1"/>
      <w:numFmt w:val="decimal"/>
      <w:lvlText w:val="%1.%2.%3.%4.%5."/>
      <w:lvlJc w:val="left"/>
      <w:pPr>
        <w:tabs>
          <w:tab w:val="num" w:pos="0"/>
        </w:tabs>
        <w:ind w:left="2232" w:hanging="792"/>
      </w:pPr>
      <w:rPr>
        <w:rFonts w:ascii="Symbol" w:hAnsi="Symbol" w:cs="OpenSymbol"/>
        <w:color w:val="000000"/>
        <w:szCs w:val="24"/>
      </w:rPr>
    </w:lvl>
    <w:lvl w:ilvl="5">
      <w:start w:val="1"/>
      <w:numFmt w:val="decimal"/>
      <w:lvlText w:val="%1.%2.%3.%4.%5.%6."/>
      <w:lvlJc w:val="left"/>
      <w:pPr>
        <w:tabs>
          <w:tab w:val="num" w:pos="0"/>
        </w:tabs>
        <w:ind w:left="2736" w:hanging="936"/>
      </w:pPr>
      <w:rPr>
        <w:rFonts w:ascii="Symbol" w:hAnsi="Symbol" w:cs="OpenSymbol"/>
        <w:color w:val="000000"/>
        <w:szCs w:val="24"/>
      </w:rPr>
    </w:lvl>
    <w:lvl w:ilvl="6">
      <w:start w:val="1"/>
      <w:numFmt w:val="decimal"/>
      <w:lvlText w:val="%1.%2.%3.%4.%5.%6.%7."/>
      <w:lvlJc w:val="left"/>
      <w:pPr>
        <w:tabs>
          <w:tab w:val="num" w:pos="0"/>
        </w:tabs>
        <w:ind w:left="3240" w:hanging="1080"/>
      </w:pPr>
      <w:rPr>
        <w:rFonts w:ascii="Symbol" w:hAnsi="Symbol" w:cs="OpenSymbol"/>
        <w:color w:val="000000"/>
        <w:szCs w:val="24"/>
      </w:rPr>
    </w:lvl>
    <w:lvl w:ilvl="7">
      <w:start w:val="1"/>
      <w:numFmt w:val="decimal"/>
      <w:lvlText w:val="%1.%2.%3.%4.%5.%6.%7.%8."/>
      <w:lvlJc w:val="left"/>
      <w:pPr>
        <w:tabs>
          <w:tab w:val="num" w:pos="0"/>
        </w:tabs>
        <w:ind w:left="3744" w:hanging="1224"/>
      </w:pPr>
      <w:rPr>
        <w:rFonts w:ascii="Symbol" w:hAnsi="Symbol" w:cs="OpenSymbol"/>
        <w:color w:val="000000"/>
        <w:szCs w:val="24"/>
      </w:rPr>
    </w:lvl>
    <w:lvl w:ilvl="8">
      <w:start w:val="1"/>
      <w:numFmt w:val="decimal"/>
      <w:lvlText w:val="%1.%2.%3.%4.%5.%6.%7.%8.%9."/>
      <w:lvlJc w:val="left"/>
      <w:pPr>
        <w:tabs>
          <w:tab w:val="num" w:pos="0"/>
        </w:tabs>
        <w:ind w:left="4320" w:hanging="1440"/>
      </w:pPr>
      <w:rPr>
        <w:rFonts w:ascii="Symbol" w:hAnsi="Symbol" w:cs="OpenSymbol"/>
        <w:color w:val="000000"/>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Symbol" w:hAnsi="Symbol" w:cs="Symbol" w:hint="default"/>
        <w:szCs w:val="24"/>
      </w:rPr>
    </w:lvl>
    <w:lvl w:ilvl="1">
      <w:start w:val="1"/>
      <w:numFmt w:val="decimal"/>
      <w:lvlText w:val="%1.%2."/>
      <w:lvlJc w:val="left"/>
      <w:pPr>
        <w:tabs>
          <w:tab w:val="num" w:pos="792"/>
        </w:tabs>
        <w:ind w:left="792" w:hanging="432"/>
      </w:pPr>
      <w:rPr>
        <w:rFonts w:ascii="Symbol" w:hAnsi="Symbol" w:cs="Symbol" w:hint="default"/>
        <w:szCs w:val="24"/>
      </w:rPr>
    </w:lvl>
    <w:lvl w:ilvl="2">
      <w:start w:val="1"/>
      <w:numFmt w:val="decimal"/>
      <w:lvlText w:val="%1.%2.%3."/>
      <w:lvlJc w:val="left"/>
      <w:pPr>
        <w:tabs>
          <w:tab w:val="num" w:pos="1440"/>
        </w:tabs>
        <w:ind w:left="1224" w:hanging="504"/>
      </w:pPr>
      <w:rPr>
        <w:rFonts w:ascii="Symbol" w:hAnsi="Symbol" w:cs="Symbol" w:hint="default"/>
        <w:szCs w:val="24"/>
      </w:rPr>
    </w:lvl>
    <w:lvl w:ilvl="3">
      <w:start w:val="1"/>
      <w:numFmt w:val="decimal"/>
      <w:lvlText w:val="%1.%2.%3.%4."/>
      <w:lvlJc w:val="left"/>
      <w:pPr>
        <w:tabs>
          <w:tab w:val="num" w:pos="1800"/>
        </w:tabs>
        <w:ind w:left="1728" w:hanging="648"/>
      </w:pPr>
      <w:rPr>
        <w:rFonts w:ascii="Symbol" w:hAnsi="Symbol" w:cs="Symbol" w:hint="default"/>
        <w:szCs w:val="24"/>
      </w:rPr>
    </w:lvl>
    <w:lvl w:ilvl="4">
      <w:start w:val="1"/>
      <w:numFmt w:val="decimal"/>
      <w:lvlText w:val="%1.%2.%3.%4.%5."/>
      <w:lvlJc w:val="left"/>
      <w:pPr>
        <w:tabs>
          <w:tab w:val="num" w:pos="2520"/>
        </w:tabs>
        <w:ind w:left="2232" w:hanging="792"/>
      </w:pPr>
      <w:rPr>
        <w:rFonts w:ascii="Symbol" w:hAnsi="Symbol" w:cs="Symbol" w:hint="default"/>
        <w:szCs w:val="24"/>
      </w:rPr>
    </w:lvl>
    <w:lvl w:ilvl="5">
      <w:start w:val="1"/>
      <w:numFmt w:val="decimal"/>
      <w:lvlText w:val="%1.%2.%3.%4.%5.%6."/>
      <w:lvlJc w:val="left"/>
      <w:pPr>
        <w:tabs>
          <w:tab w:val="num" w:pos="2880"/>
        </w:tabs>
        <w:ind w:left="2736" w:hanging="936"/>
      </w:pPr>
      <w:rPr>
        <w:rFonts w:ascii="Symbol" w:hAnsi="Symbol" w:cs="Symbol" w:hint="default"/>
        <w:szCs w:val="24"/>
      </w:rPr>
    </w:lvl>
    <w:lvl w:ilvl="6">
      <w:start w:val="1"/>
      <w:numFmt w:val="decimal"/>
      <w:lvlText w:val="%1.%2.%3.%4.%5.%6.%7."/>
      <w:lvlJc w:val="left"/>
      <w:pPr>
        <w:tabs>
          <w:tab w:val="num" w:pos="3600"/>
        </w:tabs>
        <w:ind w:left="3240" w:hanging="1080"/>
      </w:pPr>
      <w:rPr>
        <w:rFonts w:ascii="Symbol" w:hAnsi="Symbol" w:cs="Symbol" w:hint="default"/>
        <w:szCs w:val="24"/>
      </w:rPr>
    </w:lvl>
    <w:lvl w:ilvl="7">
      <w:start w:val="1"/>
      <w:numFmt w:val="decimal"/>
      <w:lvlText w:val="%1.%2.%3.%4.%5.%6.%7.%8."/>
      <w:lvlJc w:val="left"/>
      <w:pPr>
        <w:tabs>
          <w:tab w:val="num" w:pos="3960"/>
        </w:tabs>
        <w:ind w:left="3744" w:hanging="1224"/>
      </w:pPr>
      <w:rPr>
        <w:rFonts w:ascii="Symbol" w:hAnsi="Symbol" w:cs="Symbol" w:hint="default"/>
        <w:szCs w:val="24"/>
      </w:rPr>
    </w:lvl>
    <w:lvl w:ilvl="8">
      <w:start w:val="1"/>
      <w:numFmt w:val="decimal"/>
      <w:lvlText w:val="%1.%2.%3.%4.%5.%6.%7.%8.%9."/>
      <w:lvlJc w:val="left"/>
      <w:pPr>
        <w:tabs>
          <w:tab w:val="num" w:pos="4680"/>
        </w:tabs>
        <w:ind w:left="4320" w:hanging="1440"/>
      </w:pPr>
      <w:rPr>
        <w:rFonts w:ascii="Symbol" w:hAnsi="Symbol" w:cs="Symbol" w:hint="default"/>
        <w:szCs w:val="24"/>
      </w:rPr>
    </w:lvl>
  </w:abstractNum>
  <w:abstractNum w:abstractNumId="2" w15:restartNumberingAfterBreak="0">
    <w:nsid w:val="1D988D9F"/>
    <w:multiLevelType w:val="multilevel"/>
    <w:tmpl w:val="4B2AC052"/>
    <w:lvl w:ilvl="0">
      <w:numFmt w:val="bullet"/>
      <w:lvlText w:val="·"/>
      <w:lvlJc w:val="left"/>
      <w:pPr>
        <w:tabs>
          <w:tab w:val="num" w:pos="720"/>
        </w:tabs>
        <w:ind w:left="720" w:hanging="360"/>
      </w:pPr>
      <w:rPr>
        <w:rFonts w:ascii="Symbol" w:hAnsi="Symbol" w:cs="Symbol"/>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1EB238CC"/>
    <w:multiLevelType w:val="multilevel"/>
    <w:tmpl w:val="4D22912E"/>
    <w:lvl w:ilvl="0">
      <w:start w:val="7"/>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0B731E"/>
    <w:multiLevelType w:val="multilevel"/>
    <w:tmpl w:val="52FCE37A"/>
    <w:lvl w:ilvl="0">
      <w:start w:val="7"/>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8D4585"/>
    <w:multiLevelType w:val="hybridMultilevel"/>
    <w:tmpl w:val="78CEE4D8"/>
    <w:lvl w:ilvl="0" w:tplc="619C36BC">
      <w:start w:val="1"/>
      <w:numFmt w:val="lowerLetter"/>
      <w:lvlText w:val="%1)"/>
      <w:lvlJc w:val="left"/>
      <w:pPr>
        <w:ind w:left="765" w:hanging="360"/>
      </w:pPr>
      <w:rPr>
        <w:rFonts w:hint="default"/>
        <w:b/>
        <w:i w:val="0"/>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6" w15:restartNumberingAfterBreak="0">
    <w:nsid w:val="44FA7CC9"/>
    <w:multiLevelType w:val="multilevel"/>
    <w:tmpl w:val="DB001EFC"/>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614D0907"/>
    <w:multiLevelType w:val="hybridMultilevel"/>
    <w:tmpl w:val="78CEE4D8"/>
    <w:lvl w:ilvl="0" w:tplc="619C36BC">
      <w:start w:val="1"/>
      <w:numFmt w:val="lowerLetter"/>
      <w:lvlText w:val="%1)"/>
      <w:lvlJc w:val="left"/>
      <w:pPr>
        <w:ind w:left="765" w:hanging="360"/>
      </w:pPr>
      <w:rPr>
        <w:rFonts w:hint="default"/>
        <w:b/>
        <w:i w:val="0"/>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8" w15:restartNumberingAfterBreak="0">
    <w:nsid w:val="6BF556A3"/>
    <w:multiLevelType w:val="hybridMultilevel"/>
    <w:tmpl w:val="DF0C4ECC"/>
    <w:lvl w:ilvl="0" w:tplc="619C36BC">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FA78EB"/>
    <w:multiLevelType w:val="hybridMultilevel"/>
    <w:tmpl w:val="403EE4C4"/>
    <w:lvl w:ilvl="0" w:tplc="580AD9D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6310611"/>
    <w:multiLevelType w:val="multilevel"/>
    <w:tmpl w:val="F3F0DED0"/>
    <w:lvl w:ilvl="0">
      <w:start w:val="1"/>
      <w:numFmt w:val="decimal"/>
      <w:lvlText w:val="%1."/>
      <w:legacy w:legacy="1" w:legacySpace="0" w:legacyIndent="283"/>
      <w:lvlJc w:val="left"/>
      <w:pPr>
        <w:ind w:left="283" w:hanging="283"/>
      </w:pPr>
    </w:lvl>
    <w:lvl w:ilvl="1">
      <w:start w:val="1"/>
      <w:numFmt w:val="decimal"/>
      <w:isLgl/>
      <w:lvlText w:val="%1.%2"/>
      <w:lvlJc w:val="left"/>
      <w:pPr>
        <w:tabs>
          <w:tab w:val="num" w:pos="1287"/>
        </w:tabs>
        <w:ind w:left="1287" w:hanging="720"/>
      </w:pPr>
      <w:rPr>
        <w:rFonts w:hint="default"/>
        <w:b/>
        <w:bCs/>
        <w:sz w:val="24"/>
        <w:szCs w:val="24"/>
      </w:rPr>
    </w:lvl>
    <w:lvl w:ilvl="2">
      <w:start w:val="1"/>
      <w:numFmt w:val="decimal"/>
      <w:isLgl/>
      <w:lvlText w:val="%1.%2.%3"/>
      <w:lvlJc w:val="left"/>
      <w:pPr>
        <w:tabs>
          <w:tab w:val="num" w:pos="1854"/>
        </w:tabs>
        <w:ind w:left="1854" w:hanging="720"/>
      </w:pPr>
      <w:rPr>
        <w:rFonts w:hint="default"/>
        <w:b/>
        <w:bCs/>
        <w:sz w:val="24"/>
        <w:szCs w:val="24"/>
      </w:rPr>
    </w:lvl>
    <w:lvl w:ilvl="3">
      <w:start w:val="1"/>
      <w:numFmt w:val="decimal"/>
      <w:isLgl/>
      <w:lvlText w:val="%1.%2.%3.%4"/>
      <w:lvlJc w:val="left"/>
      <w:pPr>
        <w:tabs>
          <w:tab w:val="num" w:pos="2781"/>
        </w:tabs>
        <w:ind w:left="2781" w:hanging="1080"/>
      </w:pPr>
      <w:rPr>
        <w:rFonts w:hint="default"/>
        <w:b/>
        <w:bCs/>
        <w:sz w:val="24"/>
        <w:szCs w:val="24"/>
      </w:rPr>
    </w:lvl>
    <w:lvl w:ilvl="4">
      <w:start w:val="1"/>
      <w:numFmt w:val="decimal"/>
      <w:isLgl/>
      <w:lvlText w:val="%1.%2.%3.%4.%5"/>
      <w:lvlJc w:val="left"/>
      <w:pPr>
        <w:tabs>
          <w:tab w:val="num" w:pos="3348"/>
        </w:tabs>
        <w:ind w:left="3348" w:hanging="1080"/>
      </w:pPr>
      <w:rPr>
        <w:rFonts w:hint="default"/>
        <w:b/>
        <w:bCs/>
        <w:sz w:val="24"/>
        <w:szCs w:val="24"/>
      </w:rPr>
    </w:lvl>
    <w:lvl w:ilvl="5">
      <w:start w:val="1"/>
      <w:numFmt w:val="decimal"/>
      <w:isLgl/>
      <w:lvlText w:val="%1.%2.%3.%4.%5.%6"/>
      <w:lvlJc w:val="left"/>
      <w:pPr>
        <w:tabs>
          <w:tab w:val="num" w:pos="4275"/>
        </w:tabs>
        <w:ind w:left="4275" w:hanging="1440"/>
      </w:pPr>
      <w:rPr>
        <w:rFonts w:hint="default"/>
        <w:b/>
        <w:bCs/>
        <w:sz w:val="24"/>
        <w:szCs w:val="24"/>
      </w:rPr>
    </w:lvl>
    <w:lvl w:ilvl="6">
      <w:start w:val="1"/>
      <w:numFmt w:val="decimal"/>
      <w:isLgl/>
      <w:lvlText w:val="%1.%2.%3.%4.%5.%6.%7"/>
      <w:lvlJc w:val="left"/>
      <w:pPr>
        <w:tabs>
          <w:tab w:val="num" w:pos="5202"/>
        </w:tabs>
        <w:ind w:left="5202" w:hanging="1800"/>
      </w:pPr>
      <w:rPr>
        <w:rFonts w:hint="default"/>
        <w:b/>
        <w:bCs/>
        <w:sz w:val="24"/>
        <w:szCs w:val="24"/>
      </w:rPr>
    </w:lvl>
    <w:lvl w:ilvl="7">
      <w:start w:val="1"/>
      <w:numFmt w:val="decimal"/>
      <w:isLgl/>
      <w:lvlText w:val="%1.%2.%3.%4.%5.%6.%7.%8"/>
      <w:lvlJc w:val="left"/>
      <w:pPr>
        <w:tabs>
          <w:tab w:val="num" w:pos="5769"/>
        </w:tabs>
        <w:ind w:left="5769" w:hanging="1800"/>
      </w:pPr>
      <w:rPr>
        <w:rFonts w:hint="default"/>
        <w:b/>
        <w:bCs/>
        <w:sz w:val="24"/>
        <w:szCs w:val="24"/>
      </w:rPr>
    </w:lvl>
    <w:lvl w:ilvl="8">
      <w:start w:val="1"/>
      <w:numFmt w:val="decimal"/>
      <w:isLgl/>
      <w:lvlText w:val="%1.%2.%3.%4.%5.%6.%7.%8.%9"/>
      <w:lvlJc w:val="left"/>
      <w:pPr>
        <w:tabs>
          <w:tab w:val="num" w:pos="6696"/>
        </w:tabs>
        <w:ind w:left="6696" w:hanging="2160"/>
      </w:pPr>
      <w:rPr>
        <w:rFonts w:hint="default"/>
        <w:b/>
        <w:bCs/>
        <w:sz w:val="24"/>
        <w:szCs w:val="24"/>
      </w:rPr>
    </w:lvl>
  </w:abstractNum>
  <w:abstractNum w:abstractNumId="11" w15:restartNumberingAfterBreak="0">
    <w:nsid w:val="777213E4"/>
    <w:multiLevelType w:val="hybridMultilevel"/>
    <w:tmpl w:val="5E625946"/>
    <w:lvl w:ilvl="0" w:tplc="43FCA0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8"/>
  </w:num>
  <w:num w:numId="5">
    <w:abstractNumId w:val="5"/>
  </w:num>
  <w:num w:numId="6">
    <w:abstractNumId w:val="10"/>
  </w:num>
  <w:num w:numId="7">
    <w:abstractNumId w:val="7"/>
  </w:num>
  <w:num w:numId="8">
    <w:abstractNumId w:val="0"/>
  </w:num>
  <w:num w:numId="9">
    <w:abstractNumId w:val="1"/>
  </w:num>
  <w:num w:numId="10">
    <w:abstractNumId w:val="6"/>
  </w:num>
  <w:num w:numId="11">
    <w:abstractNumId w:val="6"/>
    <w:lvlOverride w:ilvl="0">
      <w:startOverride w:val="1"/>
    </w:lvlOverride>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11"/>
    <w:rsid w:val="000207FE"/>
    <w:rsid w:val="00024326"/>
    <w:rsid w:val="00037565"/>
    <w:rsid w:val="0004390C"/>
    <w:rsid w:val="00047DFD"/>
    <w:rsid w:val="00071E4D"/>
    <w:rsid w:val="000A673B"/>
    <w:rsid w:val="000B30B3"/>
    <w:rsid w:val="000D0054"/>
    <w:rsid w:val="000F3AC9"/>
    <w:rsid w:val="000F3FF1"/>
    <w:rsid w:val="00130DB6"/>
    <w:rsid w:val="001514CB"/>
    <w:rsid w:val="001611A8"/>
    <w:rsid w:val="0017504B"/>
    <w:rsid w:val="001904FD"/>
    <w:rsid w:val="001942B6"/>
    <w:rsid w:val="001A0224"/>
    <w:rsid w:val="001C3BAD"/>
    <w:rsid w:val="0023734E"/>
    <w:rsid w:val="002850A2"/>
    <w:rsid w:val="0029340B"/>
    <w:rsid w:val="00294209"/>
    <w:rsid w:val="00301D5E"/>
    <w:rsid w:val="00310225"/>
    <w:rsid w:val="003140E6"/>
    <w:rsid w:val="003240AD"/>
    <w:rsid w:val="003306A5"/>
    <w:rsid w:val="0033313D"/>
    <w:rsid w:val="00346E22"/>
    <w:rsid w:val="003661B6"/>
    <w:rsid w:val="003875FF"/>
    <w:rsid w:val="003B1006"/>
    <w:rsid w:val="003D06AD"/>
    <w:rsid w:val="00450A79"/>
    <w:rsid w:val="0046232A"/>
    <w:rsid w:val="0046258E"/>
    <w:rsid w:val="00482683"/>
    <w:rsid w:val="00483C84"/>
    <w:rsid w:val="00496D9A"/>
    <w:rsid w:val="004B6E48"/>
    <w:rsid w:val="004D2349"/>
    <w:rsid w:val="004E4FE3"/>
    <w:rsid w:val="004F0086"/>
    <w:rsid w:val="00502CFC"/>
    <w:rsid w:val="0051132A"/>
    <w:rsid w:val="00526611"/>
    <w:rsid w:val="00527FF4"/>
    <w:rsid w:val="00534477"/>
    <w:rsid w:val="005404D0"/>
    <w:rsid w:val="00576552"/>
    <w:rsid w:val="00577CC5"/>
    <w:rsid w:val="00586F21"/>
    <w:rsid w:val="005B010E"/>
    <w:rsid w:val="005D5C0C"/>
    <w:rsid w:val="005D6424"/>
    <w:rsid w:val="005E30F0"/>
    <w:rsid w:val="0060240D"/>
    <w:rsid w:val="0060356F"/>
    <w:rsid w:val="00614FC6"/>
    <w:rsid w:val="00626B1C"/>
    <w:rsid w:val="00681794"/>
    <w:rsid w:val="00686D60"/>
    <w:rsid w:val="00694D35"/>
    <w:rsid w:val="006A5330"/>
    <w:rsid w:val="006C521A"/>
    <w:rsid w:val="006C6B8D"/>
    <w:rsid w:val="00726535"/>
    <w:rsid w:val="007272EA"/>
    <w:rsid w:val="007370D0"/>
    <w:rsid w:val="00747E25"/>
    <w:rsid w:val="007639C0"/>
    <w:rsid w:val="00793749"/>
    <w:rsid w:val="007A06E5"/>
    <w:rsid w:val="007F3F0D"/>
    <w:rsid w:val="00804714"/>
    <w:rsid w:val="00812B75"/>
    <w:rsid w:val="0082602F"/>
    <w:rsid w:val="00832D84"/>
    <w:rsid w:val="0084263E"/>
    <w:rsid w:val="00842D54"/>
    <w:rsid w:val="00872F90"/>
    <w:rsid w:val="00892B89"/>
    <w:rsid w:val="008C3380"/>
    <w:rsid w:val="008D0C07"/>
    <w:rsid w:val="008E17BF"/>
    <w:rsid w:val="008F2AC2"/>
    <w:rsid w:val="009342AA"/>
    <w:rsid w:val="009512ED"/>
    <w:rsid w:val="0095389D"/>
    <w:rsid w:val="009742D3"/>
    <w:rsid w:val="009852B4"/>
    <w:rsid w:val="00A31AF3"/>
    <w:rsid w:val="00A56D0C"/>
    <w:rsid w:val="00A72925"/>
    <w:rsid w:val="00A74BEB"/>
    <w:rsid w:val="00A959F7"/>
    <w:rsid w:val="00A9773E"/>
    <w:rsid w:val="00AA1676"/>
    <w:rsid w:val="00AC34BC"/>
    <w:rsid w:val="00AD4CF4"/>
    <w:rsid w:val="00AE7D81"/>
    <w:rsid w:val="00AF6754"/>
    <w:rsid w:val="00AF7C5A"/>
    <w:rsid w:val="00B20610"/>
    <w:rsid w:val="00B87224"/>
    <w:rsid w:val="00BA3367"/>
    <w:rsid w:val="00BA5C62"/>
    <w:rsid w:val="00BB0F8C"/>
    <w:rsid w:val="00BD07DF"/>
    <w:rsid w:val="00BF6109"/>
    <w:rsid w:val="00C2725F"/>
    <w:rsid w:val="00C74BB1"/>
    <w:rsid w:val="00D041E6"/>
    <w:rsid w:val="00D06A49"/>
    <w:rsid w:val="00D5133A"/>
    <w:rsid w:val="00D6526C"/>
    <w:rsid w:val="00D70965"/>
    <w:rsid w:val="00D73960"/>
    <w:rsid w:val="00DB7AC1"/>
    <w:rsid w:val="00DC2DCE"/>
    <w:rsid w:val="00DC357F"/>
    <w:rsid w:val="00DE03EC"/>
    <w:rsid w:val="00DF26F9"/>
    <w:rsid w:val="00E10A85"/>
    <w:rsid w:val="00E31550"/>
    <w:rsid w:val="00E42D87"/>
    <w:rsid w:val="00E75C01"/>
    <w:rsid w:val="00ED2E29"/>
    <w:rsid w:val="00F25F03"/>
    <w:rsid w:val="00F3342A"/>
    <w:rsid w:val="00F40478"/>
    <w:rsid w:val="00F44E14"/>
    <w:rsid w:val="00F60863"/>
    <w:rsid w:val="00F63F4B"/>
    <w:rsid w:val="00F74EEB"/>
    <w:rsid w:val="00F84981"/>
    <w:rsid w:val="00FB35F7"/>
    <w:rsid w:val="00FD5B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CA6FD"/>
  <w15:docId w15:val="{57E78E66-D339-4679-8D42-C9388B54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6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26611"/>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har"/>
    <w:qFormat/>
    <w:rsid w:val="00526611"/>
    <w:pPr>
      <w:keepNext/>
      <w:ind w:firstLine="708"/>
      <w:outlineLvl w:val="1"/>
    </w:pPr>
    <w:rPr>
      <w:szCs w:val="20"/>
      <w:lang w:val="x-none" w:eastAsia="x-none"/>
    </w:rPr>
  </w:style>
  <w:style w:type="paragraph" w:styleId="Ttulo3">
    <w:name w:val="heading 3"/>
    <w:basedOn w:val="Normal"/>
    <w:next w:val="Normal"/>
    <w:link w:val="Ttulo3Char"/>
    <w:qFormat/>
    <w:rsid w:val="00526611"/>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qFormat/>
    <w:rsid w:val="00526611"/>
    <w:pPr>
      <w:keepNext/>
      <w:spacing w:before="240" w:after="60"/>
      <w:outlineLvl w:val="3"/>
    </w:pPr>
    <w:rPr>
      <w:b/>
      <w:bCs/>
      <w:sz w:val="28"/>
      <w:szCs w:val="28"/>
      <w:lang w:val="x-none" w:eastAsia="x-none"/>
    </w:rPr>
  </w:style>
  <w:style w:type="paragraph" w:styleId="Ttulo5">
    <w:name w:val="heading 5"/>
    <w:basedOn w:val="Normal"/>
    <w:next w:val="Normal"/>
    <w:link w:val="Ttulo5Char"/>
    <w:qFormat/>
    <w:rsid w:val="00526611"/>
    <w:pPr>
      <w:spacing w:before="240" w:after="60"/>
      <w:outlineLvl w:val="4"/>
    </w:pPr>
    <w:rPr>
      <w:b/>
      <w:bCs/>
      <w:i/>
      <w:iCs/>
      <w:sz w:val="26"/>
      <w:szCs w:val="26"/>
      <w:lang w:val="x-none" w:eastAsia="x-none"/>
    </w:rPr>
  </w:style>
  <w:style w:type="paragraph" w:styleId="Ttulo6">
    <w:name w:val="heading 6"/>
    <w:basedOn w:val="Normal"/>
    <w:next w:val="Normal"/>
    <w:link w:val="Ttulo6Char"/>
    <w:qFormat/>
    <w:rsid w:val="00526611"/>
    <w:pPr>
      <w:spacing w:before="240" w:after="60"/>
      <w:outlineLvl w:val="5"/>
    </w:pPr>
    <w:rPr>
      <w:b/>
      <w:bCs/>
      <w:sz w:val="22"/>
      <w:szCs w:val="22"/>
      <w:lang w:val="x-none" w:eastAsia="x-none"/>
    </w:rPr>
  </w:style>
  <w:style w:type="paragraph" w:styleId="Ttulo7">
    <w:name w:val="heading 7"/>
    <w:basedOn w:val="Normal"/>
    <w:next w:val="Normal"/>
    <w:link w:val="Ttulo7Char"/>
    <w:qFormat/>
    <w:rsid w:val="00526611"/>
    <w:pPr>
      <w:spacing w:before="240" w:after="60"/>
      <w:outlineLvl w:val="6"/>
    </w:pPr>
    <w:rPr>
      <w:lang w:val="x-none" w:eastAsia="x-none"/>
    </w:rPr>
  </w:style>
  <w:style w:type="paragraph" w:styleId="Ttulo8">
    <w:name w:val="heading 8"/>
    <w:basedOn w:val="Normal"/>
    <w:next w:val="Normal"/>
    <w:link w:val="Ttulo8Char"/>
    <w:qFormat/>
    <w:rsid w:val="00526611"/>
    <w:pPr>
      <w:keepNext/>
      <w:spacing w:before="240"/>
      <w:jc w:val="both"/>
      <w:outlineLvl w:val="7"/>
    </w:pPr>
    <w:rPr>
      <w:szCs w:val="20"/>
      <w:lang w:val="x-none" w:eastAsia="x-none"/>
    </w:rPr>
  </w:style>
  <w:style w:type="paragraph" w:styleId="Ttulo9">
    <w:name w:val="heading 9"/>
    <w:basedOn w:val="Normal"/>
    <w:next w:val="Normal"/>
    <w:link w:val="Ttulo9Char"/>
    <w:qFormat/>
    <w:rsid w:val="00526611"/>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611"/>
    <w:rPr>
      <w:rFonts w:ascii="Arial" w:eastAsia="Times New Roman" w:hAnsi="Arial" w:cs="Times New Roman"/>
      <w:b/>
      <w:bCs/>
      <w:kern w:val="32"/>
      <w:sz w:val="32"/>
      <w:szCs w:val="32"/>
      <w:lang w:val="x-none" w:eastAsia="x-none"/>
    </w:rPr>
  </w:style>
  <w:style w:type="character" w:customStyle="1" w:styleId="Ttulo2Char">
    <w:name w:val="Título 2 Char"/>
    <w:basedOn w:val="Fontepargpadro"/>
    <w:link w:val="Ttulo2"/>
    <w:rsid w:val="00526611"/>
    <w:rPr>
      <w:rFonts w:ascii="Times New Roman" w:eastAsia="Times New Roman" w:hAnsi="Times New Roman" w:cs="Times New Roman"/>
      <w:sz w:val="24"/>
      <w:szCs w:val="20"/>
      <w:lang w:val="x-none" w:eastAsia="x-none"/>
    </w:rPr>
  </w:style>
  <w:style w:type="character" w:customStyle="1" w:styleId="Ttulo3Char">
    <w:name w:val="Título 3 Char"/>
    <w:basedOn w:val="Fontepargpadro"/>
    <w:link w:val="Ttulo3"/>
    <w:rsid w:val="00526611"/>
    <w:rPr>
      <w:rFonts w:ascii="Arial" w:eastAsia="Times New Roman" w:hAnsi="Arial" w:cs="Times New Roman"/>
      <w:b/>
      <w:bCs/>
      <w:sz w:val="26"/>
      <w:szCs w:val="26"/>
      <w:lang w:val="x-none" w:eastAsia="x-none"/>
    </w:rPr>
  </w:style>
  <w:style w:type="character" w:customStyle="1" w:styleId="Ttulo4Char">
    <w:name w:val="Título 4 Char"/>
    <w:basedOn w:val="Fontepargpadro"/>
    <w:link w:val="Ttulo4"/>
    <w:rsid w:val="00526611"/>
    <w:rPr>
      <w:rFonts w:ascii="Times New Roman" w:eastAsia="Times New Roman" w:hAnsi="Times New Roman" w:cs="Times New Roman"/>
      <w:b/>
      <w:bCs/>
      <w:sz w:val="28"/>
      <w:szCs w:val="28"/>
      <w:lang w:val="x-none" w:eastAsia="x-none"/>
    </w:rPr>
  </w:style>
  <w:style w:type="character" w:customStyle="1" w:styleId="Ttulo5Char">
    <w:name w:val="Título 5 Char"/>
    <w:basedOn w:val="Fontepargpadro"/>
    <w:link w:val="Ttulo5"/>
    <w:rsid w:val="00526611"/>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rsid w:val="00526611"/>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526611"/>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526611"/>
    <w:rPr>
      <w:rFonts w:ascii="Times New Roman" w:eastAsia="Times New Roman" w:hAnsi="Times New Roman" w:cs="Times New Roman"/>
      <w:sz w:val="24"/>
      <w:szCs w:val="20"/>
      <w:lang w:val="x-none" w:eastAsia="x-none"/>
    </w:rPr>
  </w:style>
  <w:style w:type="character" w:customStyle="1" w:styleId="Ttulo9Char">
    <w:name w:val="Título 9 Char"/>
    <w:basedOn w:val="Fontepargpadro"/>
    <w:link w:val="Ttulo9"/>
    <w:rsid w:val="00526611"/>
    <w:rPr>
      <w:rFonts w:ascii="Arial" w:eastAsia="Times New Roman" w:hAnsi="Arial" w:cs="Times New Roman"/>
      <w:lang w:val="x-none" w:eastAsia="x-none"/>
    </w:rPr>
  </w:style>
  <w:style w:type="paragraph" w:styleId="Cabealho">
    <w:name w:val="header"/>
    <w:basedOn w:val="Normal"/>
    <w:link w:val="CabealhoChar"/>
    <w:uiPriority w:val="99"/>
    <w:rsid w:val="00526611"/>
    <w:pPr>
      <w:tabs>
        <w:tab w:val="center" w:pos="4419"/>
        <w:tab w:val="right" w:pos="8838"/>
      </w:tabs>
    </w:pPr>
    <w:rPr>
      <w:szCs w:val="20"/>
      <w:lang w:val="x-none" w:eastAsia="x-none"/>
    </w:rPr>
  </w:style>
  <w:style w:type="character" w:customStyle="1" w:styleId="CabealhoChar">
    <w:name w:val="Cabeçalho Char"/>
    <w:basedOn w:val="Fontepargpadro"/>
    <w:link w:val="Cabealho"/>
    <w:uiPriority w:val="99"/>
    <w:rsid w:val="00526611"/>
    <w:rPr>
      <w:rFonts w:ascii="Times New Roman" w:eastAsia="Times New Roman" w:hAnsi="Times New Roman" w:cs="Times New Roman"/>
      <w:sz w:val="24"/>
      <w:szCs w:val="20"/>
      <w:lang w:val="x-none" w:eastAsia="x-none"/>
    </w:rPr>
  </w:style>
  <w:style w:type="paragraph" w:styleId="Corpodetexto">
    <w:name w:val="Body Text"/>
    <w:basedOn w:val="Normal"/>
    <w:link w:val="CorpodetextoChar"/>
    <w:rsid w:val="00526611"/>
    <w:pPr>
      <w:jc w:val="both"/>
    </w:pPr>
    <w:rPr>
      <w:rFonts w:ascii="Arial" w:eastAsia="Calibri" w:hAnsi="Arial"/>
      <w:b/>
      <w:szCs w:val="20"/>
    </w:rPr>
  </w:style>
  <w:style w:type="character" w:customStyle="1" w:styleId="CorpodetextoChar">
    <w:name w:val="Corpo de texto Char"/>
    <w:basedOn w:val="Fontepargpadro"/>
    <w:link w:val="Corpodetexto"/>
    <w:rsid w:val="00526611"/>
    <w:rPr>
      <w:rFonts w:ascii="Arial" w:eastAsia="Calibri" w:hAnsi="Arial" w:cs="Times New Roman"/>
      <w:b/>
      <w:sz w:val="24"/>
      <w:szCs w:val="20"/>
      <w:lang w:eastAsia="pt-BR"/>
    </w:rPr>
  </w:style>
  <w:style w:type="paragraph" w:styleId="Recuodecorpodetexto">
    <w:name w:val="Body Text Indent"/>
    <w:basedOn w:val="Normal"/>
    <w:link w:val="RecuodecorpodetextoChar"/>
    <w:rsid w:val="00526611"/>
    <w:pPr>
      <w:spacing w:after="120"/>
      <w:ind w:left="283"/>
    </w:pPr>
    <w:rPr>
      <w:lang w:val="x-none" w:eastAsia="x-none"/>
    </w:rPr>
  </w:style>
  <w:style w:type="character" w:customStyle="1" w:styleId="RecuodecorpodetextoChar">
    <w:name w:val="Recuo de corpo de texto Char"/>
    <w:basedOn w:val="Fontepargpadro"/>
    <w:link w:val="Recuodecorpodetexto"/>
    <w:rsid w:val="00526611"/>
    <w:rPr>
      <w:rFonts w:ascii="Times New Roman" w:eastAsia="Times New Roman" w:hAnsi="Times New Roman" w:cs="Times New Roman"/>
      <w:sz w:val="24"/>
      <w:szCs w:val="24"/>
      <w:lang w:val="x-none" w:eastAsia="x-none"/>
    </w:rPr>
  </w:style>
  <w:style w:type="paragraph" w:styleId="Ttulo">
    <w:name w:val="Title"/>
    <w:basedOn w:val="Normal"/>
    <w:link w:val="TtuloChar"/>
    <w:qFormat/>
    <w:rsid w:val="00526611"/>
    <w:pPr>
      <w:jc w:val="center"/>
    </w:pPr>
    <w:rPr>
      <w:b/>
      <w:bCs/>
      <w:sz w:val="28"/>
      <w:lang w:val="x-none" w:eastAsia="x-none"/>
    </w:rPr>
  </w:style>
  <w:style w:type="character" w:customStyle="1" w:styleId="TtuloChar">
    <w:name w:val="Título Char"/>
    <w:basedOn w:val="Fontepargpadro"/>
    <w:link w:val="Ttulo"/>
    <w:rsid w:val="00526611"/>
    <w:rPr>
      <w:rFonts w:ascii="Times New Roman" w:eastAsia="Times New Roman" w:hAnsi="Times New Roman" w:cs="Times New Roman"/>
      <w:b/>
      <w:bCs/>
      <w:sz w:val="28"/>
      <w:szCs w:val="24"/>
      <w:lang w:val="x-none" w:eastAsia="x-none"/>
    </w:rPr>
  </w:style>
  <w:style w:type="paragraph" w:styleId="Legenda">
    <w:name w:val="caption"/>
    <w:basedOn w:val="Normal"/>
    <w:next w:val="Normal"/>
    <w:qFormat/>
    <w:rsid w:val="00526611"/>
    <w:rPr>
      <w:sz w:val="32"/>
    </w:rPr>
  </w:style>
  <w:style w:type="paragraph" w:styleId="Subttulo">
    <w:name w:val="Subtitle"/>
    <w:basedOn w:val="Normal"/>
    <w:link w:val="SubttuloChar"/>
    <w:qFormat/>
    <w:rsid w:val="00526611"/>
    <w:pPr>
      <w:ind w:right="-426"/>
    </w:pPr>
    <w:rPr>
      <w:b/>
      <w:sz w:val="20"/>
      <w:szCs w:val="20"/>
      <w:lang w:val="x-none" w:eastAsia="x-none"/>
    </w:rPr>
  </w:style>
  <w:style w:type="character" w:customStyle="1" w:styleId="SubttuloChar">
    <w:name w:val="Subtítulo Char"/>
    <w:basedOn w:val="Fontepargpadro"/>
    <w:link w:val="Subttulo"/>
    <w:rsid w:val="00526611"/>
    <w:rPr>
      <w:rFonts w:ascii="Times New Roman" w:eastAsia="Times New Roman" w:hAnsi="Times New Roman" w:cs="Times New Roman"/>
      <w:b/>
      <w:sz w:val="20"/>
      <w:szCs w:val="20"/>
      <w:lang w:val="x-none" w:eastAsia="x-none"/>
    </w:rPr>
  </w:style>
  <w:style w:type="paragraph" w:styleId="Corpodetexto2">
    <w:name w:val="Body Text 2"/>
    <w:basedOn w:val="Normal"/>
    <w:link w:val="Corpodetexto2Char"/>
    <w:rsid w:val="00526611"/>
    <w:pPr>
      <w:spacing w:after="120" w:line="480" w:lineRule="auto"/>
    </w:pPr>
    <w:rPr>
      <w:lang w:val="x-none" w:eastAsia="x-none"/>
    </w:rPr>
  </w:style>
  <w:style w:type="character" w:customStyle="1" w:styleId="Corpodetexto2Char">
    <w:name w:val="Corpo de texto 2 Char"/>
    <w:basedOn w:val="Fontepargpadro"/>
    <w:link w:val="Corpodetexto2"/>
    <w:rsid w:val="0052661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526611"/>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526611"/>
    <w:rPr>
      <w:rFonts w:ascii="Times New Roman" w:eastAsia="Times New Roman" w:hAnsi="Times New Roman" w:cs="Times New Roman"/>
      <w:sz w:val="16"/>
      <w:szCs w:val="16"/>
      <w:lang w:val="x-none" w:eastAsia="x-none"/>
    </w:rPr>
  </w:style>
  <w:style w:type="paragraph" w:styleId="Rodap">
    <w:name w:val="footer"/>
    <w:basedOn w:val="Normal"/>
    <w:link w:val="RodapChar"/>
    <w:rsid w:val="00526611"/>
    <w:pPr>
      <w:tabs>
        <w:tab w:val="center" w:pos="4252"/>
        <w:tab w:val="right" w:pos="8504"/>
      </w:tabs>
    </w:pPr>
    <w:rPr>
      <w:rFonts w:ascii="MS Sans Serif" w:hAnsi="MS Sans Serif"/>
      <w:sz w:val="20"/>
      <w:szCs w:val="20"/>
      <w:lang w:val="x-none" w:eastAsia="x-none"/>
    </w:rPr>
  </w:style>
  <w:style w:type="character" w:customStyle="1" w:styleId="RodapChar">
    <w:name w:val="Rodapé Char"/>
    <w:basedOn w:val="Fontepargpadro"/>
    <w:link w:val="Rodap"/>
    <w:rsid w:val="00526611"/>
    <w:rPr>
      <w:rFonts w:ascii="MS Sans Serif" w:eastAsia="Times New Roman" w:hAnsi="MS Sans Serif" w:cs="Times New Roman"/>
      <w:sz w:val="20"/>
      <w:szCs w:val="20"/>
      <w:lang w:val="x-none" w:eastAsia="x-none"/>
    </w:rPr>
  </w:style>
  <w:style w:type="paragraph" w:styleId="SemEspaamento">
    <w:name w:val="No Spacing"/>
    <w:qFormat/>
    <w:rsid w:val="00526611"/>
    <w:pPr>
      <w:spacing w:after="0" w:line="240" w:lineRule="auto"/>
    </w:pPr>
    <w:rPr>
      <w:rFonts w:ascii="Calibri" w:eastAsia="Calibri" w:hAnsi="Calibri" w:cs="Times New Roman"/>
    </w:rPr>
  </w:style>
  <w:style w:type="paragraph" w:styleId="Textodebalo">
    <w:name w:val="Balloon Text"/>
    <w:basedOn w:val="Normal"/>
    <w:link w:val="TextodebaloChar"/>
    <w:rsid w:val="00526611"/>
    <w:rPr>
      <w:rFonts w:ascii="Tahoma" w:hAnsi="Tahoma"/>
      <w:sz w:val="16"/>
      <w:szCs w:val="16"/>
      <w:lang w:val="x-none" w:eastAsia="x-none"/>
    </w:rPr>
  </w:style>
  <w:style w:type="character" w:customStyle="1" w:styleId="TextodebaloChar">
    <w:name w:val="Texto de balão Char"/>
    <w:basedOn w:val="Fontepargpadro"/>
    <w:link w:val="Textodebalo"/>
    <w:rsid w:val="00526611"/>
    <w:rPr>
      <w:rFonts w:ascii="Tahoma" w:eastAsia="Times New Roman" w:hAnsi="Tahoma" w:cs="Times New Roman"/>
      <w:sz w:val="16"/>
      <w:szCs w:val="16"/>
      <w:lang w:val="x-none" w:eastAsia="x-none"/>
    </w:rPr>
  </w:style>
  <w:style w:type="paragraph" w:customStyle="1" w:styleId="ParagraphStyle">
    <w:name w:val="Paragraph Style"/>
    <w:rsid w:val="00526611"/>
    <w:pPr>
      <w:autoSpaceDE w:val="0"/>
      <w:autoSpaceDN w:val="0"/>
      <w:adjustRightInd w:val="0"/>
      <w:spacing w:after="0" w:line="240" w:lineRule="auto"/>
    </w:pPr>
    <w:rPr>
      <w:rFonts w:ascii="Arial" w:eastAsia="Times New Roman" w:hAnsi="Arial" w:cs="Times New Roman"/>
      <w:sz w:val="24"/>
      <w:szCs w:val="24"/>
      <w:lang w:eastAsia="pt-BR"/>
    </w:rPr>
  </w:style>
  <w:style w:type="paragraph" w:customStyle="1" w:styleId="Centered">
    <w:name w:val="Centered"/>
    <w:uiPriority w:val="99"/>
    <w:rsid w:val="00526611"/>
    <w:pPr>
      <w:autoSpaceDE w:val="0"/>
      <w:autoSpaceDN w:val="0"/>
      <w:adjustRightInd w:val="0"/>
      <w:spacing w:after="0" w:line="240" w:lineRule="auto"/>
      <w:jc w:val="center"/>
    </w:pPr>
    <w:rPr>
      <w:rFonts w:ascii="Arial" w:eastAsia="Times New Roman" w:hAnsi="Arial" w:cs="Times New Roman"/>
      <w:sz w:val="24"/>
      <w:szCs w:val="24"/>
      <w:lang w:eastAsia="pt-BR"/>
    </w:rPr>
  </w:style>
  <w:style w:type="paragraph" w:customStyle="1" w:styleId="WW-Corpodetexto3">
    <w:name w:val="WW-Corpo de texto 3"/>
    <w:basedOn w:val="Normal"/>
    <w:rsid w:val="00526611"/>
    <w:pPr>
      <w:jc w:val="both"/>
    </w:pPr>
    <w:rPr>
      <w:lang w:eastAsia="ar-SA"/>
    </w:rPr>
  </w:style>
  <w:style w:type="paragraph" w:styleId="TextosemFormatao">
    <w:name w:val="Plain Text"/>
    <w:basedOn w:val="Normal"/>
    <w:link w:val="TextosemFormataoChar"/>
    <w:uiPriority w:val="99"/>
    <w:rsid w:val="00526611"/>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526611"/>
    <w:rPr>
      <w:rFonts w:ascii="Courier New" w:eastAsia="Times New Roman" w:hAnsi="Courier New" w:cs="Times New Roman"/>
      <w:sz w:val="20"/>
      <w:szCs w:val="20"/>
      <w:lang w:val="x-none" w:eastAsia="x-none"/>
    </w:rPr>
  </w:style>
  <w:style w:type="character" w:styleId="Nmerodepgina">
    <w:name w:val="page number"/>
    <w:rsid w:val="00526611"/>
  </w:style>
  <w:style w:type="table" w:styleId="Tabelacomgrade">
    <w:name w:val="Table Grid"/>
    <w:basedOn w:val="Tabelanormal"/>
    <w:rsid w:val="0052661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26611"/>
    <w:rPr>
      <w:color w:val="0000FF"/>
      <w:u w:val="single"/>
    </w:rPr>
  </w:style>
  <w:style w:type="character" w:styleId="HiperlinkVisitado">
    <w:name w:val="FollowedHyperlink"/>
    <w:uiPriority w:val="99"/>
    <w:unhideWhenUsed/>
    <w:rsid w:val="00526611"/>
    <w:rPr>
      <w:color w:val="800080"/>
      <w:u w:val="single"/>
    </w:rPr>
  </w:style>
  <w:style w:type="paragraph" w:customStyle="1" w:styleId="Ttulo10">
    <w:name w:val="Título1"/>
    <w:basedOn w:val="Normal"/>
    <w:next w:val="Subttulo"/>
    <w:rsid w:val="00526611"/>
    <w:pPr>
      <w:widowControl w:val="0"/>
      <w:suppressAutoHyphens/>
      <w:jc w:val="center"/>
    </w:pPr>
    <w:rPr>
      <w:rFonts w:eastAsia="Lucida Sans Unicode"/>
      <w:b/>
      <w:bCs/>
      <w:kern w:val="1"/>
      <w:sz w:val="28"/>
    </w:rPr>
  </w:style>
  <w:style w:type="paragraph" w:customStyle="1" w:styleId="Corpodetexto21">
    <w:name w:val="Corpo de texto 21"/>
    <w:basedOn w:val="Normal"/>
    <w:rsid w:val="00526611"/>
    <w:pPr>
      <w:overflowPunct w:val="0"/>
      <w:autoSpaceDE w:val="0"/>
      <w:autoSpaceDN w:val="0"/>
      <w:adjustRightInd w:val="0"/>
      <w:ind w:hanging="709"/>
      <w:textAlignment w:val="baseline"/>
    </w:pPr>
    <w:rPr>
      <w:b/>
      <w:szCs w:val="20"/>
    </w:rPr>
  </w:style>
  <w:style w:type="paragraph" w:styleId="NormalWeb">
    <w:name w:val="Normal (Web)"/>
    <w:basedOn w:val="Normal"/>
    <w:uiPriority w:val="99"/>
    <w:unhideWhenUsed/>
    <w:rsid w:val="00526611"/>
    <w:pPr>
      <w:spacing w:before="100" w:beforeAutospacing="1" w:after="100" w:afterAutospacing="1"/>
    </w:pPr>
  </w:style>
  <w:style w:type="paragraph" w:styleId="Corpodetexto3">
    <w:name w:val="Body Text 3"/>
    <w:basedOn w:val="Normal"/>
    <w:link w:val="Corpodetexto3Char"/>
    <w:rsid w:val="00526611"/>
    <w:pPr>
      <w:spacing w:after="120"/>
    </w:pPr>
    <w:rPr>
      <w:sz w:val="16"/>
      <w:szCs w:val="16"/>
      <w:lang w:val="x-none" w:eastAsia="x-none"/>
    </w:rPr>
  </w:style>
  <w:style w:type="character" w:customStyle="1" w:styleId="Corpodetexto3Char">
    <w:name w:val="Corpo de texto 3 Char"/>
    <w:basedOn w:val="Fontepargpadro"/>
    <w:link w:val="Corpodetexto3"/>
    <w:rsid w:val="00526611"/>
    <w:rPr>
      <w:rFonts w:ascii="Times New Roman" w:eastAsia="Times New Roman" w:hAnsi="Times New Roman" w:cs="Times New Roman"/>
      <w:sz w:val="16"/>
      <w:szCs w:val="16"/>
      <w:lang w:val="x-none" w:eastAsia="x-none"/>
    </w:rPr>
  </w:style>
  <w:style w:type="paragraph" w:styleId="Commarcadores">
    <w:name w:val="List Bullet"/>
    <w:basedOn w:val="Normal"/>
    <w:autoRedefine/>
    <w:rsid w:val="00526611"/>
    <w:pPr>
      <w:ind w:right="-1"/>
      <w:jc w:val="both"/>
    </w:pPr>
    <w:rPr>
      <w:rFonts w:ascii="Calibri" w:eastAsia="Arial Unicode MS" w:hAnsi="Calibri" w:cs="Arial"/>
      <w:sz w:val="22"/>
      <w:szCs w:val="22"/>
    </w:rPr>
  </w:style>
  <w:style w:type="character" w:styleId="Refdecomentrio">
    <w:name w:val="annotation reference"/>
    <w:rsid w:val="00526611"/>
    <w:rPr>
      <w:sz w:val="16"/>
    </w:rPr>
  </w:style>
  <w:style w:type="paragraph" w:styleId="Textodecomentrio">
    <w:name w:val="annotation text"/>
    <w:basedOn w:val="Normal"/>
    <w:link w:val="TextodecomentrioChar"/>
    <w:rsid w:val="00526611"/>
    <w:rPr>
      <w:sz w:val="20"/>
      <w:szCs w:val="20"/>
    </w:rPr>
  </w:style>
  <w:style w:type="character" w:customStyle="1" w:styleId="TextodecomentrioChar">
    <w:name w:val="Texto de comentário Char"/>
    <w:basedOn w:val="Fontepargpadro"/>
    <w:link w:val="Textodecomentrio"/>
    <w:rsid w:val="0052661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526611"/>
    <w:pPr>
      <w:ind w:firstLine="708"/>
      <w:jc w:val="both"/>
    </w:pPr>
    <w:rPr>
      <w:szCs w:val="20"/>
      <w:lang w:val="x-none" w:eastAsia="x-none"/>
    </w:rPr>
  </w:style>
  <w:style w:type="character" w:customStyle="1" w:styleId="Recuodecorpodetexto2Char">
    <w:name w:val="Recuo de corpo de texto 2 Char"/>
    <w:basedOn w:val="Fontepargpadro"/>
    <w:link w:val="Recuodecorpodetexto2"/>
    <w:rsid w:val="00526611"/>
    <w:rPr>
      <w:rFonts w:ascii="Times New Roman" w:eastAsia="Times New Roman" w:hAnsi="Times New Roman" w:cs="Times New Roman"/>
      <w:sz w:val="24"/>
      <w:szCs w:val="20"/>
      <w:lang w:val="x-none" w:eastAsia="x-none"/>
    </w:rPr>
  </w:style>
  <w:style w:type="paragraph" w:styleId="PargrafodaLista">
    <w:name w:val="List Paragraph"/>
    <w:basedOn w:val="Normal"/>
    <w:uiPriority w:val="34"/>
    <w:qFormat/>
    <w:rsid w:val="00526611"/>
    <w:pPr>
      <w:ind w:left="708"/>
    </w:pPr>
    <w:rPr>
      <w:sz w:val="20"/>
      <w:szCs w:val="20"/>
    </w:rPr>
  </w:style>
  <w:style w:type="paragraph" w:customStyle="1" w:styleId="DivisodeTabelas">
    <w:name w:val="Divisão de Tabelas"/>
    <w:basedOn w:val="Normal"/>
    <w:uiPriority w:val="99"/>
    <w:rsid w:val="00526611"/>
    <w:pPr>
      <w:spacing w:line="20" w:lineRule="atLeast"/>
    </w:pPr>
    <w:rPr>
      <w:sz w:val="20"/>
      <w:szCs w:val="20"/>
    </w:rPr>
  </w:style>
  <w:style w:type="paragraph" w:styleId="Textodenotaderodap">
    <w:name w:val="footnote text"/>
    <w:basedOn w:val="Normal"/>
    <w:link w:val="TextodenotaderodapChar"/>
    <w:rsid w:val="00526611"/>
    <w:rPr>
      <w:sz w:val="20"/>
      <w:szCs w:val="20"/>
    </w:rPr>
  </w:style>
  <w:style w:type="character" w:customStyle="1" w:styleId="TextodenotaderodapChar">
    <w:name w:val="Texto de nota de rodapé Char"/>
    <w:basedOn w:val="Fontepargpadro"/>
    <w:link w:val="Textodenotaderodap"/>
    <w:rsid w:val="00526611"/>
    <w:rPr>
      <w:rFonts w:ascii="Times New Roman" w:eastAsia="Times New Roman" w:hAnsi="Times New Roman" w:cs="Times New Roman"/>
      <w:sz w:val="20"/>
      <w:szCs w:val="20"/>
      <w:lang w:eastAsia="pt-BR"/>
    </w:rPr>
  </w:style>
  <w:style w:type="character" w:styleId="Refdenotaderodap">
    <w:name w:val="footnote reference"/>
    <w:rsid w:val="00526611"/>
    <w:rPr>
      <w:vertAlign w:val="superscript"/>
    </w:rPr>
  </w:style>
  <w:style w:type="paragraph" w:customStyle="1" w:styleId="Corpodetexto210">
    <w:name w:val="Corpo de texto 21"/>
    <w:basedOn w:val="Normal"/>
    <w:rsid w:val="00526611"/>
    <w:pPr>
      <w:suppressAutoHyphens/>
      <w:jc w:val="both"/>
    </w:pPr>
    <w:rPr>
      <w:b/>
      <w:szCs w:val="20"/>
      <w:lang w:eastAsia="ar-SA"/>
    </w:rPr>
  </w:style>
  <w:style w:type="paragraph" w:customStyle="1" w:styleId="Standard">
    <w:name w:val="Standard"/>
    <w:rsid w:val="0052661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26611"/>
    <w:pPr>
      <w:spacing w:after="120"/>
    </w:pPr>
  </w:style>
  <w:style w:type="paragraph" w:styleId="Lista">
    <w:name w:val="List"/>
    <w:basedOn w:val="Textbody"/>
    <w:rsid w:val="00526611"/>
  </w:style>
  <w:style w:type="paragraph" w:customStyle="1" w:styleId="Legenda1">
    <w:name w:val="Legenda1"/>
    <w:basedOn w:val="Standard"/>
    <w:rsid w:val="00526611"/>
    <w:pPr>
      <w:suppressLineNumbers/>
      <w:spacing w:before="120" w:after="120"/>
    </w:pPr>
    <w:rPr>
      <w:i/>
      <w:iCs/>
    </w:rPr>
  </w:style>
  <w:style w:type="paragraph" w:customStyle="1" w:styleId="Index">
    <w:name w:val="Index"/>
    <w:basedOn w:val="Standard"/>
    <w:rsid w:val="00526611"/>
    <w:pPr>
      <w:suppressLineNumbers/>
    </w:pPr>
  </w:style>
  <w:style w:type="paragraph" w:customStyle="1" w:styleId="Clusula">
    <w:name w:val="Cláusula"/>
    <w:basedOn w:val="Textbody"/>
    <w:rsid w:val="00526611"/>
    <w:pPr>
      <w:keepNext/>
      <w:tabs>
        <w:tab w:val="left" w:pos="720"/>
      </w:tabs>
      <w:ind w:left="360" w:hanging="360"/>
    </w:pPr>
    <w:rPr>
      <w:rFonts w:eastAsia="Times New Roman" w:cs="Times New Roman"/>
      <w:b/>
      <w:szCs w:val="20"/>
    </w:rPr>
  </w:style>
  <w:style w:type="character" w:customStyle="1" w:styleId="WW8Num2z0">
    <w:name w:val="WW8Num2z0"/>
    <w:rsid w:val="00526611"/>
  </w:style>
  <w:style w:type="character" w:customStyle="1" w:styleId="WW8Num2z1">
    <w:name w:val="WW8Num2z1"/>
    <w:rsid w:val="00526611"/>
  </w:style>
  <w:style w:type="character" w:customStyle="1" w:styleId="WW8Num2z2">
    <w:name w:val="WW8Num2z2"/>
    <w:rsid w:val="00526611"/>
  </w:style>
  <w:style w:type="character" w:customStyle="1" w:styleId="WW8Num2z3">
    <w:name w:val="WW8Num2z3"/>
    <w:rsid w:val="00526611"/>
  </w:style>
  <w:style w:type="character" w:customStyle="1" w:styleId="WW8Num2z4">
    <w:name w:val="WW8Num2z4"/>
    <w:rsid w:val="00526611"/>
  </w:style>
  <w:style w:type="character" w:customStyle="1" w:styleId="WW8Num2z5">
    <w:name w:val="WW8Num2z5"/>
    <w:rsid w:val="00526611"/>
  </w:style>
  <w:style w:type="character" w:customStyle="1" w:styleId="WW8Num2z6">
    <w:name w:val="WW8Num2z6"/>
    <w:rsid w:val="00526611"/>
  </w:style>
  <w:style w:type="character" w:customStyle="1" w:styleId="WW8Num2z7">
    <w:name w:val="WW8Num2z7"/>
    <w:rsid w:val="00526611"/>
  </w:style>
  <w:style w:type="character" w:customStyle="1" w:styleId="WW8Num2z8">
    <w:name w:val="WW8Num2z8"/>
    <w:rsid w:val="00526611"/>
  </w:style>
  <w:style w:type="numbering" w:customStyle="1" w:styleId="WW8Num2">
    <w:name w:val="WW8Num2"/>
    <w:basedOn w:val="Semlista"/>
    <w:rsid w:val="00526611"/>
    <w:pPr>
      <w:numPr>
        <w:numId w:val="10"/>
      </w:numPr>
    </w:pPr>
  </w:style>
  <w:style w:type="paragraph" w:styleId="Primeirorecuodecorpodetexto">
    <w:name w:val="Body Text First Indent"/>
    <w:basedOn w:val="Corpodetexto"/>
    <w:link w:val="PrimeirorecuodecorpodetextoChar"/>
    <w:rsid w:val="00526611"/>
    <w:pPr>
      <w:spacing w:after="120"/>
      <w:ind w:firstLine="210"/>
      <w:jc w:val="left"/>
    </w:pPr>
    <w:rPr>
      <w:b w:val="0"/>
      <w:szCs w:val="24"/>
    </w:rPr>
  </w:style>
  <w:style w:type="character" w:customStyle="1" w:styleId="PrimeirorecuodecorpodetextoChar">
    <w:name w:val="Primeiro recuo de corpo de texto Char"/>
    <w:basedOn w:val="CorpodetextoChar"/>
    <w:link w:val="Primeirorecuodecorpodetexto"/>
    <w:rsid w:val="00526611"/>
    <w:rPr>
      <w:rFonts w:ascii="Arial" w:eastAsia="Calibri" w:hAnsi="Arial" w:cs="Times New Roman"/>
      <w:b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11493">
      <w:bodyDiv w:val="1"/>
      <w:marLeft w:val="0"/>
      <w:marRight w:val="0"/>
      <w:marTop w:val="0"/>
      <w:marBottom w:val="0"/>
      <w:divBdr>
        <w:top w:val="none" w:sz="0" w:space="0" w:color="auto"/>
        <w:left w:val="none" w:sz="0" w:space="0" w:color="auto"/>
        <w:bottom w:val="none" w:sz="0" w:space="0" w:color="auto"/>
        <w:right w:val="none" w:sz="0" w:space="0" w:color="auto"/>
      </w:divBdr>
    </w:div>
    <w:div w:id="13735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888D-2CFD-4372-8D22-1AEC56A6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7610</Words>
  <Characters>41095</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Comercial</dc:creator>
  <cp:lastModifiedBy>Hellen Prunzel</cp:lastModifiedBy>
  <cp:revision>6</cp:revision>
  <cp:lastPrinted>2019-05-08T14:37:00Z</cp:lastPrinted>
  <dcterms:created xsi:type="dcterms:W3CDTF">2019-02-25T11:39:00Z</dcterms:created>
  <dcterms:modified xsi:type="dcterms:W3CDTF">2019-05-10T13:33:00Z</dcterms:modified>
</cp:coreProperties>
</file>